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E64C7" w14:textId="77777777" w:rsidR="00FF7D32" w:rsidRPr="00357A3B" w:rsidRDefault="00FF7D32" w:rsidP="00FF7D32">
      <w:pPr>
        <w:widowControl w:val="0"/>
        <w:spacing w:after="0" w:line="240" w:lineRule="auto"/>
        <w:jc w:val="center"/>
        <w:outlineLvl w:val="0"/>
        <w:rPr>
          <w:rFonts w:ascii="Times New Roman" w:eastAsia="MS Mincho" w:hAnsi="Times New Roman" w:cs="Times New Roman"/>
          <w:b/>
          <w:bCs/>
          <w:caps/>
          <w:color w:val="000000"/>
          <w:kern w:val="0"/>
          <w:sz w:val="22"/>
          <w:szCs w:val="22"/>
          <w:lang w:val="sq-AL"/>
          <w14:ligatures w14:val="none"/>
        </w:rPr>
      </w:pPr>
      <w:bookmarkStart w:id="0" w:name="_GoBack"/>
      <w:bookmarkEnd w:id="0"/>
      <w:r w:rsidRPr="00357A3B">
        <w:rPr>
          <w:rFonts w:ascii="Times New Roman" w:eastAsia="MS Mincho" w:hAnsi="Times New Roman" w:cs="Times New Roman"/>
          <w:b/>
          <w:bCs/>
          <w:caps/>
          <w:color w:val="000000"/>
          <w:kern w:val="0"/>
          <w:sz w:val="22"/>
          <w:szCs w:val="22"/>
          <w:lang w:val="sq-AL"/>
          <w14:ligatures w14:val="none"/>
        </w:rPr>
        <w:t>projektLIGJ</w:t>
      </w:r>
    </w:p>
    <w:p w14:paraId="6E6D06B9" w14:textId="77777777" w:rsidR="00FF7D32" w:rsidRPr="00357A3B" w:rsidRDefault="00FF7D32" w:rsidP="00FF7D32">
      <w:pPr>
        <w:widowControl w:val="0"/>
        <w:spacing w:after="0" w:line="240" w:lineRule="auto"/>
        <w:jc w:val="center"/>
        <w:outlineLvl w:val="0"/>
        <w:rPr>
          <w:rFonts w:ascii="Times New Roman" w:eastAsia="MS Mincho" w:hAnsi="Times New Roman" w:cs="Times New Roman"/>
          <w:b/>
          <w:bCs/>
          <w:kern w:val="0"/>
          <w:sz w:val="22"/>
          <w:szCs w:val="22"/>
          <w:lang w:val="sq-AL"/>
          <w14:ligatures w14:val="none"/>
        </w:rPr>
      </w:pPr>
      <w:r w:rsidRPr="00357A3B">
        <w:rPr>
          <w:rFonts w:ascii="Times New Roman" w:eastAsia="MS Mincho" w:hAnsi="Times New Roman" w:cs="Times New Roman"/>
          <w:b/>
          <w:bCs/>
          <w:kern w:val="0"/>
          <w:sz w:val="22"/>
          <w:szCs w:val="22"/>
          <w:lang w:val="sq-AL"/>
          <w14:ligatures w14:val="none"/>
        </w:rPr>
        <w:t>Nr. ____/2025</w:t>
      </w:r>
    </w:p>
    <w:p w14:paraId="67A7DEA4" w14:textId="77777777" w:rsidR="00FF7D32" w:rsidRPr="00357A3B" w:rsidRDefault="00FF7D32" w:rsidP="00FF7D32">
      <w:pPr>
        <w:widowControl w:val="0"/>
        <w:spacing w:after="0" w:line="240" w:lineRule="auto"/>
        <w:ind w:firstLine="720"/>
        <w:jc w:val="both"/>
        <w:rPr>
          <w:rFonts w:ascii="Times New Roman" w:eastAsia="MS Mincho" w:hAnsi="Times New Roman" w:cs="Times New Roman"/>
          <w:kern w:val="0"/>
          <w:sz w:val="22"/>
          <w:szCs w:val="22"/>
          <w:lang w:val="sq-AL"/>
          <w14:ligatures w14:val="none"/>
        </w:rPr>
      </w:pPr>
    </w:p>
    <w:p w14:paraId="2E152819" w14:textId="64D6A0D0" w:rsidR="00FF7D32" w:rsidRPr="00357A3B" w:rsidRDefault="00FF7D32" w:rsidP="00FF7D32">
      <w:pPr>
        <w:widowControl w:val="0"/>
        <w:spacing w:after="0" w:line="240" w:lineRule="auto"/>
        <w:jc w:val="center"/>
        <w:outlineLvl w:val="1"/>
        <w:rPr>
          <w:rFonts w:ascii="Times New Roman" w:eastAsia="MS Mincho" w:hAnsi="Times New Roman" w:cs="Times New Roman"/>
          <w:b/>
          <w:bCs/>
          <w:caps/>
          <w:kern w:val="0"/>
          <w:sz w:val="22"/>
          <w:szCs w:val="22"/>
          <w:lang w:val="sq-AL"/>
          <w14:ligatures w14:val="none"/>
        </w:rPr>
      </w:pPr>
      <w:r w:rsidRPr="00357A3B">
        <w:rPr>
          <w:rFonts w:ascii="Times New Roman" w:eastAsia="MS Mincho" w:hAnsi="Times New Roman" w:cs="Times New Roman"/>
          <w:b/>
          <w:bCs/>
          <w:caps/>
          <w:kern w:val="0"/>
          <w:sz w:val="22"/>
          <w:szCs w:val="22"/>
          <w:lang w:val="sq-AL"/>
          <w14:ligatures w14:val="none"/>
        </w:rPr>
        <w:t xml:space="preserve">PËR </w:t>
      </w:r>
      <w:r w:rsidR="00ED2622" w:rsidRPr="00357A3B">
        <w:rPr>
          <w:rFonts w:ascii="Times New Roman" w:eastAsia="MS Mincho" w:hAnsi="Times New Roman" w:cs="Times New Roman"/>
          <w:b/>
          <w:bCs/>
          <w:caps/>
          <w:kern w:val="0"/>
          <w:sz w:val="22"/>
          <w:szCs w:val="22"/>
          <w:lang w:val="sq-AL"/>
          <w14:ligatures w14:val="none"/>
        </w:rPr>
        <w:t>STATUTIN E SHOQ</w:t>
      </w:r>
      <w:r w:rsidR="00AF6A2A" w:rsidRPr="00357A3B">
        <w:rPr>
          <w:rFonts w:ascii="Times New Roman" w:eastAsia="MS Mincho" w:hAnsi="Times New Roman" w:cs="Times New Roman"/>
          <w:b/>
          <w:bCs/>
          <w:caps/>
          <w:kern w:val="0"/>
          <w:sz w:val="22"/>
          <w:szCs w:val="22"/>
          <w:lang w:val="sq-AL"/>
          <w14:ligatures w14:val="none"/>
        </w:rPr>
        <w:t>Ë</w:t>
      </w:r>
      <w:r w:rsidR="00ED2622" w:rsidRPr="00357A3B">
        <w:rPr>
          <w:rFonts w:ascii="Times New Roman" w:eastAsia="MS Mincho" w:hAnsi="Times New Roman" w:cs="Times New Roman"/>
          <w:b/>
          <w:bCs/>
          <w:caps/>
          <w:kern w:val="0"/>
          <w:sz w:val="22"/>
          <w:szCs w:val="22"/>
          <w:lang w:val="sq-AL"/>
          <w14:ligatures w14:val="none"/>
        </w:rPr>
        <w:t>RIVE EVROPIANE (SE)</w:t>
      </w:r>
      <w:r w:rsidRPr="00357A3B">
        <w:rPr>
          <w:rFonts w:ascii="Times New Roman" w:eastAsia="MS Mincho" w:hAnsi="Times New Roman" w:cs="Times New Roman"/>
          <w:b/>
          <w:bCs/>
          <w:caps/>
          <w:kern w:val="0"/>
          <w:sz w:val="22"/>
          <w:szCs w:val="22"/>
          <w:vertAlign w:val="superscript"/>
          <w:lang w:val="sq-AL"/>
          <w14:ligatures w14:val="none"/>
        </w:rPr>
        <w:footnoteReference w:id="1"/>
      </w:r>
    </w:p>
    <w:p w14:paraId="7CB01DD8" w14:textId="77777777" w:rsidR="00FF7D32" w:rsidRPr="00357A3B" w:rsidRDefault="00FF7D32" w:rsidP="00FF7D32">
      <w:pPr>
        <w:widowControl w:val="0"/>
        <w:spacing w:after="0" w:line="240" w:lineRule="auto"/>
        <w:ind w:firstLine="720"/>
        <w:jc w:val="both"/>
        <w:rPr>
          <w:rFonts w:ascii="Times New Roman" w:eastAsia="MS Mincho" w:hAnsi="Times New Roman" w:cs="Times New Roman"/>
          <w:kern w:val="0"/>
          <w:sz w:val="22"/>
          <w:szCs w:val="22"/>
          <w:lang w:val="sq-AL"/>
          <w14:ligatures w14:val="none"/>
        </w:rPr>
      </w:pPr>
    </w:p>
    <w:p w14:paraId="0B75F4B6" w14:textId="77777777" w:rsidR="00FF7D32" w:rsidRPr="00357A3B" w:rsidRDefault="00FF7D32" w:rsidP="000F79F9">
      <w:pPr>
        <w:widowControl w:val="0"/>
        <w:spacing w:after="0" w:line="240" w:lineRule="auto"/>
        <w:jc w:val="both"/>
        <w:rPr>
          <w:rFonts w:ascii="Times New Roman" w:eastAsia="MS Mincho" w:hAnsi="Times New Roman" w:cs="Times New Roman"/>
          <w:kern w:val="0"/>
          <w:sz w:val="22"/>
          <w:szCs w:val="22"/>
          <w:lang w:val="sq-AL"/>
          <w14:ligatures w14:val="none"/>
        </w:rPr>
      </w:pPr>
      <w:r w:rsidRPr="00357A3B">
        <w:rPr>
          <w:rFonts w:ascii="Times New Roman" w:eastAsia="MS Mincho" w:hAnsi="Times New Roman" w:cs="Times New Roman"/>
          <w:kern w:val="0"/>
          <w:sz w:val="22"/>
          <w:szCs w:val="22"/>
          <w:lang w:val="sq-AL"/>
          <w14:ligatures w14:val="none"/>
        </w:rPr>
        <w:t xml:space="preserve">Në mbështetje të neneve 78 dhe 83 pika 1 të Kushtetutës, me propozimin e Këshillit të Ministrave, </w:t>
      </w:r>
    </w:p>
    <w:p w14:paraId="4739ACBA" w14:textId="77777777" w:rsidR="00FF7D32" w:rsidRPr="00357A3B" w:rsidRDefault="00FF7D32" w:rsidP="00FF7D32">
      <w:pPr>
        <w:widowControl w:val="0"/>
        <w:spacing w:after="0" w:line="240" w:lineRule="auto"/>
        <w:ind w:firstLine="720"/>
        <w:jc w:val="both"/>
        <w:rPr>
          <w:rFonts w:ascii="Times New Roman" w:eastAsia="MS Mincho" w:hAnsi="Times New Roman" w:cs="Times New Roman"/>
          <w:kern w:val="0"/>
          <w:sz w:val="22"/>
          <w:szCs w:val="22"/>
          <w:lang w:val="sq-AL"/>
          <w14:ligatures w14:val="none"/>
        </w:rPr>
      </w:pPr>
    </w:p>
    <w:p w14:paraId="0AA447C5" w14:textId="77777777" w:rsidR="00FF7D32" w:rsidRPr="00357A3B" w:rsidRDefault="00FF7D32" w:rsidP="00FF7D32">
      <w:pPr>
        <w:widowControl w:val="0"/>
        <w:spacing w:after="0" w:line="240" w:lineRule="auto"/>
        <w:jc w:val="center"/>
        <w:rPr>
          <w:rFonts w:ascii="Times New Roman" w:eastAsia="MS Mincho" w:hAnsi="Times New Roman" w:cs="Times New Roman"/>
          <w:caps/>
          <w:kern w:val="0"/>
          <w:sz w:val="22"/>
          <w:szCs w:val="22"/>
          <w:lang w:val="sq-AL"/>
          <w14:ligatures w14:val="none"/>
        </w:rPr>
      </w:pPr>
      <w:r w:rsidRPr="00357A3B">
        <w:rPr>
          <w:rFonts w:ascii="Times New Roman" w:eastAsia="MS Mincho" w:hAnsi="Times New Roman" w:cs="Times New Roman"/>
          <w:caps/>
          <w:kern w:val="0"/>
          <w:sz w:val="22"/>
          <w:szCs w:val="22"/>
          <w:lang w:val="sq-AL"/>
          <w14:ligatures w14:val="none"/>
        </w:rPr>
        <w:t>KUVENDI</w:t>
      </w:r>
    </w:p>
    <w:p w14:paraId="5B620F21" w14:textId="77777777" w:rsidR="00FF7D32" w:rsidRPr="00357A3B" w:rsidRDefault="00FF7D32" w:rsidP="00FF7D32">
      <w:pPr>
        <w:widowControl w:val="0"/>
        <w:spacing w:after="0" w:line="240" w:lineRule="auto"/>
        <w:jc w:val="center"/>
        <w:rPr>
          <w:rFonts w:ascii="Times New Roman" w:eastAsia="MS Mincho" w:hAnsi="Times New Roman" w:cs="Times New Roman"/>
          <w:caps/>
          <w:kern w:val="0"/>
          <w:sz w:val="22"/>
          <w:szCs w:val="22"/>
          <w:lang w:val="sq-AL"/>
          <w14:ligatures w14:val="none"/>
        </w:rPr>
      </w:pPr>
      <w:r w:rsidRPr="00357A3B">
        <w:rPr>
          <w:rFonts w:ascii="Times New Roman" w:eastAsia="MS Mincho" w:hAnsi="Times New Roman" w:cs="Times New Roman"/>
          <w:caps/>
          <w:kern w:val="0"/>
          <w:sz w:val="22"/>
          <w:szCs w:val="22"/>
          <w:lang w:val="sq-AL"/>
          <w14:ligatures w14:val="none"/>
        </w:rPr>
        <w:t>I REPUBLIKËS SË SHQIPËRISË</w:t>
      </w:r>
    </w:p>
    <w:p w14:paraId="5BEB5887" w14:textId="77777777" w:rsidR="00FF7D32" w:rsidRPr="00357A3B" w:rsidRDefault="00FF7D32" w:rsidP="00FF7D32">
      <w:pPr>
        <w:widowControl w:val="0"/>
        <w:spacing w:after="0" w:line="240" w:lineRule="auto"/>
        <w:ind w:firstLine="720"/>
        <w:jc w:val="both"/>
        <w:rPr>
          <w:rFonts w:ascii="Times New Roman" w:eastAsia="MS Mincho" w:hAnsi="Times New Roman" w:cs="Times New Roman"/>
          <w:kern w:val="0"/>
          <w:sz w:val="22"/>
          <w:szCs w:val="22"/>
          <w:lang w:val="sq-AL"/>
          <w14:ligatures w14:val="none"/>
        </w:rPr>
      </w:pPr>
    </w:p>
    <w:p w14:paraId="6EB01053" w14:textId="77777777" w:rsidR="00FF7D32" w:rsidRPr="00357A3B" w:rsidRDefault="00FF7D32" w:rsidP="00FF7D32">
      <w:pPr>
        <w:keepNext/>
        <w:widowControl w:val="0"/>
        <w:spacing w:after="0" w:line="240" w:lineRule="auto"/>
        <w:jc w:val="center"/>
        <w:rPr>
          <w:rFonts w:ascii="Times New Roman" w:eastAsia="MS Mincho" w:hAnsi="Times New Roman" w:cs="Times New Roman"/>
          <w:caps/>
          <w:kern w:val="0"/>
          <w:sz w:val="22"/>
          <w:szCs w:val="22"/>
          <w:lang w:val="sq-AL"/>
          <w14:ligatures w14:val="none"/>
        </w:rPr>
      </w:pPr>
      <w:r w:rsidRPr="00357A3B">
        <w:rPr>
          <w:rFonts w:ascii="Times New Roman" w:eastAsia="MS Mincho" w:hAnsi="Times New Roman" w:cs="Times New Roman"/>
          <w:caps/>
          <w:kern w:val="0"/>
          <w:sz w:val="22"/>
          <w:szCs w:val="22"/>
          <w:lang w:val="sq-AL"/>
          <w14:ligatures w14:val="none"/>
        </w:rPr>
        <w:t>VENDOSI:</w:t>
      </w:r>
    </w:p>
    <w:p w14:paraId="4889FD60" w14:textId="77777777" w:rsidR="007B6B18" w:rsidRPr="00357A3B" w:rsidRDefault="007B6B18" w:rsidP="00FF7D32">
      <w:pPr>
        <w:keepNext/>
        <w:widowControl w:val="0"/>
        <w:spacing w:after="0" w:line="240" w:lineRule="auto"/>
        <w:jc w:val="center"/>
        <w:rPr>
          <w:rFonts w:ascii="Times New Roman" w:eastAsia="MS Mincho" w:hAnsi="Times New Roman" w:cs="Times New Roman"/>
          <w:caps/>
          <w:kern w:val="0"/>
          <w:sz w:val="22"/>
          <w:szCs w:val="22"/>
          <w:lang w:val="sq-AL"/>
          <w14:ligatures w14:val="none"/>
        </w:rPr>
      </w:pPr>
    </w:p>
    <w:p w14:paraId="1472E312" w14:textId="77777777" w:rsidR="007B6B18" w:rsidRPr="00357A3B" w:rsidRDefault="007B6B18" w:rsidP="00FF7D32">
      <w:pPr>
        <w:keepNext/>
        <w:widowControl w:val="0"/>
        <w:spacing w:after="0" w:line="240" w:lineRule="auto"/>
        <w:jc w:val="center"/>
        <w:rPr>
          <w:rFonts w:ascii="Times New Roman" w:eastAsia="MS Mincho" w:hAnsi="Times New Roman" w:cs="Times New Roman"/>
          <w:caps/>
          <w:kern w:val="0"/>
          <w:sz w:val="22"/>
          <w:szCs w:val="22"/>
          <w:lang w:val="sq-AL"/>
          <w14:ligatures w14:val="none"/>
        </w:rPr>
      </w:pPr>
      <w:bookmarkStart w:id="2" w:name="_Hlk198710518"/>
      <w:r w:rsidRPr="00357A3B">
        <w:rPr>
          <w:rFonts w:ascii="Times New Roman" w:eastAsia="MS Mincho" w:hAnsi="Times New Roman" w:cs="Times New Roman"/>
          <w:caps/>
          <w:kern w:val="0"/>
          <w:sz w:val="22"/>
          <w:szCs w:val="22"/>
          <w:lang w:val="sq-AL"/>
          <w14:ligatures w14:val="none"/>
        </w:rPr>
        <w:t>Kreu I</w:t>
      </w:r>
    </w:p>
    <w:p w14:paraId="736F45D2" w14:textId="09B55A2A" w:rsidR="00FF7D32" w:rsidRPr="00357A3B" w:rsidRDefault="007B6B18" w:rsidP="00FF7D32">
      <w:pPr>
        <w:widowControl w:val="0"/>
        <w:spacing w:after="0" w:line="240" w:lineRule="auto"/>
        <w:ind w:firstLine="720"/>
        <w:jc w:val="both"/>
        <w:rPr>
          <w:rFonts w:ascii="Times New Roman" w:eastAsia="MS Mincho" w:hAnsi="Times New Roman" w:cs="Times New Roman"/>
          <w:caps/>
          <w:kern w:val="0"/>
          <w:sz w:val="22"/>
          <w:szCs w:val="22"/>
          <w:lang w:val="sq-AL"/>
          <w14:ligatures w14:val="none"/>
        </w:rPr>
      </w:pPr>
      <w:r w:rsidRPr="00357A3B">
        <w:rPr>
          <w:rFonts w:ascii="Times New Roman" w:eastAsia="MS Mincho" w:hAnsi="Times New Roman" w:cs="Times New Roman"/>
          <w:caps/>
          <w:kern w:val="0"/>
          <w:sz w:val="22"/>
          <w:szCs w:val="22"/>
          <w:lang w:val="sq-AL"/>
          <w14:ligatures w14:val="none"/>
        </w:rPr>
        <w:t>FUSHA E ZBATIMIT, SELIA, REGJISTRIMI DHE PUBLIKIMET</w:t>
      </w:r>
    </w:p>
    <w:bookmarkEnd w:id="2"/>
    <w:p w14:paraId="3824D1FD" w14:textId="77777777" w:rsidR="005A5CE5" w:rsidRPr="00357A3B" w:rsidRDefault="005A5CE5" w:rsidP="00FF7D32">
      <w:pPr>
        <w:widowControl w:val="0"/>
        <w:spacing w:after="0" w:line="240" w:lineRule="auto"/>
        <w:ind w:firstLine="720"/>
        <w:jc w:val="both"/>
        <w:rPr>
          <w:rFonts w:ascii="Times New Roman" w:eastAsia="MS Mincho" w:hAnsi="Times New Roman" w:cs="Times New Roman"/>
          <w:caps/>
          <w:kern w:val="0"/>
          <w:sz w:val="22"/>
          <w:szCs w:val="22"/>
          <w:lang w:val="sq-AL"/>
          <w14:ligatures w14:val="none"/>
        </w:rPr>
      </w:pPr>
    </w:p>
    <w:p w14:paraId="1A4A36D7" w14:textId="1BA401BA" w:rsidR="005A5CE5" w:rsidRPr="00357A3B" w:rsidRDefault="005A5CE5" w:rsidP="005A5CE5">
      <w:pPr>
        <w:widowControl w:val="0"/>
        <w:spacing w:after="0" w:line="240" w:lineRule="auto"/>
        <w:jc w:val="center"/>
        <w:rPr>
          <w:rFonts w:ascii="Times New Roman" w:eastAsia="MS Mincho" w:hAnsi="Times New Roman" w:cs="Times New Roman"/>
          <w:b/>
          <w:bCs/>
          <w:kern w:val="0"/>
          <w:sz w:val="22"/>
          <w:szCs w:val="22"/>
          <w:lang w:val="sq-AL"/>
          <w14:ligatures w14:val="none"/>
        </w:rPr>
      </w:pPr>
      <w:r w:rsidRPr="00357A3B">
        <w:rPr>
          <w:rFonts w:ascii="Times New Roman" w:eastAsia="MS Mincho" w:hAnsi="Times New Roman" w:cs="Times New Roman"/>
          <w:b/>
          <w:bCs/>
          <w:kern w:val="0"/>
          <w:sz w:val="22"/>
          <w:szCs w:val="22"/>
          <w:lang w:val="sq-AL"/>
          <w14:ligatures w14:val="none"/>
        </w:rPr>
        <w:t>Neni 1</w:t>
      </w:r>
    </w:p>
    <w:p w14:paraId="0B53F6CF" w14:textId="197E669A" w:rsidR="005A5CE5" w:rsidRPr="00357A3B" w:rsidRDefault="00C3591C" w:rsidP="000F79F9">
      <w:pPr>
        <w:widowControl w:val="0"/>
        <w:spacing w:after="0" w:line="240" w:lineRule="auto"/>
        <w:jc w:val="center"/>
        <w:rPr>
          <w:rFonts w:ascii="Times New Roman" w:eastAsia="MS Mincho" w:hAnsi="Times New Roman" w:cs="Times New Roman"/>
          <w:b/>
          <w:bCs/>
          <w:kern w:val="0"/>
          <w:sz w:val="22"/>
          <w:szCs w:val="22"/>
          <w:lang w:val="sq-AL"/>
          <w14:ligatures w14:val="none"/>
        </w:rPr>
      </w:pPr>
      <w:r w:rsidRPr="00357A3B">
        <w:rPr>
          <w:rFonts w:ascii="Times New Roman" w:eastAsia="MS Mincho" w:hAnsi="Times New Roman" w:cs="Times New Roman"/>
          <w:b/>
          <w:bCs/>
          <w:kern w:val="0"/>
          <w:sz w:val="22"/>
          <w:szCs w:val="22"/>
          <w:lang w:val="sq-AL"/>
          <w14:ligatures w14:val="none"/>
        </w:rPr>
        <w:t>Fusha e zbatimit</w:t>
      </w:r>
    </w:p>
    <w:p w14:paraId="0D11E328" w14:textId="17BC988A" w:rsidR="00C3591C" w:rsidRPr="00357A3B" w:rsidRDefault="00C3591C" w:rsidP="008D2C23">
      <w:pPr>
        <w:pStyle w:val="NormalWeb"/>
        <w:numPr>
          <w:ilvl w:val="0"/>
          <w:numId w:val="4"/>
        </w:numPr>
        <w:ind w:left="360"/>
        <w:rPr>
          <w:sz w:val="22"/>
          <w:szCs w:val="22"/>
          <w:lang w:val="sq-AL"/>
        </w:rPr>
      </w:pPr>
      <w:r w:rsidRPr="00357A3B">
        <w:rPr>
          <w:sz w:val="22"/>
          <w:szCs w:val="22"/>
          <w:lang w:val="sq-AL"/>
        </w:rPr>
        <w:t xml:space="preserve">Ky ligj përcakton rregullat për zbatimin </w:t>
      </w:r>
      <w:r w:rsidR="00BF7E0B" w:rsidRPr="00357A3B">
        <w:rPr>
          <w:sz w:val="22"/>
          <w:szCs w:val="22"/>
          <w:lang w:val="sq-AL"/>
        </w:rPr>
        <w:t>e</w:t>
      </w:r>
      <w:r w:rsidR="00357A3B">
        <w:rPr>
          <w:sz w:val="22"/>
          <w:szCs w:val="22"/>
          <w:lang w:val="sq-AL"/>
        </w:rPr>
        <w:t xml:space="preserve"> </w:t>
      </w:r>
      <w:r w:rsidRPr="00357A3B">
        <w:rPr>
          <w:sz w:val="22"/>
          <w:szCs w:val="22"/>
          <w:lang w:val="sq-AL"/>
        </w:rPr>
        <w:t>Rregullores së Këshillit (KE) nr. 2157/2001, datë 8 tetor 2001, “Për statutin e shoqërisë evropiane (SE)”, për sa i përket:</w:t>
      </w:r>
      <w:r w:rsidRPr="00357A3B">
        <w:rPr>
          <w:sz w:val="22"/>
          <w:szCs w:val="22"/>
          <w:lang w:val="sq-AL"/>
        </w:rPr>
        <w:br/>
        <w:t>a) kushteve të themelimit të një Shoqërie Evropiane (SE) me seli të regjistruar në Republikën e</w:t>
      </w:r>
      <w:r w:rsidR="00827C7B" w:rsidRPr="00357A3B">
        <w:rPr>
          <w:sz w:val="22"/>
          <w:szCs w:val="22"/>
          <w:lang w:val="sq-AL"/>
        </w:rPr>
        <w:t xml:space="preserve"> </w:t>
      </w:r>
      <w:r w:rsidRPr="00357A3B">
        <w:rPr>
          <w:sz w:val="22"/>
          <w:szCs w:val="22"/>
          <w:lang w:val="sq-AL"/>
        </w:rPr>
        <w:t>Shqipërisë;</w:t>
      </w:r>
      <w:r w:rsidRPr="00357A3B">
        <w:rPr>
          <w:sz w:val="22"/>
          <w:szCs w:val="22"/>
          <w:lang w:val="sq-AL"/>
        </w:rPr>
        <w:br/>
        <w:t>b) funksionimit, strukturës dhe organizimit të saj të brendshëm;</w:t>
      </w:r>
      <w:r w:rsidRPr="00357A3B">
        <w:rPr>
          <w:sz w:val="22"/>
          <w:szCs w:val="22"/>
          <w:lang w:val="sq-AL"/>
        </w:rPr>
        <w:br/>
        <w:t>c) marrëdhënieve me aksionarët, punëmarrësit dhe palët e treta;</w:t>
      </w:r>
      <w:r w:rsidRPr="00357A3B">
        <w:rPr>
          <w:sz w:val="22"/>
          <w:szCs w:val="22"/>
          <w:lang w:val="sq-AL"/>
        </w:rPr>
        <w:br/>
        <w:t>ç) procedurave për transferimin e selisë së regjistruar të një SE-je;</w:t>
      </w:r>
      <w:r w:rsidRPr="00357A3B">
        <w:rPr>
          <w:sz w:val="22"/>
          <w:szCs w:val="22"/>
          <w:lang w:val="sq-AL"/>
        </w:rPr>
        <w:br/>
        <w:t>d) procedurave për likuidimin, falimentimin ose shndërrimin e një SE-je;</w:t>
      </w:r>
      <w:r w:rsidRPr="00357A3B">
        <w:rPr>
          <w:sz w:val="22"/>
          <w:szCs w:val="22"/>
          <w:lang w:val="sq-AL"/>
        </w:rPr>
        <w:br/>
        <w:t>dh) regjistrimit dhe mbikëqyrjes nga autoritetet shqiptare të SE-ve që veprojnë në ose nga Shqipëria;</w:t>
      </w:r>
      <w:r w:rsidRPr="00357A3B">
        <w:rPr>
          <w:sz w:val="22"/>
          <w:szCs w:val="22"/>
          <w:lang w:val="sq-AL"/>
        </w:rPr>
        <w:br/>
        <w:t>e) aspekteve të tjera që nuk janë të rregulluara nga Rregullorja dhe që i nënshtrohen rregullimit kombëtar.</w:t>
      </w:r>
    </w:p>
    <w:p w14:paraId="247A9447" w14:textId="01A02ED0" w:rsidR="00C3591C" w:rsidRPr="00357A3B" w:rsidRDefault="00C3591C" w:rsidP="008B2D16">
      <w:pPr>
        <w:pStyle w:val="NormalWeb"/>
        <w:numPr>
          <w:ilvl w:val="0"/>
          <w:numId w:val="4"/>
        </w:numPr>
        <w:ind w:left="360"/>
        <w:jc w:val="both"/>
        <w:rPr>
          <w:sz w:val="22"/>
          <w:szCs w:val="22"/>
          <w:lang w:val="sq-AL"/>
        </w:rPr>
      </w:pPr>
      <w:r w:rsidRPr="00357A3B">
        <w:rPr>
          <w:sz w:val="22"/>
          <w:szCs w:val="22"/>
          <w:lang w:val="sq-AL"/>
        </w:rPr>
        <w:t>Ky ligj zbatohet për të gjitha subjektet që marrin pjesë në krijimin ose funksionimin e një Shoqërie Evropiane me seli në territorin e Republikës së Shqipërisë, si dhe për autoritetet që merren me regjistrimin dhe mbikëqyrjen e saj.</w:t>
      </w:r>
    </w:p>
    <w:p w14:paraId="2A0287C9" w14:textId="0FB80FBD" w:rsidR="00817C55" w:rsidRPr="00357A3B" w:rsidRDefault="005A5CE5" w:rsidP="008B2D16">
      <w:pPr>
        <w:pStyle w:val="ListParagraph"/>
        <w:widowControl w:val="0"/>
        <w:numPr>
          <w:ilvl w:val="0"/>
          <w:numId w:val="4"/>
        </w:numPr>
        <w:spacing w:after="0" w:line="240" w:lineRule="auto"/>
        <w:ind w:left="360"/>
        <w:jc w:val="both"/>
        <w:rPr>
          <w:rFonts w:ascii="Times New Roman" w:eastAsia="MS Mincho" w:hAnsi="Times New Roman" w:cs="Times New Roman"/>
          <w:b/>
          <w:bCs/>
          <w:kern w:val="0"/>
          <w:sz w:val="22"/>
          <w:szCs w:val="22"/>
          <w:lang w:val="sq-AL"/>
          <w14:ligatures w14:val="none"/>
        </w:rPr>
      </w:pPr>
      <w:r w:rsidRPr="00357A3B">
        <w:rPr>
          <w:rFonts w:ascii="Times New Roman" w:eastAsia="MS Mincho" w:hAnsi="Times New Roman" w:cs="Times New Roman"/>
          <w:kern w:val="0"/>
          <w:sz w:val="22"/>
          <w:szCs w:val="22"/>
          <w:lang w:val="sq-AL"/>
          <w14:ligatures w14:val="none"/>
        </w:rPr>
        <w:t>Përveç rasteve kur parashikohet ndryshe në Rregullore</w:t>
      </w:r>
      <w:r w:rsidR="00BB32EC" w:rsidRPr="00357A3B">
        <w:rPr>
          <w:rFonts w:ascii="Times New Roman" w:eastAsia="MS Mincho" w:hAnsi="Times New Roman" w:cs="Times New Roman"/>
          <w:kern w:val="0"/>
          <w:sz w:val="22"/>
          <w:szCs w:val="22"/>
          <w:lang w:val="sq-AL"/>
          <w14:ligatures w14:val="none"/>
        </w:rPr>
        <w:t>n</w:t>
      </w:r>
      <w:r w:rsidR="00BC193F" w:rsidRPr="00357A3B">
        <w:rPr>
          <w:rFonts w:ascii="Times New Roman" w:hAnsi="Times New Roman" w:cs="Times New Roman"/>
          <w:sz w:val="22"/>
          <w:szCs w:val="22"/>
          <w:lang w:val="sq-AL"/>
        </w:rPr>
        <w:t xml:space="preserve"> </w:t>
      </w:r>
      <w:r w:rsidR="00BC193F" w:rsidRPr="00357A3B">
        <w:rPr>
          <w:rFonts w:ascii="Times New Roman" w:eastAsia="MS Mincho" w:hAnsi="Times New Roman" w:cs="Times New Roman"/>
          <w:kern w:val="0"/>
          <w:sz w:val="22"/>
          <w:szCs w:val="22"/>
          <w:lang w:val="sq-AL"/>
          <w14:ligatures w14:val="none"/>
        </w:rPr>
        <w:t xml:space="preserve">e Këshillit (KE) nr. 2157/2001, datë 8 tetor 2001, Për statutin e shoqërisë evropiane (SE) (këtu e më poshtë referuar si </w:t>
      </w:r>
      <w:r w:rsidR="0056252E" w:rsidRPr="00357A3B">
        <w:rPr>
          <w:rFonts w:ascii="Times New Roman" w:eastAsia="MS Mincho" w:hAnsi="Times New Roman" w:cs="Times New Roman"/>
          <w:kern w:val="0"/>
          <w:sz w:val="22"/>
          <w:szCs w:val="22"/>
          <w:lang w:val="sq-AL"/>
          <w14:ligatures w14:val="none"/>
        </w:rPr>
        <w:t>“</w:t>
      </w:r>
      <w:r w:rsidR="00BC193F" w:rsidRPr="00357A3B">
        <w:rPr>
          <w:rFonts w:ascii="Times New Roman" w:eastAsia="MS Mincho" w:hAnsi="Times New Roman" w:cs="Times New Roman"/>
          <w:b/>
          <w:bCs/>
          <w:kern w:val="0"/>
          <w:sz w:val="22"/>
          <w:szCs w:val="22"/>
          <w:lang w:val="sq-AL"/>
          <w14:ligatures w14:val="none"/>
        </w:rPr>
        <w:t>Rregullorja</w:t>
      </w:r>
      <w:r w:rsidR="0056252E" w:rsidRPr="00357A3B">
        <w:rPr>
          <w:rFonts w:ascii="Times New Roman" w:eastAsia="MS Mincho" w:hAnsi="Times New Roman" w:cs="Times New Roman"/>
          <w:kern w:val="0"/>
          <w:sz w:val="22"/>
          <w:szCs w:val="22"/>
          <w:lang w:val="sq-AL"/>
          <w14:ligatures w14:val="none"/>
        </w:rPr>
        <w:t>”</w:t>
      </w:r>
      <w:r w:rsidR="00BC193F" w:rsidRPr="00357A3B">
        <w:rPr>
          <w:rFonts w:ascii="Times New Roman" w:eastAsia="MS Mincho" w:hAnsi="Times New Roman" w:cs="Times New Roman"/>
          <w:kern w:val="0"/>
          <w:sz w:val="22"/>
          <w:szCs w:val="22"/>
          <w:lang w:val="sq-AL"/>
          <w14:ligatures w14:val="none"/>
        </w:rPr>
        <w:t>)</w:t>
      </w:r>
      <w:r w:rsidRPr="00357A3B">
        <w:rPr>
          <w:rFonts w:ascii="Times New Roman" w:eastAsia="MS Mincho" w:hAnsi="Times New Roman" w:cs="Times New Roman"/>
          <w:kern w:val="0"/>
          <w:sz w:val="22"/>
          <w:szCs w:val="22"/>
          <w:lang w:val="sq-AL"/>
          <w14:ligatures w14:val="none"/>
        </w:rPr>
        <w:t xml:space="preserve">, dispozitat e këtij ligji zbatohen për një Shoqëri Evropiane – Societas Europaea (SE) me seli të regjistruar në Republikën e </w:t>
      </w:r>
      <w:r w:rsidR="00BC193F" w:rsidRPr="00357A3B">
        <w:rPr>
          <w:rFonts w:ascii="Times New Roman" w:eastAsia="MS Mincho" w:hAnsi="Times New Roman" w:cs="Times New Roman"/>
          <w:kern w:val="0"/>
          <w:sz w:val="22"/>
          <w:szCs w:val="22"/>
          <w:lang w:val="sq-AL"/>
          <w14:ligatures w14:val="none"/>
        </w:rPr>
        <w:t>Shqip</w:t>
      </w:r>
      <w:r w:rsidRPr="00357A3B">
        <w:rPr>
          <w:rFonts w:ascii="Times New Roman" w:eastAsia="MS Mincho" w:hAnsi="Times New Roman" w:cs="Times New Roman"/>
          <w:kern w:val="0"/>
          <w:sz w:val="22"/>
          <w:szCs w:val="22"/>
          <w:lang w:val="sq-AL"/>
          <w14:ligatures w14:val="none"/>
        </w:rPr>
        <w:t>ë</w:t>
      </w:r>
      <w:r w:rsidR="00BC193F" w:rsidRPr="00357A3B">
        <w:rPr>
          <w:rFonts w:ascii="Times New Roman" w:eastAsia="MS Mincho" w:hAnsi="Times New Roman" w:cs="Times New Roman"/>
          <w:kern w:val="0"/>
          <w:sz w:val="22"/>
          <w:szCs w:val="22"/>
          <w:lang w:val="sq-AL"/>
          <w14:ligatures w14:val="none"/>
        </w:rPr>
        <w:t>risë</w:t>
      </w:r>
      <w:r w:rsidRPr="00357A3B">
        <w:rPr>
          <w:rFonts w:ascii="Times New Roman" w:eastAsia="MS Mincho" w:hAnsi="Times New Roman" w:cs="Times New Roman"/>
          <w:kern w:val="0"/>
          <w:sz w:val="22"/>
          <w:szCs w:val="22"/>
          <w:lang w:val="sq-AL"/>
          <w14:ligatures w14:val="none"/>
        </w:rPr>
        <w:t xml:space="preserve"> dhe për shoqëritë me seli të regjistruar në Republikën e </w:t>
      </w:r>
      <w:r w:rsidR="00BC193F" w:rsidRPr="00357A3B">
        <w:rPr>
          <w:rFonts w:ascii="Times New Roman" w:eastAsia="MS Mincho" w:hAnsi="Times New Roman" w:cs="Times New Roman"/>
          <w:kern w:val="0"/>
          <w:sz w:val="22"/>
          <w:szCs w:val="22"/>
          <w:lang w:val="sq-AL"/>
          <w14:ligatures w14:val="none"/>
        </w:rPr>
        <w:t>Shqip</w:t>
      </w:r>
      <w:r w:rsidRPr="00357A3B">
        <w:rPr>
          <w:rFonts w:ascii="Times New Roman" w:eastAsia="MS Mincho" w:hAnsi="Times New Roman" w:cs="Times New Roman"/>
          <w:kern w:val="0"/>
          <w:sz w:val="22"/>
          <w:szCs w:val="22"/>
          <w:lang w:val="sq-AL"/>
          <w14:ligatures w14:val="none"/>
        </w:rPr>
        <w:t>ë</w:t>
      </w:r>
      <w:r w:rsidR="00BC193F" w:rsidRPr="00357A3B">
        <w:rPr>
          <w:rFonts w:ascii="Times New Roman" w:eastAsia="MS Mincho" w:hAnsi="Times New Roman" w:cs="Times New Roman"/>
          <w:kern w:val="0"/>
          <w:sz w:val="22"/>
          <w:szCs w:val="22"/>
          <w:lang w:val="sq-AL"/>
          <w14:ligatures w14:val="none"/>
        </w:rPr>
        <w:t>ris</w:t>
      </w:r>
      <w:r w:rsidR="00AF6A2A" w:rsidRPr="00357A3B">
        <w:rPr>
          <w:rFonts w:ascii="Times New Roman" w:eastAsia="MS Mincho" w:hAnsi="Times New Roman" w:cs="Times New Roman"/>
          <w:kern w:val="0"/>
          <w:sz w:val="22"/>
          <w:szCs w:val="22"/>
          <w:lang w:val="sq-AL"/>
          <w14:ligatures w14:val="none"/>
        </w:rPr>
        <w:t>ë</w:t>
      </w:r>
      <w:r w:rsidRPr="00357A3B">
        <w:rPr>
          <w:rFonts w:ascii="Times New Roman" w:eastAsia="MS Mincho" w:hAnsi="Times New Roman" w:cs="Times New Roman"/>
          <w:kern w:val="0"/>
          <w:sz w:val="22"/>
          <w:szCs w:val="22"/>
          <w:lang w:val="sq-AL"/>
          <w14:ligatures w14:val="none"/>
        </w:rPr>
        <w:t xml:space="preserve"> që marrin pjesë në themelimin e një SE-je</w:t>
      </w:r>
      <w:r w:rsidRPr="00357A3B">
        <w:rPr>
          <w:rFonts w:ascii="Times New Roman" w:eastAsia="MS Mincho" w:hAnsi="Times New Roman" w:cs="Times New Roman"/>
          <w:b/>
          <w:bCs/>
          <w:kern w:val="0"/>
          <w:sz w:val="22"/>
          <w:szCs w:val="22"/>
          <w:lang w:val="sq-AL"/>
          <w14:ligatures w14:val="none"/>
        </w:rPr>
        <w:t>.</w:t>
      </w:r>
    </w:p>
    <w:p w14:paraId="51FFE6E8" w14:textId="77777777" w:rsidR="00D32B1D" w:rsidRPr="00357A3B" w:rsidRDefault="00D32B1D" w:rsidP="00D32B1D">
      <w:pPr>
        <w:pStyle w:val="ListParagraph"/>
        <w:widowControl w:val="0"/>
        <w:spacing w:after="0" w:line="240" w:lineRule="auto"/>
        <w:jc w:val="both"/>
        <w:rPr>
          <w:rFonts w:ascii="Times New Roman" w:eastAsia="MS Mincho" w:hAnsi="Times New Roman" w:cs="Times New Roman"/>
          <w:kern w:val="0"/>
          <w:sz w:val="22"/>
          <w:szCs w:val="22"/>
          <w:lang w:val="sq-AL"/>
          <w14:ligatures w14:val="none"/>
        </w:rPr>
      </w:pPr>
    </w:p>
    <w:p w14:paraId="773D7F67" w14:textId="77777777" w:rsidR="00D32B1D" w:rsidRPr="00357A3B" w:rsidRDefault="00D32B1D" w:rsidP="00D32B1D">
      <w:pPr>
        <w:pStyle w:val="ListParagraph"/>
        <w:widowControl w:val="0"/>
        <w:spacing w:after="0" w:line="240" w:lineRule="auto"/>
        <w:jc w:val="both"/>
        <w:rPr>
          <w:rFonts w:ascii="Times New Roman" w:eastAsia="MS Mincho" w:hAnsi="Times New Roman" w:cs="Times New Roman"/>
          <w:kern w:val="0"/>
          <w:sz w:val="22"/>
          <w:szCs w:val="22"/>
          <w:lang w:val="sq-AL"/>
          <w14:ligatures w14:val="none"/>
        </w:rPr>
      </w:pPr>
    </w:p>
    <w:p w14:paraId="1EE99B8E" w14:textId="0687FBFC" w:rsidR="00D32B1D" w:rsidRPr="00357A3B" w:rsidRDefault="00D32B1D" w:rsidP="00D32B1D">
      <w:pPr>
        <w:pStyle w:val="NoSpacing"/>
        <w:jc w:val="center"/>
        <w:rPr>
          <w:rFonts w:ascii="Times New Roman" w:hAnsi="Times New Roman" w:cs="Times New Roman"/>
          <w:b/>
          <w:bCs/>
          <w:sz w:val="22"/>
          <w:szCs w:val="22"/>
          <w:lang w:val="sq-AL"/>
        </w:rPr>
      </w:pPr>
      <w:r w:rsidRPr="00357A3B">
        <w:rPr>
          <w:rFonts w:ascii="Times New Roman" w:hAnsi="Times New Roman" w:cs="Times New Roman"/>
          <w:b/>
          <w:bCs/>
          <w:sz w:val="22"/>
          <w:szCs w:val="22"/>
          <w:lang w:val="sq-AL"/>
        </w:rPr>
        <w:t xml:space="preserve">Neni </w:t>
      </w:r>
      <w:r w:rsidR="0026380D" w:rsidRPr="00357A3B">
        <w:rPr>
          <w:rFonts w:ascii="Times New Roman" w:hAnsi="Times New Roman" w:cs="Times New Roman"/>
          <w:b/>
          <w:bCs/>
          <w:sz w:val="22"/>
          <w:szCs w:val="22"/>
          <w:lang w:val="sq-AL"/>
        </w:rPr>
        <w:t>2</w:t>
      </w:r>
    </w:p>
    <w:p w14:paraId="1CDBA07C" w14:textId="558C595C" w:rsidR="00D32B1D" w:rsidRPr="00357A3B" w:rsidRDefault="00D32B1D" w:rsidP="00D32B1D">
      <w:pPr>
        <w:pStyle w:val="NoSpacing"/>
        <w:jc w:val="center"/>
        <w:rPr>
          <w:rFonts w:ascii="Times New Roman" w:hAnsi="Times New Roman" w:cs="Times New Roman"/>
          <w:b/>
          <w:bCs/>
          <w:sz w:val="22"/>
          <w:szCs w:val="22"/>
          <w:lang w:val="sq-AL"/>
        </w:rPr>
      </w:pPr>
      <w:r w:rsidRPr="00357A3B">
        <w:rPr>
          <w:rFonts w:ascii="Times New Roman" w:hAnsi="Times New Roman" w:cs="Times New Roman"/>
          <w:b/>
          <w:bCs/>
          <w:sz w:val="22"/>
          <w:szCs w:val="22"/>
          <w:lang w:val="sq-AL"/>
        </w:rPr>
        <w:t xml:space="preserve">Selia </w:t>
      </w:r>
    </w:p>
    <w:p w14:paraId="15454E20" w14:textId="044D0CCC" w:rsidR="00206B09" w:rsidRPr="00357A3B" w:rsidRDefault="00206B09" w:rsidP="00206B09">
      <w:pPr>
        <w:pStyle w:val="ListParagraph"/>
        <w:numPr>
          <w:ilvl w:val="0"/>
          <w:numId w:val="5"/>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SE-ja regjistrohet në regjistrin tregtar të mbajtur nga Qendra Kombëtare e Biznesit (QKB), në përputhje me kërkesat e legjislacionit në fuqi për regjistrimin e shoqërive aksionare dhe me dispozitat e këtij ligji.</w:t>
      </w:r>
    </w:p>
    <w:p w14:paraId="1ED2D7BA" w14:textId="77777777" w:rsidR="00206B09" w:rsidRPr="00357A3B" w:rsidRDefault="00206B09" w:rsidP="002377F3">
      <w:pPr>
        <w:pStyle w:val="ListParagraph"/>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p>
    <w:p w14:paraId="065B9050" w14:textId="722901E7" w:rsidR="00D15546" w:rsidRPr="00357A3B" w:rsidRDefault="00206B09" w:rsidP="002377F3">
      <w:pPr>
        <w:pStyle w:val="ListParagraph"/>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w:t>
      </w:r>
      <w:r w:rsidR="00143AEB" w:rsidRPr="00357A3B">
        <w:rPr>
          <w:rFonts w:ascii="Times New Roman" w:eastAsia="Times New Roman" w:hAnsi="Times New Roman" w:cs="Times New Roman"/>
          <w:kern w:val="0"/>
          <w:sz w:val="22"/>
          <w:szCs w:val="22"/>
          <w:lang w:val="sq-AL"/>
          <w14:ligatures w14:val="none"/>
        </w:rPr>
        <w:t>.</w:t>
      </w:r>
    </w:p>
    <w:p w14:paraId="2AA863A2" w14:textId="417B002E" w:rsidR="00D15546" w:rsidRPr="00357A3B" w:rsidRDefault="00143AEB" w:rsidP="00D15546">
      <w:pPr>
        <w:pStyle w:val="ListParagraph"/>
        <w:numPr>
          <w:ilvl w:val="0"/>
          <w:numId w:val="5"/>
        </w:numPr>
        <w:spacing w:before="100" w:beforeAutospacing="1" w:after="100" w:afterAutospacing="1" w:line="240" w:lineRule="auto"/>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lastRenderedPageBreak/>
        <w:t>SE</w:t>
      </w:r>
      <w:r w:rsidR="00A07B32" w:rsidRPr="00357A3B">
        <w:rPr>
          <w:rFonts w:ascii="Times New Roman" w:eastAsia="Times New Roman" w:hAnsi="Times New Roman" w:cs="Times New Roman"/>
          <w:kern w:val="0"/>
          <w:sz w:val="22"/>
          <w:szCs w:val="22"/>
          <w:lang w:val="sq-AL"/>
          <w14:ligatures w14:val="none"/>
        </w:rPr>
        <w:t>-ja</w:t>
      </w:r>
      <w:r w:rsidRPr="00357A3B">
        <w:rPr>
          <w:rFonts w:ascii="Times New Roman" w:eastAsia="Times New Roman" w:hAnsi="Times New Roman" w:cs="Times New Roman"/>
          <w:kern w:val="0"/>
          <w:sz w:val="22"/>
          <w:szCs w:val="22"/>
          <w:lang w:val="sq-AL"/>
          <w14:ligatures w14:val="none"/>
        </w:rPr>
        <w:t xml:space="preserve"> fiton personalitetin juridik ditën e regjistrimit të sa</w:t>
      </w:r>
      <w:r w:rsidR="00A07B32" w:rsidRPr="00357A3B">
        <w:rPr>
          <w:rFonts w:ascii="Times New Roman" w:eastAsia="Times New Roman" w:hAnsi="Times New Roman" w:cs="Times New Roman"/>
          <w:kern w:val="0"/>
          <w:sz w:val="22"/>
          <w:szCs w:val="22"/>
          <w:lang w:val="sq-AL"/>
          <w14:ligatures w14:val="none"/>
        </w:rPr>
        <w:t>j</w:t>
      </w:r>
      <w:r w:rsidR="00BF7E0B" w:rsidRPr="00357A3B">
        <w:rPr>
          <w:rFonts w:ascii="Times New Roman" w:eastAsia="Times New Roman" w:hAnsi="Times New Roman" w:cs="Times New Roman"/>
          <w:kern w:val="0"/>
          <w:sz w:val="22"/>
          <w:szCs w:val="22"/>
          <w:lang w:val="sq-AL"/>
          <w14:ligatures w14:val="none"/>
        </w:rPr>
        <w:t xml:space="preserve"> n</w:t>
      </w:r>
      <w:r w:rsidR="00357A3B">
        <w:rPr>
          <w:rFonts w:ascii="Times New Roman" w:eastAsia="Times New Roman" w:hAnsi="Times New Roman" w:cs="Times New Roman"/>
          <w:kern w:val="0"/>
          <w:sz w:val="22"/>
          <w:szCs w:val="22"/>
          <w:lang w:val="sq-AL"/>
          <w14:ligatures w14:val="none"/>
        </w:rPr>
        <w:t xml:space="preserve">ë </w:t>
      </w:r>
      <w:r w:rsidRPr="00357A3B">
        <w:rPr>
          <w:rFonts w:ascii="Times New Roman" w:eastAsia="Times New Roman" w:hAnsi="Times New Roman" w:cs="Times New Roman"/>
          <w:kern w:val="0"/>
          <w:sz w:val="22"/>
          <w:szCs w:val="22"/>
          <w:lang w:val="sq-AL"/>
          <w14:ligatures w14:val="none"/>
        </w:rPr>
        <w:t>regjistrin tregtar të mbajtur nga QKB.</w:t>
      </w:r>
      <w:r w:rsidR="00A11B97" w:rsidRPr="00357A3B">
        <w:rPr>
          <w:lang w:val="sq-AL"/>
        </w:rPr>
        <w:t xml:space="preserve"> </w:t>
      </w:r>
      <w:r w:rsidR="00A11B97" w:rsidRPr="00357A3B">
        <w:rPr>
          <w:rFonts w:ascii="Times New Roman" w:eastAsia="Times New Roman" w:hAnsi="Times New Roman" w:cs="Times New Roman"/>
          <w:kern w:val="0"/>
          <w:sz w:val="22"/>
          <w:szCs w:val="22"/>
          <w:lang w:val="sq-AL"/>
          <w14:ligatures w14:val="none"/>
        </w:rPr>
        <w:t>Emri i Shoqëris</w:t>
      </w:r>
      <w:r w:rsidR="004774DA" w:rsidRPr="00357A3B">
        <w:rPr>
          <w:rFonts w:ascii="Times New Roman" w:eastAsia="Times New Roman" w:hAnsi="Times New Roman" w:cs="Times New Roman"/>
          <w:kern w:val="0"/>
          <w:sz w:val="22"/>
          <w:szCs w:val="22"/>
          <w:lang w:val="sq-AL"/>
          <w14:ligatures w14:val="none"/>
        </w:rPr>
        <w:t>ë</w:t>
      </w:r>
      <w:r w:rsidR="00A11B97" w:rsidRPr="00357A3B">
        <w:rPr>
          <w:rFonts w:ascii="Times New Roman" w:eastAsia="Times New Roman" w:hAnsi="Times New Roman" w:cs="Times New Roman"/>
          <w:kern w:val="0"/>
          <w:sz w:val="22"/>
          <w:szCs w:val="22"/>
          <w:lang w:val="sq-AL"/>
          <w14:ligatures w14:val="none"/>
        </w:rPr>
        <w:t xml:space="preserve"> Evropiane n</w:t>
      </w:r>
      <w:r w:rsidR="004774DA" w:rsidRPr="00357A3B">
        <w:rPr>
          <w:rFonts w:ascii="Times New Roman" w:eastAsia="Times New Roman" w:hAnsi="Times New Roman" w:cs="Times New Roman"/>
          <w:kern w:val="0"/>
          <w:sz w:val="22"/>
          <w:szCs w:val="22"/>
          <w:lang w:val="sq-AL"/>
          <w14:ligatures w14:val="none"/>
        </w:rPr>
        <w:t>ë</w:t>
      </w:r>
      <w:r w:rsidR="00A11B97" w:rsidRPr="00357A3B">
        <w:rPr>
          <w:rFonts w:ascii="Times New Roman" w:eastAsia="Times New Roman" w:hAnsi="Times New Roman" w:cs="Times New Roman"/>
          <w:kern w:val="0"/>
          <w:sz w:val="22"/>
          <w:szCs w:val="22"/>
          <w:lang w:val="sq-AL"/>
          <w14:ligatures w14:val="none"/>
        </w:rPr>
        <w:t xml:space="preserve"> regjistrin tregtar t</w:t>
      </w:r>
      <w:r w:rsidR="004774DA" w:rsidRPr="00357A3B">
        <w:rPr>
          <w:rFonts w:ascii="Times New Roman" w:eastAsia="Times New Roman" w:hAnsi="Times New Roman" w:cs="Times New Roman"/>
          <w:kern w:val="0"/>
          <w:sz w:val="22"/>
          <w:szCs w:val="22"/>
          <w:lang w:val="sq-AL"/>
          <w14:ligatures w14:val="none"/>
        </w:rPr>
        <w:t>ë</w:t>
      </w:r>
      <w:r w:rsidR="00A11B97" w:rsidRPr="00357A3B">
        <w:rPr>
          <w:rFonts w:ascii="Times New Roman" w:eastAsia="Times New Roman" w:hAnsi="Times New Roman" w:cs="Times New Roman"/>
          <w:kern w:val="0"/>
          <w:sz w:val="22"/>
          <w:szCs w:val="22"/>
          <w:lang w:val="sq-AL"/>
          <w14:ligatures w14:val="none"/>
        </w:rPr>
        <w:t xml:space="preserve"> QKB-s</w:t>
      </w:r>
      <w:r w:rsidR="004774DA" w:rsidRPr="00357A3B">
        <w:rPr>
          <w:rFonts w:ascii="Times New Roman" w:eastAsia="Times New Roman" w:hAnsi="Times New Roman" w:cs="Times New Roman"/>
          <w:kern w:val="0"/>
          <w:sz w:val="22"/>
          <w:szCs w:val="22"/>
          <w:lang w:val="sq-AL"/>
          <w14:ligatures w14:val="none"/>
        </w:rPr>
        <w:t>ë</w:t>
      </w:r>
      <w:r w:rsidR="00A11B97" w:rsidRPr="00357A3B">
        <w:rPr>
          <w:rFonts w:ascii="Times New Roman" w:eastAsia="Times New Roman" w:hAnsi="Times New Roman" w:cs="Times New Roman"/>
          <w:kern w:val="0"/>
          <w:sz w:val="22"/>
          <w:szCs w:val="22"/>
          <w:lang w:val="sq-AL"/>
          <w14:ligatures w14:val="none"/>
        </w:rPr>
        <w:t xml:space="preserve"> duhet të </w:t>
      </w:r>
      <w:r w:rsidR="00206B09" w:rsidRPr="00357A3B">
        <w:rPr>
          <w:rFonts w:ascii="Times New Roman" w:eastAsia="Times New Roman" w:hAnsi="Times New Roman" w:cs="Times New Roman"/>
          <w:kern w:val="0"/>
          <w:sz w:val="22"/>
          <w:szCs w:val="22"/>
          <w:lang w:val="sq-AL"/>
          <w14:ligatures w14:val="none"/>
        </w:rPr>
        <w:t>ndiqet</w:t>
      </w:r>
      <w:r w:rsidR="00A11B97" w:rsidRPr="00357A3B">
        <w:rPr>
          <w:rFonts w:ascii="Times New Roman" w:eastAsia="Times New Roman" w:hAnsi="Times New Roman" w:cs="Times New Roman"/>
          <w:kern w:val="0"/>
          <w:sz w:val="22"/>
          <w:szCs w:val="22"/>
          <w:lang w:val="sq-AL"/>
          <w14:ligatures w14:val="none"/>
        </w:rPr>
        <w:t xml:space="preserve"> nga shkurtimi “SE”.</w:t>
      </w:r>
    </w:p>
    <w:p w14:paraId="2E7E3C60" w14:textId="138741BD" w:rsidR="00132B0F" w:rsidRPr="00357A3B" w:rsidRDefault="00D15B45" w:rsidP="00D15546">
      <w:pPr>
        <w:pStyle w:val="ListParagraph"/>
        <w:numPr>
          <w:ilvl w:val="0"/>
          <w:numId w:val="5"/>
        </w:numPr>
        <w:spacing w:before="100" w:beforeAutospacing="1" w:after="100" w:afterAutospacing="1" w:line="240" w:lineRule="auto"/>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Statuti i SE-së duhet të përcaktojë selinë e shoqërisë, në përputhje </w:t>
      </w:r>
      <w:r w:rsidR="00870508" w:rsidRPr="00357A3B">
        <w:rPr>
          <w:rFonts w:ascii="Times New Roman" w:eastAsia="Times New Roman" w:hAnsi="Times New Roman" w:cs="Times New Roman"/>
          <w:kern w:val="0"/>
          <w:sz w:val="22"/>
          <w:szCs w:val="22"/>
          <w:lang w:val="sq-AL"/>
          <w14:ligatures w14:val="none"/>
        </w:rPr>
        <w:t>me kërkesat e ligjit shqiptar për tregtar</w:t>
      </w:r>
      <w:r w:rsidR="00AF6A2A" w:rsidRPr="00357A3B">
        <w:rPr>
          <w:rFonts w:ascii="Times New Roman" w:eastAsia="Times New Roman" w:hAnsi="Times New Roman" w:cs="Times New Roman"/>
          <w:kern w:val="0"/>
          <w:sz w:val="22"/>
          <w:szCs w:val="22"/>
          <w:lang w:val="sq-AL"/>
          <w14:ligatures w14:val="none"/>
        </w:rPr>
        <w:t>ë</w:t>
      </w:r>
      <w:r w:rsidR="00870508" w:rsidRPr="00357A3B">
        <w:rPr>
          <w:rFonts w:ascii="Times New Roman" w:eastAsia="Times New Roman" w:hAnsi="Times New Roman" w:cs="Times New Roman"/>
          <w:kern w:val="0"/>
          <w:sz w:val="22"/>
          <w:szCs w:val="22"/>
          <w:lang w:val="sq-AL"/>
          <w14:ligatures w14:val="none"/>
        </w:rPr>
        <w:t>t dhe shoqëritë tregtare</w:t>
      </w:r>
      <w:r w:rsidRPr="00357A3B">
        <w:rPr>
          <w:rFonts w:ascii="Times New Roman" w:eastAsia="Times New Roman" w:hAnsi="Times New Roman" w:cs="Times New Roman"/>
          <w:kern w:val="0"/>
          <w:sz w:val="22"/>
          <w:szCs w:val="22"/>
          <w:lang w:val="sq-AL"/>
          <w14:ligatures w14:val="none"/>
        </w:rPr>
        <w:t>.</w:t>
      </w:r>
    </w:p>
    <w:p w14:paraId="6E974F24" w14:textId="7546B7CF" w:rsidR="00196593" w:rsidRPr="00357A3B" w:rsidRDefault="00BA2226" w:rsidP="00BF7E0B">
      <w:pPr>
        <w:pStyle w:val="ListParagraph"/>
        <w:numPr>
          <w:ilvl w:val="0"/>
          <w:numId w:val="5"/>
        </w:numPr>
        <w:spacing w:before="100" w:beforeAutospacing="1" w:after="100" w:afterAutospacing="1" w:line="240" w:lineRule="auto"/>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Selia </w:t>
      </w:r>
      <w:r w:rsidR="006C35ED" w:rsidRPr="00357A3B">
        <w:rPr>
          <w:rFonts w:ascii="Times New Roman" w:eastAsia="Times New Roman" w:hAnsi="Times New Roman" w:cs="Times New Roman"/>
          <w:kern w:val="0"/>
          <w:sz w:val="22"/>
          <w:szCs w:val="22"/>
          <w:lang w:val="sq-AL"/>
          <w14:ligatures w14:val="none"/>
        </w:rPr>
        <w:t>e regjistruar e SE-së duhet të përkojë me vendin ku ushtrohen funksionet kryesore të administrimit të saj (drejtimi qendror), duke përfshirë vendndodhjen e organeve ekzekutive dhe mbajtjen e dokumentacionit të shoqërisë. Nëse Qendra Kombëtare e Biznesit (QKB) konstaton se drejtimi qendror i një SE-je me seli të regjistruar në Republikën e Shqipërisë është transferuar në një shtet tjetër, ajo i kërkon SE-së që, brenda një afati të arsyeshëm të përcaktuar prej saj, të rikthejë drejtimin qendror në territorin e Republikës së Shqipërisë ose të nisë procedurën për transferimin e selisë së regjistruar në një shtet tjetër, në përputhje me nenin 5 të këtij ligji.</w:t>
      </w:r>
      <w:r w:rsidR="00D15B45" w:rsidRPr="00357A3B">
        <w:rPr>
          <w:rFonts w:ascii="Times New Roman" w:eastAsia="Times New Roman" w:hAnsi="Times New Roman" w:cs="Times New Roman"/>
          <w:kern w:val="0"/>
          <w:sz w:val="22"/>
          <w:szCs w:val="22"/>
          <w:lang w:val="sq-AL"/>
          <w14:ligatures w14:val="none"/>
        </w:rPr>
        <w:t xml:space="preserve">. </w:t>
      </w:r>
    </w:p>
    <w:p w14:paraId="7880CBD6" w14:textId="38851B06" w:rsidR="008D6E6E" w:rsidRPr="00357A3B" w:rsidRDefault="00D15B45" w:rsidP="008D6E6E">
      <w:pPr>
        <w:pStyle w:val="ListParagraph"/>
        <w:numPr>
          <w:ilvl w:val="0"/>
          <w:numId w:val="5"/>
        </w:numPr>
        <w:spacing w:before="100" w:beforeAutospacing="1" w:after="100" w:afterAutospacing="1" w:line="240" w:lineRule="auto"/>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Nëse SE-ja nuk vepron sipas kërkesës së </w:t>
      </w:r>
      <w:r w:rsidR="003F522A" w:rsidRPr="00357A3B">
        <w:rPr>
          <w:rFonts w:ascii="Times New Roman" w:eastAsia="Times New Roman" w:hAnsi="Times New Roman" w:cs="Times New Roman"/>
          <w:kern w:val="0"/>
          <w:sz w:val="22"/>
          <w:szCs w:val="22"/>
          <w:lang w:val="sq-AL"/>
          <w14:ligatures w14:val="none"/>
        </w:rPr>
        <w:t>QKB-së</w:t>
      </w:r>
      <w:r w:rsidRPr="00357A3B">
        <w:rPr>
          <w:rFonts w:ascii="Times New Roman" w:eastAsia="Times New Roman" w:hAnsi="Times New Roman" w:cs="Times New Roman"/>
          <w:kern w:val="0"/>
          <w:sz w:val="22"/>
          <w:szCs w:val="22"/>
          <w:lang w:val="sq-AL"/>
          <w14:ligatures w14:val="none"/>
        </w:rPr>
        <w:t xml:space="preserve"> brenda afati</w:t>
      </w:r>
      <w:r w:rsidR="006328C2" w:rsidRPr="00357A3B">
        <w:rPr>
          <w:rFonts w:ascii="Times New Roman" w:eastAsia="Times New Roman" w:hAnsi="Times New Roman" w:cs="Times New Roman"/>
          <w:kern w:val="0"/>
          <w:sz w:val="22"/>
          <w:szCs w:val="22"/>
          <w:lang w:val="sq-AL"/>
          <w14:ligatures w14:val="none"/>
        </w:rPr>
        <w:t>t t</w:t>
      </w:r>
      <w:r w:rsidR="00AF6A2A" w:rsidRPr="00357A3B">
        <w:rPr>
          <w:rFonts w:ascii="Times New Roman" w:eastAsia="Times New Roman" w:hAnsi="Times New Roman" w:cs="Times New Roman"/>
          <w:kern w:val="0"/>
          <w:sz w:val="22"/>
          <w:szCs w:val="22"/>
          <w:lang w:val="sq-AL"/>
          <w14:ligatures w14:val="none"/>
        </w:rPr>
        <w:t>ë</w:t>
      </w:r>
      <w:r w:rsidR="006328C2" w:rsidRPr="00357A3B">
        <w:rPr>
          <w:rFonts w:ascii="Times New Roman" w:eastAsia="Times New Roman" w:hAnsi="Times New Roman" w:cs="Times New Roman"/>
          <w:kern w:val="0"/>
          <w:sz w:val="22"/>
          <w:szCs w:val="22"/>
          <w:lang w:val="sq-AL"/>
          <w14:ligatures w14:val="none"/>
        </w:rPr>
        <w:t xml:space="preserve"> vendosur nga QKB-ja</w:t>
      </w:r>
      <w:r w:rsidRPr="00357A3B">
        <w:rPr>
          <w:rFonts w:ascii="Times New Roman" w:eastAsia="Times New Roman" w:hAnsi="Times New Roman" w:cs="Times New Roman"/>
          <w:kern w:val="0"/>
          <w:sz w:val="22"/>
          <w:szCs w:val="22"/>
          <w:lang w:val="sq-AL"/>
          <w14:ligatures w14:val="none"/>
        </w:rPr>
        <w:t>,</w:t>
      </w:r>
      <w:r w:rsidR="006328C2" w:rsidRPr="00357A3B">
        <w:rPr>
          <w:rFonts w:ascii="Times New Roman" w:eastAsia="Times New Roman" w:hAnsi="Times New Roman" w:cs="Times New Roman"/>
          <w:kern w:val="0"/>
          <w:sz w:val="22"/>
          <w:szCs w:val="22"/>
          <w:lang w:val="sq-AL"/>
          <w14:ligatures w14:val="none"/>
        </w:rPr>
        <w:t xml:space="preserve"> kjo e fundit</w:t>
      </w:r>
      <w:r w:rsidRPr="00357A3B">
        <w:rPr>
          <w:rFonts w:ascii="Times New Roman" w:eastAsia="Times New Roman" w:hAnsi="Times New Roman" w:cs="Times New Roman"/>
          <w:kern w:val="0"/>
          <w:sz w:val="22"/>
          <w:szCs w:val="22"/>
          <w:lang w:val="sq-AL"/>
          <w14:ligatures w14:val="none"/>
        </w:rPr>
        <w:t xml:space="preserve"> </w:t>
      </w:r>
      <w:r w:rsidR="00C47162" w:rsidRPr="00357A3B">
        <w:rPr>
          <w:rFonts w:ascii="Times New Roman" w:eastAsia="Times New Roman" w:hAnsi="Times New Roman" w:cs="Times New Roman"/>
          <w:kern w:val="0"/>
          <w:sz w:val="22"/>
          <w:szCs w:val="22"/>
          <w:lang w:val="sq-AL"/>
          <w14:ligatures w14:val="none"/>
        </w:rPr>
        <w:t>i k</w:t>
      </w:r>
      <w:r w:rsidR="004774DA" w:rsidRPr="00357A3B">
        <w:rPr>
          <w:rFonts w:ascii="Times New Roman" w:eastAsia="Times New Roman" w:hAnsi="Times New Roman" w:cs="Times New Roman"/>
          <w:kern w:val="0"/>
          <w:sz w:val="22"/>
          <w:szCs w:val="22"/>
          <w:lang w:val="sq-AL"/>
          <w14:ligatures w14:val="none"/>
        </w:rPr>
        <w:t>ë</w:t>
      </w:r>
      <w:r w:rsidR="00C47162" w:rsidRPr="00357A3B">
        <w:rPr>
          <w:rFonts w:ascii="Times New Roman" w:eastAsia="Times New Roman" w:hAnsi="Times New Roman" w:cs="Times New Roman"/>
          <w:kern w:val="0"/>
          <w:sz w:val="22"/>
          <w:szCs w:val="22"/>
          <w:lang w:val="sq-AL"/>
          <w14:ligatures w14:val="none"/>
        </w:rPr>
        <w:t>rkon gjykat</w:t>
      </w:r>
      <w:r w:rsidR="004774DA" w:rsidRPr="00357A3B">
        <w:rPr>
          <w:rFonts w:ascii="Times New Roman" w:eastAsia="Times New Roman" w:hAnsi="Times New Roman" w:cs="Times New Roman"/>
          <w:kern w:val="0"/>
          <w:sz w:val="22"/>
          <w:szCs w:val="22"/>
          <w:lang w:val="sq-AL"/>
          <w14:ligatures w14:val="none"/>
        </w:rPr>
        <w:t>ë</w:t>
      </w:r>
      <w:r w:rsidR="00C47162" w:rsidRPr="00357A3B">
        <w:rPr>
          <w:rFonts w:ascii="Times New Roman" w:eastAsia="Times New Roman" w:hAnsi="Times New Roman" w:cs="Times New Roman"/>
          <w:kern w:val="0"/>
          <w:sz w:val="22"/>
          <w:szCs w:val="22"/>
          <w:lang w:val="sq-AL"/>
          <w14:ligatures w14:val="none"/>
        </w:rPr>
        <w:t>s</w:t>
      </w:r>
      <w:r w:rsidR="009427E9" w:rsidRPr="00357A3B">
        <w:rPr>
          <w:rFonts w:ascii="Times New Roman" w:eastAsia="Times New Roman" w:hAnsi="Times New Roman" w:cs="Times New Roman"/>
          <w:kern w:val="0"/>
          <w:sz w:val="22"/>
          <w:szCs w:val="22"/>
          <w:lang w:val="sq-AL"/>
          <w14:ligatures w14:val="none"/>
        </w:rPr>
        <w:t xml:space="preserve"> kompetente</w:t>
      </w:r>
      <w:r w:rsidR="00C47162" w:rsidRPr="00357A3B">
        <w:rPr>
          <w:rFonts w:ascii="Times New Roman" w:eastAsia="Times New Roman" w:hAnsi="Times New Roman" w:cs="Times New Roman"/>
          <w:kern w:val="0"/>
          <w:sz w:val="22"/>
          <w:szCs w:val="22"/>
          <w:lang w:val="sq-AL"/>
          <w14:ligatures w14:val="none"/>
        </w:rPr>
        <w:t xml:space="preserve"> fillimin e procedurave</w:t>
      </w:r>
      <w:r w:rsidRPr="00357A3B">
        <w:rPr>
          <w:rFonts w:ascii="Times New Roman" w:eastAsia="Times New Roman" w:hAnsi="Times New Roman" w:cs="Times New Roman"/>
          <w:kern w:val="0"/>
          <w:sz w:val="22"/>
          <w:szCs w:val="22"/>
          <w:lang w:val="sq-AL"/>
          <w14:ligatures w14:val="none"/>
        </w:rPr>
        <w:t xml:space="preserve"> për likuidimin e shoqërisë. Mbi bazën e </w:t>
      </w:r>
      <w:r w:rsidR="00C47162" w:rsidRPr="00357A3B">
        <w:rPr>
          <w:rFonts w:ascii="Times New Roman" w:eastAsia="Times New Roman" w:hAnsi="Times New Roman" w:cs="Times New Roman"/>
          <w:kern w:val="0"/>
          <w:sz w:val="22"/>
          <w:szCs w:val="22"/>
          <w:lang w:val="sq-AL"/>
          <w14:ligatures w14:val="none"/>
        </w:rPr>
        <w:t>k</w:t>
      </w:r>
      <w:r w:rsidR="004774DA" w:rsidRPr="00357A3B">
        <w:rPr>
          <w:rFonts w:ascii="Times New Roman" w:eastAsia="Times New Roman" w:hAnsi="Times New Roman" w:cs="Times New Roman"/>
          <w:kern w:val="0"/>
          <w:sz w:val="22"/>
          <w:szCs w:val="22"/>
          <w:lang w:val="sq-AL"/>
          <w14:ligatures w14:val="none"/>
        </w:rPr>
        <w:t>ë</w:t>
      </w:r>
      <w:r w:rsidR="00C47162" w:rsidRPr="00357A3B">
        <w:rPr>
          <w:rFonts w:ascii="Times New Roman" w:eastAsia="Times New Roman" w:hAnsi="Times New Roman" w:cs="Times New Roman"/>
          <w:kern w:val="0"/>
          <w:sz w:val="22"/>
          <w:szCs w:val="22"/>
          <w:lang w:val="sq-AL"/>
          <w14:ligatures w14:val="none"/>
        </w:rPr>
        <w:t>saj k</w:t>
      </w:r>
      <w:r w:rsidR="004774DA" w:rsidRPr="00357A3B">
        <w:rPr>
          <w:rFonts w:ascii="Times New Roman" w:eastAsia="Times New Roman" w:hAnsi="Times New Roman" w:cs="Times New Roman"/>
          <w:kern w:val="0"/>
          <w:sz w:val="22"/>
          <w:szCs w:val="22"/>
          <w:lang w:val="sq-AL"/>
          <w14:ligatures w14:val="none"/>
        </w:rPr>
        <w:t>ë</w:t>
      </w:r>
      <w:r w:rsidR="00C47162" w:rsidRPr="00357A3B">
        <w:rPr>
          <w:rFonts w:ascii="Times New Roman" w:eastAsia="Times New Roman" w:hAnsi="Times New Roman" w:cs="Times New Roman"/>
          <w:kern w:val="0"/>
          <w:sz w:val="22"/>
          <w:szCs w:val="22"/>
          <w:lang w:val="sq-AL"/>
          <w14:ligatures w14:val="none"/>
        </w:rPr>
        <w:t>rkese</w:t>
      </w:r>
      <w:r w:rsidRPr="00357A3B">
        <w:rPr>
          <w:rFonts w:ascii="Times New Roman" w:eastAsia="Times New Roman" w:hAnsi="Times New Roman" w:cs="Times New Roman"/>
          <w:kern w:val="0"/>
          <w:sz w:val="22"/>
          <w:szCs w:val="22"/>
          <w:lang w:val="sq-AL"/>
          <w14:ligatures w14:val="none"/>
        </w:rPr>
        <w:t xml:space="preserve">, </w:t>
      </w:r>
      <w:r w:rsidR="006A749E" w:rsidRPr="00357A3B">
        <w:rPr>
          <w:rFonts w:ascii="Times New Roman" w:eastAsia="Times New Roman" w:hAnsi="Times New Roman" w:cs="Times New Roman"/>
          <w:kern w:val="0"/>
          <w:sz w:val="22"/>
          <w:szCs w:val="22"/>
          <w:lang w:val="sq-AL"/>
          <w14:ligatures w14:val="none"/>
        </w:rPr>
        <w:t>QKB</w:t>
      </w:r>
      <w:r w:rsidRPr="00357A3B">
        <w:rPr>
          <w:rFonts w:ascii="Times New Roman" w:eastAsia="Times New Roman" w:hAnsi="Times New Roman" w:cs="Times New Roman"/>
          <w:kern w:val="0"/>
          <w:sz w:val="22"/>
          <w:szCs w:val="22"/>
          <w:lang w:val="sq-AL"/>
          <w14:ligatures w14:val="none"/>
        </w:rPr>
        <w:t xml:space="preserve"> bën shënimin në regjistrin </w:t>
      </w:r>
      <w:r w:rsidR="006A749E" w:rsidRPr="00357A3B">
        <w:rPr>
          <w:rFonts w:ascii="Times New Roman" w:eastAsia="Times New Roman" w:hAnsi="Times New Roman" w:cs="Times New Roman"/>
          <w:kern w:val="0"/>
          <w:sz w:val="22"/>
          <w:szCs w:val="22"/>
          <w:lang w:val="sq-AL"/>
          <w14:ligatures w14:val="none"/>
        </w:rPr>
        <w:t>tregtar</w:t>
      </w:r>
      <w:r w:rsidRPr="00357A3B">
        <w:rPr>
          <w:rFonts w:ascii="Times New Roman" w:eastAsia="Times New Roman" w:hAnsi="Times New Roman" w:cs="Times New Roman"/>
          <w:kern w:val="0"/>
          <w:sz w:val="22"/>
          <w:szCs w:val="22"/>
          <w:lang w:val="sq-AL"/>
          <w14:ligatures w14:val="none"/>
        </w:rPr>
        <w:t xml:space="preserve"> se </w:t>
      </w:r>
      <w:r w:rsidR="006A749E" w:rsidRPr="00357A3B">
        <w:rPr>
          <w:rFonts w:ascii="Times New Roman" w:eastAsia="Times New Roman" w:hAnsi="Times New Roman" w:cs="Times New Roman"/>
          <w:kern w:val="0"/>
          <w:sz w:val="22"/>
          <w:szCs w:val="22"/>
          <w:lang w:val="sq-AL"/>
          <w14:ligatures w14:val="none"/>
        </w:rPr>
        <w:t xml:space="preserve">ka </w:t>
      </w:r>
      <w:r w:rsidR="00C47162" w:rsidRPr="00357A3B">
        <w:rPr>
          <w:rFonts w:ascii="Times New Roman" w:eastAsia="Times New Roman" w:hAnsi="Times New Roman" w:cs="Times New Roman"/>
          <w:kern w:val="0"/>
          <w:sz w:val="22"/>
          <w:szCs w:val="22"/>
          <w:lang w:val="sq-AL"/>
          <w14:ligatures w14:val="none"/>
        </w:rPr>
        <w:t>k</w:t>
      </w:r>
      <w:r w:rsidR="004774DA" w:rsidRPr="00357A3B">
        <w:rPr>
          <w:rFonts w:ascii="Times New Roman" w:eastAsia="Times New Roman" w:hAnsi="Times New Roman" w:cs="Times New Roman"/>
          <w:kern w:val="0"/>
          <w:sz w:val="22"/>
          <w:szCs w:val="22"/>
          <w:lang w:val="sq-AL"/>
          <w14:ligatures w14:val="none"/>
        </w:rPr>
        <w:t>ë</w:t>
      </w:r>
      <w:r w:rsidR="00C47162" w:rsidRPr="00357A3B">
        <w:rPr>
          <w:rFonts w:ascii="Times New Roman" w:eastAsia="Times New Roman" w:hAnsi="Times New Roman" w:cs="Times New Roman"/>
          <w:kern w:val="0"/>
          <w:sz w:val="22"/>
          <w:szCs w:val="22"/>
          <w:lang w:val="sq-AL"/>
          <w14:ligatures w14:val="none"/>
        </w:rPr>
        <w:t>rkuar fillimin e procedurave</w:t>
      </w:r>
      <w:r w:rsidRPr="00357A3B">
        <w:rPr>
          <w:rFonts w:ascii="Times New Roman" w:eastAsia="Times New Roman" w:hAnsi="Times New Roman" w:cs="Times New Roman"/>
          <w:kern w:val="0"/>
          <w:sz w:val="22"/>
          <w:szCs w:val="22"/>
          <w:lang w:val="sq-AL"/>
          <w14:ligatures w14:val="none"/>
        </w:rPr>
        <w:t xml:space="preserve"> për likuidimin e </w:t>
      </w:r>
      <w:r w:rsidR="006A749E" w:rsidRPr="00357A3B">
        <w:rPr>
          <w:rFonts w:ascii="Times New Roman" w:eastAsia="Times New Roman" w:hAnsi="Times New Roman" w:cs="Times New Roman"/>
          <w:kern w:val="0"/>
          <w:sz w:val="22"/>
          <w:szCs w:val="22"/>
          <w:lang w:val="sq-AL"/>
          <w14:ligatures w14:val="none"/>
        </w:rPr>
        <w:t>SE-s</w:t>
      </w:r>
      <w:r w:rsidR="00AF6A2A" w:rsidRPr="00357A3B">
        <w:rPr>
          <w:rFonts w:ascii="Times New Roman" w:eastAsia="Times New Roman" w:hAnsi="Times New Roman" w:cs="Times New Roman"/>
          <w:kern w:val="0"/>
          <w:sz w:val="22"/>
          <w:szCs w:val="22"/>
          <w:lang w:val="sq-AL"/>
          <w14:ligatures w14:val="none"/>
        </w:rPr>
        <w:t>ë</w:t>
      </w:r>
      <w:r w:rsidRPr="00357A3B">
        <w:rPr>
          <w:rFonts w:ascii="Times New Roman" w:eastAsia="Times New Roman" w:hAnsi="Times New Roman" w:cs="Times New Roman"/>
          <w:kern w:val="0"/>
          <w:sz w:val="22"/>
          <w:szCs w:val="22"/>
          <w:lang w:val="sq-AL"/>
          <w14:ligatures w14:val="none"/>
        </w:rPr>
        <w:t xml:space="preserve">. </w:t>
      </w:r>
    </w:p>
    <w:p w14:paraId="10DB3F3D" w14:textId="77777777" w:rsidR="008D6E6E" w:rsidRPr="00357A3B" w:rsidRDefault="008D6E6E" w:rsidP="008D6E6E">
      <w:pPr>
        <w:pStyle w:val="NoSpacing"/>
        <w:ind w:left="270"/>
        <w:jc w:val="both"/>
        <w:rPr>
          <w:rFonts w:ascii="Times New Roman" w:hAnsi="Times New Roman" w:cs="Times New Roman"/>
          <w:sz w:val="22"/>
          <w:szCs w:val="22"/>
          <w:lang w:val="sq-AL"/>
        </w:rPr>
      </w:pPr>
    </w:p>
    <w:p w14:paraId="4DD65F41" w14:textId="254404EF" w:rsidR="008D6E6E" w:rsidRPr="00357A3B" w:rsidRDefault="008D6E6E" w:rsidP="008D6E6E">
      <w:pPr>
        <w:pStyle w:val="NoSpacing"/>
        <w:ind w:left="270"/>
        <w:jc w:val="center"/>
        <w:rPr>
          <w:rFonts w:ascii="Times New Roman" w:hAnsi="Times New Roman" w:cs="Times New Roman"/>
          <w:b/>
          <w:bCs/>
          <w:sz w:val="22"/>
          <w:szCs w:val="22"/>
          <w:lang w:val="sq-AL"/>
        </w:rPr>
      </w:pPr>
      <w:r w:rsidRPr="00357A3B">
        <w:rPr>
          <w:rFonts w:ascii="Times New Roman" w:hAnsi="Times New Roman" w:cs="Times New Roman"/>
          <w:b/>
          <w:bCs/>
          <w:sz w:val="22"/>
          <w:szCs w:val="22"/>
          <w:lang w:val="sq-AL"/>
        </w:rPr>
        <w:t>Neni 3</w:t>
      </w:r>
    </w:p>
    <w:p w14:paraId="34111D27" w14:textId="338E50C0" w:rsidR="008D6E6E" w:rsidRPr="00357A3B" w:rsidRDefault="008D6E6E" w:rsidP="008D6E6E">
      <w:pPr>
        <w:pStyle w:val="NoSpacing"/>
        <w:ind w:left="270"/>
        <w:jc w:val="center"/>
        <w:rPr>
          <w:rFonts w:ascii="Times New Roman" w:hAnsi="Times New Roman" w:cs="Times New Roman"/>
          <w:b/>
          <w:bCs/>
          <w:sz w:val="22"/>
          <w:szCs w:val="22"/>
          <w:lang w:val="sq-AL"/>
        </w:rPr>
      </w:pPr>
      <w:r w:rsidRPr="00357A3B">
        <w:rPr>
          <w:rFonts w:ascii="Times New Roman" w:hAnsi="Times New Roman" w:cs="Times New Roman"/>
          <w:b/>
          <w:bCs/>
          <w:sz w:val="22"/>
          <w:szCs w:val="22"/>
          <w:lang w:val="sq-AL"/>
        </w:rPr>
        <w:t>Forma juridike, kapitali dhe p</w:t>
      </w:r>
      <w:r w:rsidR="00360972" w:rsidRPr="00357A3B">
        <w:rPr>
          <w:rFonts w:ascii="Times New Roman" w:hAnsi="Times New Roman" w:cs="Times New Roman"/>
          <w:b/>
          <w:bCs/>
          <w:sz w:val="22"/>
          <w:szCs w:val="22"/>
          <w:lang w:val="sq-AL"/>
        </w:rPr>
        <w:t>jesëmarrja e punëmarrësve</w:t>
      </w:r>
    </w:p>
    <w:p w14:paraId="0F982129" w14:textId="77777777" w:rsidR="008D6E6E" w:rsidRPr="00357A3B" w:rsidRDefault="008D6E6E" w:rsidP="008D6E6E">
      <w:pPr>
        <w:pStyle w:val="NoSpacing"/>
        <w:ind w:left="270"/>
        <w:jc w:val="both"/>
        <w:rPr>
          <w:rFonts w:ascii="Times New Roman" w:hAnsi="Times New Roman" w:cs="Times New Roman"/>
          <w:sz w:val="22"/>
          <w:szCs w:val="22"/>
          <w:lang w:val="sq-AL"/>
        </w:rPr>
      </w:pPr>
    </w:p>
    <w:p w14:paraId="16E4A109" w14:textId="77777777" w:rsidR="008D6E6E" w:rsidRPr="00357A3B" w:rsidRDefault="008D6E6E" w:rsidP="008D6E6E">
      <w:pPr>
        <w:pStyle w:val="NoSpacing"/>
        <w:numPr>
          <w:ilvl w:val="0"/>
          <w:numId w:val="33"/>
        </w:numPr>
        <w:jc w:val="both"/>
        <w:rPr>
          <w:rFonts w:ascii="Times New Roman" w:hAnsi="Times New Roman" w:cs="Times New Roman"/>
          <w:sz w:val="22"/>
          <w:szCs w:val="22"/>
          <w:lang w:val="sq-AL"/>
        </w:rPr>
      </w:pPr>
      <w:r w:rsidRPr="00357A3B">
        <w:rPr>
          <w:rFonts w:ascii="Times New Roman" w:hAnsi="Times New Roman" w:cs="Times New Roman"/>
          <w:sz w:val="22"/>
          <w:szCs w:val="22"/>
          <w:lang w:val="sq-AL"/>
        </w:rPr>
        <w:t>Shoqëria Evropiane (SE) është një shoqëri aksionare, kapitali i së cilës ndahet në aksione.</w:t>
      </w:r>
    </w:p>
    <w:p w14:paraId="111B6598" w14:textId="171AFCF5" w:rsidR="008D6E6E" w:rsidRPr="00357A3B" w:rsidRDefault="008D6E6E" w:rsidP="008D6E6E">
      <w:pPr>
        <w:pStyle w:val="NoSpacing"/>
        <w:numPr>
          <w:ilvl w:val="0"/>
          <w:numId w:val="33"/>
        </w:numPr>
        <w:jc w:val="both"/>
        <w:rPr>
          <w:rFonts w:ascii="Times New Roman" w:hAnsi="Times New Roman" w:cs="Times New Roman"/>
          <w:sz w:val="22"/>
          <w:szCs w:val="22"/>
          <w:lang w:val="sq-AL"/>
        </w:rPr>
      </w:pPr>
      <w:r w:rsidRPr="00357A3B">
        <w:rPr>
          <w:rFonts w:ascii="Times New Roman" w:hAnsi="Times New Roman" w:cs="Times New Roman"/>
          <w:sz w:val="22"/>
          <w:szCs w:val="22"/>
          <w:lang w:val="sq-AL"/>
        </w:rPr>
        <w:t>Kapitali i SE-së shprehet në euro. Kapitali minimal i nënshkruar nuk mund të jetë më i ulët se 120 000 (njëqind e njëzet mijë) euro</w:t>
      </w:r>
      <w:r w:rsidR="00DB3948" w:rsidRPr="00357A3B">
        <w:rPr>
          <w:rFonts w:ascii="Times New Roman" w:hAnsi="Times New Roman" w:cs="Times New Roman"/>
          <w:sz w:val="22"/>
          <w:szCs w:val="22"/>
          <w:lang w:val="sq-AL"/>
        </w:rPr>
        <w:t xml:space="preserve"> ose ekuivalenti në lekë në datën e themelimit.</w:t>
      </w:r>
    </w:p>
    <w:p w14:paraId="43D3248B" w14:textId="77777777" w:rsidR="008D6E6E" w:rsidRPr="00357A3B" w:rsidRDefault="008D6E6E" w:rsidP="008D6E6E">
      <w:pPr>
        <w:pStyle w:val="NoSpacing"/>
        <w:numPr>
          <w:ilvl w:val="0"/>
          <w:numId w:val="33"/>
        </w:numPr>
        <w:jc w:val="both"/>
        <w:rPr>
          <w:rFonts w:ascii="Times New Roman" w:hAnsi="Times New Roman" w:cs="Times New Roman"/>
          <w:sz w:val="22"/>
          <w:szCs w:val="22"/>
          <w:lang w:val="sq-AL"/>
        </w:rPr>
      </w:pPr>
      <w:r w:rsidRPr="00357A3B">
        <w:rPr>
          <w:rFonts w:ascii="Times New Roman" w:hAnsi="Times New Roman" w:cs="Times New Roman"/>
          <w:sz w:val="22"/>
          <w:szCs w:val="22"/>
          <w:lang w:val="sq-AL"/>
        </w:rPr>
        <w:t>Përgjegjësia e çdo aksionari për detyrimet e SE-së është e kufizuar deri në vlerën e kontributit të tij në kapitalin e shoqërisë.</w:t>
      </w:r>
    </w:p>
    <w:p w14:paraId="32D04AE4" w14:textId="77777777" w:rsidR="00846D93" w:rsidRPr="00357A3B" w:rsidRDefault="00846D93" w:rsidP="00846D93">
      <w:pPr>
        <w:pStyle w:val="NoSpacing"/>
        <w:ind w:left="720"/>
        <w:jc w:val="both"/>
        <w:rPr>
          <w:rFonts w:ascii="Times New Roman" w:hAnsi="Times New Roman" w:cs="Times New Roman"/>
          <w:sz w:val="22"/>
          <w:szCs w:val="22"/>
          <w:lang w:val="sq-AL"/>
        </w:rPr>
      </w:pPr>
    </w:p>
    <w:p w14:paraId="6652A2EF" w14:textId="21D2E1AA" w:rsidR="00846D93" w:rsidRPr="00357A3B" w:rsidRDefault="00846D93" w:rsidP="00846D93">
      <w:pPr>
        <w:pStyle w:val="NoSpacing"/>
        <w:jc w:val="center"/>
        <w:rPr>
          <w:rFonts w:ascii="Times New Roman" w:hAnsi="Times New Roman" w:cs="Times New Roman"/>
          <w:b/>
          <w:bCs/>
          <w:sz w:val="22"/>
          <w:szCs w:val="22"/>
          <w:lang w:val="sq-AL"/>
        </w:rPr>
      </w:pPr>
      <w:r w:rsidRPr="00357A3B">
        <w:rPr>
          <w:rFonts w:ascii="Times New Roman" w:hAnsi="Times New Roman" w:cs="Times New Roman"/>
          <w:b/>
          <w:bCs/>
          <w:sz w:val="22"/>
          <w:szCs w:val="22"/>
          <w:lang w:val="sq-AL"/>
        </w:rPr>
        <w:t xml:space="preserve">Neni </w:t>
      </w:r>
      <w:r w:rsidR="0026380D" w:rsidRPr="00357A3B">
        <w:rPr>
          <w:rFonts w:ascii="Times New Roman" w:hAnsi="Times New Roman" w:cs="Times New Roman"/>
          <w:b/>
          <w:bCs/>
          <w:sz w:val="22"/>
          <w:szCs w:val="22"/>
          <w:lang w:val="sq-AL"/>
        </w:rPr>
        <w:t>4</w:t>
      </w:r>
    </w:p>
    <w:p w14:paraId="75031BB6" w14:textId="77777777" w:rsidR="00846D93" w:rsidRPr="00357A3B" w:rsidRDefault="00D15B45" w:rsidP="00846D93">
      <w:pPr>
        <w:pStyle w:val="NoSpacing"/>
        <w:jc w:val="center"/>
        <w:rPr>
          <w:rFonts w:ascii="Times New Roman" w:hAnsi="Times New Roman" w:cs="Times New Roman"/>
          <w:sz w:val="22"/>
          <w:szCs w:val="22"/>
          <w:lang w:val="sq-AL"/>
        </w:rPr>
      </w:pPr>
      <w:r w:rsidRPr="00357A3B">
        <w:rPr>
          <w:rFonts w:ascii="Times New Roman" w:hAnsi="Times New Roman" w:cs="Times New Roman"/>
          <w:b/>
          <w:bCs/>
          <w:sz w:val="22"/>
          <w:szCs w:val="22"/>
          <w:lang w:val="sq-AL"/>
        </w:rPr>
        <w:t>Publikimi i të dhënave në Gazetën Zyrtare të Komuniteteve Evropiane</w:t>
      </w:r>
    </w:p>
    <w:p w14:paraId="400558FD" w14:textId="77777777" w:rsidR="00846D93" w:rsidRPr="00357A3B" w:rsidRDefault="00846D93" w:rsidP="00846D93">
      <w:pPr>
        <w:pStyle w:val="NoSpacing"/>
        <w:jc w:val="center"/>
        <w:rPr>
          <w:rFonts w:ascii="Times New Roman" w:hAnsi="Times New Roman" w:cs="Times New Roman"/>
          <w:sz w:val="22"/>
          <w:szCs w:val="22"/>
          <w:lang w:val="sq-AL"/>
        </w:rPr>
      </w:pPr>
    </w:p>
    <w:p w14:paraId="2F1ACD74" w14:textId="4AB1F563" w:rsidR="00D15B45" w:rsidRPr="00357A3B" w:rsidRDefault="00377F0E" w:rsidP="00846D93">
      <w:pPr>
        <w:pStyle w:val="NoSpacing"/>
        <w:jc w:val="both"/>
        <w:rPr>
          <w:rFonts w:ascii="Times New Roman" w:hAnsi="Times New Roman" w:cs="Times New Roman"/>
          <w:sz w:val="22"/>
          <w:szCs w:val="22"/>
          <w:lang w:val="sq-AL"/>
        </w:rPr>
      </w:pPr>
      <w:r w:rsidRPr="00357A3B">
        <w:rPr>
          <w:rFonts w:ascii="Times New Roman" w:hAnsi="Times New Roman" w:cs="Times New Roman"/>
          <w:sz w:val="22"/>
          <w:szCs w:val="22"/>
          <w:lang w:val="sq-AL"/>
        </w:rPr>
        <w:t>Qendra Kombëtare e Biznesit (QKB) është e detyruar të përgatisë dhe të përcjellë informacionin përkatës në lidhje me Shoqëritë Evropiane (SE) të regjistruara në Republikën e Shqipërisë, për qëllime publikimi në Zyrën për Botimet Zyrtare të Bashkimit Evropian. Informacioni përfshin të dhënat standarde që zakonisht bëhen publike për SE-të në vendet anëtare të BE-së. Përcjellja e informacionit bëhet në mënyrë elektronike, përmes mjeteve zyrtare të komunikimit ndërinstitucional të dakordësuara ndërmjet autoriteteve shqiptare dhe institucioneve të BE-së.</w:t>
      </w:r>
      <w:r w:rsidR="00D15B45" w:rsidRPr="00357A3B">
        <w:rPr>
          <w:rFonts w:ascii="Times New Roman" w:hAnsi="Times New Roman" w:cs="Times New Roman"/>
          <w:sz w:val="22"/>
          <w:szCs w:val="22"/>
          <w:lang w:val="sq-AL"/>
        </w:rPr>
        <w:t>.</w:t>
      </w:r>
    </w:p>
    <w:p w14:paraId="7CE789A1" w14:textId="77777777" w:rsidR="002A716F" w:rsidRPr="00357A3B" w:rsidRDefault="002A716F" w:rsidP="00846D93">
      <w:pPr>
        <w:pStyle w:val="NoSpacing"/>
        <w:jc w:val="both"/>
        <w:rPr>
          <w:rFonts w:ascii="Times New Roman" w:hAnsi="Times New Roman" w:cs="Times New Roman"/>
          <w:sz w:val="22"/>
          <w:szCs w:val="22"/>
          <w:lang w:val="sq-AL"/>
        </w:rPr>
      </w:pPr>
    </w:p>
    <w:p w14:paraId="1C940815" w14:textId="5997CDCA" w:rsidR="002A716F" w:rsidRPr="00357A3B" w:rsidRDefault="002A716F" w:rsidP="002A716F">
      <w:pPr>
        <w:keepNext/>
        <w:widowControl w:val="0"/>
        <w:spacing w:after="0" w:line="240" w:lineRule="auto"/>
        <w:jc w:val="center"/>
        <w:rPr>
          <w:rFonts w:ascii="Times New Roman" w:eastAsia="MS Mincho" w:hAnsi="Times New Roman" w:cs="Times New Roman"/>
          <w:caps/>
          <w:kern w:val="0"/>
          <w:sz w:val="22"/>
          <w:szCs w:val="22"/>
          <w:lang w:val="sq-AL"/>
          <w14:ligatures w14:val="none"/>
        </w:rPr>
      </w:pPr>
      <w:r w:rsidRPr="00357A3B">
        <w:rPr>
          <w:rFonts w:ascii="Times New Roman" w:eastAsia="MS Mincho" w:hAnsi="Times New Roman" w:cs="Times New Roman"/>
          <w:caps/>
          <w:kern w:val="0"/>
          <w:sz w:val="22"/>
          <w:szCs w:val="22"/>
          <w:lang w:val="sq-AL"/>
          <w14:ligatures w14:val="none"/>
        </w:rPr>
        <w:t>Kreu II</w:t>
      </w:r>
    </w:p>
    <w:p w14:paraId="62A3F918" w14:textId="76FBA943" w:rsidR="002A716F" w:rsidRPr="00357A3B" w:rsidRDefault="002A716F" w:rsidP="002A716F">
      <w:pPr>
        <w:widowControl w:val="0"/>
        <w:spacing w:after="0" w:line="240" w:lineRule="auto"/>
        <w:ind w:firstLine="720"/>
        <w:jc w:val="center"/>
        <w:rPr>
          <w:rFonts w:ascii="Times New Roman" w:eastAsia="MS Mincho" w:hAnsi="Times New Roman" w:cs="Times New Roman"/>
          <w:caps/>
          <w:kern w:val="0"/>
          <w:sz w:val="22"/>
          <w:szCs w:val="22"/>
          <w:lang w:val="sq-AL"/>
          <w14:ligatures w14:val="none"/>
        </w:rPr>
      </w:pPr>
      <w:r w:rsidRPr="00357A3B">
        <w:rPr>
          <w:rFonts w:ascii="Times New Roman" w:eastAsia="MS Mincho" w:hAnsi="Times New Roman" w:cs="Times New Roman"/>
          <w:caps/>
          <w:kern w:val="0"/>
          <w:sz w:val="22"/>
          <w:szCs w:val="22"/>
          <w:lang w:val="sq-AL"/>
          <w14:ligatures w14:val="none"/>
        </w:rPr>
        <w:t>TRANSFERIMI I SELIS</w:t>
      </w:r>
      <w:r w:rsidR="00AF6A2A" w:rsidRPr="00357A3B">
        <w:rPr>
          <w:rFonts w:ascii="Times New Roman" w:eastAsia="MS Mincho" w:hAnsi="Times New Roman" w:cs="Times New Roman"/>
          <w:caps/>
          <w:kern w:val="0"/>
          <w:sz w:val="22"/>
          <w:szCs w:val="22"/>
          <w:lang w:val="sq-AL"/>
          <w14:ligatures w14:val="none"/>
        </w:rPr>
        <w:t>Ë</w:t>
      </w:r>
      <w:r w:rsidRPr="00357A3B">
        <w:rPr>
          <w:rFonts w:ascii="Times New Roman" w:eastAsia="MS Mincho" w:hAnsi="Times New Roman" w:cs="Times New Roman"/>
          <w:caps/>
          <w:kern w:val="0"/>
          <w:sz w:val="22"/>
          <w:szCs w:val="22"/>
          <w:lang w:val="sq-AL"/>
          <w14:ligatures w14:val="none"/>
        </w:rPr>
        <w:t xml:space="preserve"> S</w:t>
      </w:r>
      <w:r w:rsidR="00AF6A2A" w:rsidRPr="00357A3B">
        <w:rPr>
          <w:rFonts w:ascii="Times New Roman" w:eastAsia="MS Mincho" w:hAnsi="Times New Roman" w:cs="Times New Roman"/>
          <w:caps/>
          <w:kern w:val="0"/>
          <w:sz w:val="22"/>
          <w:szCs w:val="22"/>
          <w:lang w:val="sq-AL"/>
          <w14:ligatures w14:val="none"/>
        </w:rPr>
        <w:t>Ë</w:t>
      </w:r>
      <w:r w:rsidRPr="00357A3B">
        <w:rPr>
          <w:rFonts w:ascii="Times New Roman" w:eastAsia="MS Mincho" w:hAnsi="Times New Roman" w:cs="Times New Roman"/>
          <w:caps/>
          <w:kern w:val="0"/>
          <w:sz w:val="22"/>
          <w:szCs w:val="22"/>
          <w:lang w:val="sq-AL"/>
          <w14:ligatures w14:val="none"/>
        </w:rPr>
        <w:t xml:space="preserve"> REGJISTRUAR</w:t>
      </w:r>
    </w:p>
    <w:p w14:paraId="715578EE" w14:textId="77777777" w:rsidR="002A716F" w:rsidRPr="00357A3B" w:rsidRDefault="002A716F" w:rsidP="002A716F">
      <w:pPr>
        <w:widowControl w:val="0"/>
        <w:spacing w:after="0" w:line="240" w:lineRule="auto"/>
        <w:ind w:firstLine="720"/>
        <w:jc w:val="center"/>
        <w:rPr>
          <w:rFonts w:ascii="Times New Roman" w:eastAsia="MS Mincho" w:hAnsi="Times New Roman" w:cs="Times New Roman"/>
          <w:caps/>
          <w:kern w:val="0"/>
          <w:sz w:val="22"/>
          <w:szCs w:val="22"/>
          <w:lang w:val="sq-AL"/>
          <w14:ligatures w14:val="none"/>
        </w:rPr>
      </w:pPr>
    </w:p>
    <w:p w14:paraId="437C6D00" w14:textId="77777777" w:rsidR="0026380D" w:rsidRPr="00357A3B" w:rsidRDefault="0026380D" w:rsidP="0026380D">
      <w:pPr>
        <w:pStyle w:val="NoSpacing"/>
        <w:jc w:val="center"/>
        <w:rPr>
          <w:rFonts w:ascii="Times New Roman" w:hAnsi="Times New Roman" w:cs="Times New Roman"/>
          <w:b/>
          <w:bCs/>
          <w:sz w:val="22"/>
          <w:szCs w:val="22"/>
          <w:lang w:val="sq-AL"/>
        </w:rPr>
      </w:pPr>
    </w:p>
    <w:p w14:paraId="19B48778" w14:textId="77777777" w:rsidR="0026380D" w:rsidRPr="00357A3B" w:rsidRDefault="0026380D" w:rsidP="0026380D">
      <w:pPr>
        <w:spacing w:after="0" w:line="240" w:lineRule="auto"/>
        <w:jc w:val="center"/>
        <w:rPr>
          <w:rFonts w:ascii="Times New Roman" w:eastAsia="Calibri" w:hAnsi="Times New Roman" w:cs="Times New Roman"/>
          <w:b/>
          <w:bCs/>
          <w:kern w:val="0"/>
          <w:sz w:val="22"/>
          <w:szCs w:val="22"/>
          <w:lang w:val="sq-AL"/>
          <w14:ligatures w14:val="none"/>
        </w:rPr>
      </w:pPr>
      <w:r w:rsidRPr="00357A3B">
        <w:rPr>
          <w:rFonts w:ascii="Times New Roman" w:eastAsia="Calibri" w:hAnsi="Times New Roman" w:cs="Times New Roman"/>
          <w:b/>
          <w:bCs/>
          <w:kern w:val="0"/>
          <w:sz w:val="22"/>
          <w:szCs w:val="22"/>
          <w:lang w:val="sq-AL"/>
          <w14:ligatures w14:val="none"/>
        </w:rPr>
        <w:t>Neni 5</w:t>
      </w:r>
    </w:p>
    <w:p w14:paraId="6B1635E8" w14:textId="41F25C07" w:rsidR="0026380D" w:rsidRPr="00357A3B" w:rsidRDefault="0026380D" w:rsidP="0026380D">
      <w:pPr>
        <w:spacing w:after="0" w:line="240" w:lineRule="auto"/>
        <w:jc w:val="center"/>
        <w:rPr>
          <w:rFonts w:ascii="Times New Roman" w:eastAsia="Calibri" w:hAnsi="Times New Roman" w:cs="Times New Roman"/>
          <w:b/>
          <w:bCs/>
          <w:kern w:val="0"/>
          <w:sz w:val="22"/>
          <w:szCs w:val="22"/>
          <w:lang w:val="sq-AL"/>
          <w14:ligatures w14:val="none"/>
        </w:rPr>
      </w:pPr>
      <w:r w:rsidRPr="00357A3B">
        <w:rPr>
          <w:rFonts w:ascii="Times New Roman" w:eastAsia="Calibri" w:hAnsi="Times New Roman" w:cs="Times New Roman"/>
          <w:b/>
          <w:bCs/>
          <w:kern w:val="0"/>
          <w:sz w:val="22"/>
          <w:szCs w:val="22"/>
          <w:lang w:val="sq-AL"/>
          <w14:ligatures w14:val="none"/>
        </w:rPr>
        <w:t xml:space="preserve">Transferimi i selisë së regjistruar në një Shtet Anëtar </w:t>
      </w:r>
      <w:r w:rsidR="00AE25B6" w:rsidRPr="00357A3B">
        <w:rPr>
          <w:rFonts w:ascii="Times New Roman" w:eastAsia="Calibri" w:hAnsi="Times New Roman" w:cs="Times New Roman"/>
          <w:b/>
          <w:bCs/>
          <w:kern w:val="0"/>
          <w:sz w:val="22"/>
          <w:szCs w:val="22"/>
          <w:lang w:val="sq-AL"/>
          <w14:ligatures w14:val="none"/>
        </w:rPr>
        <w:t>t</w:t>
      </w:r>
      <w:r w:rsidR="004774DA" w:rsidRPr="00357A3B">
        <w:rPr>
          <w:rFonts w:ascii="Times New Roman" w:eastAsia="Calibri" w:hAnsi="Times New Roman" w:cs="Times New Roman"/>
          <w:b/>
          <w:bCs/>
          <w:kern w:val="0"/>
          <w:sz w:val="22"/>
          <w:szCs w:val="22"/>
          <w:lang w:val="sq-AL"/>
          <w14:ligatures w14:val="none"/>
        </w:rPr>
        <w:t>ë</w:t>
      </w:r>
      <w:r w:rsidR="00AE25B6" w:rsidRPr="00357A3B">
        <w:rPr>
          <w:rFonts w:ascii="Times New Roman" w:eastAsia="Calibri" w:hAnsi="Times New Roman" w:cs="Times New Roman"/>
          <w:b/>
          <w:bCs/>
          <w:kern w:val="0"/>
          <w:sz w:val="22"/>
          <w:szCs w:val="22"/>
          <w:lang w:val="sq-AL"/>
          <w14:ligatures w14:val="none"/>
        </w:rPr>
        <w:t xml:space="preserve"> Bashkimit Evropian</w:t>
      </w:r>
    </w:p>
    <w:p w14:paraId="32EE5255" w14:textId="77777777" w:rsidR="0026380D" w:rsidRPr="00357A3B" w:rsidRDefault="0026380D" w:rsidP="0026380D">
      <w:pPr>
        <w:spacing w:after="0" w:line="240" w:lineRule="auto"/>
        <w:jc w:val="center"/>
        <w:rPr>
          <w:rFonts w:ascii="Times New Roman" w:eastAsia="Calibri" w:hAnsi="Times New Roman" w:cs="Times New Roman"/>
          <w:kern w:val="0"/>
          <w:sz w:val="22"/>
          <w:szCs w:val="22"/>
          <w:lang w:val="sq-AL"/>
          <w14:ligatures w14:val="none"/>
        </w:rPr>
      </w:pPr>
    </w:p>
    <w:p w14:paraId="4E1EF479" w14:textId="4490F67F" w:rsidR="0026380D" w:rsidRPr="00357A3B" w:rsidRDefault="0026380D" w:rsidP="00AF6A2A">
      <w:pPr>
        <w:numPr>
          <w:ilvl w:val="0"/>
          <w:numId w:val="8"/>
        </w:numPr>
        <w:tabs>
          <w:tab w:val="clear" w:pos="720"/>
          <w:tab w:val="num" w:pos="270"/>
        </w:tabs>
        <w:spacing w:after="0" w:line="240" w:lineRule="auto"/>
        <w:ind w:left="27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 xml:space="preserve">Selia e regjistruar e një SE-je mund të transferohet në një </w:t>
      </w:r>
      <w:r w:rsidR="00E3226E" w:rsidRPr="00357A3B">
        <w:rPr>
          <w:rFonts w:ascii="Times New Roman" w:eastAsia="Calibri" w:hAnsi="Times New Roman" w:cs="Times New Roman"/>
          <w:kern w:val="0"/>
          <w:sz w:val="22"/>
          <w:szCs w:val="22"/>
          <w:lang w:val="sq-AL"/>
          <w14:ligatures w14:val="none"/>
        </w:rPr>
        <w:t>s</w:t>
      </w:r>
      <w:r w:rsidRPr="00357A3B">
        <w:rPr>
          <w:rFonts w:ascii="Times New Roman" w:eastAsia="Calibri" w:hAnsi="Times New Roman" w:cs="Times New Roman"/>
          <w:kern w:val="0"/>
          <w:sz w:val="22"/>
          <w:szCs w:val="22"/>
          <w:lang w:val="sq-AL"/>
          <w14:ligatures w14:val="none"/>
        </w:rPr>
        <w:t xml:space="preserve">htet </w:t>
      </w:r>
      <w:r w:rsidR="00E3226E" w:rsidRPr="00357A3B">
        <w:rPr>
          <w:rFonts w:ascii="Times New Roman" w:eastAsia="Calibri" w:hAnsi="Times New Roman" w:cs="Times New Roman"/>
          <w:kern w:val="0"/>
          <w:sz w:val="22"/>
          <w:szCs w:val="22"/>
          <w:lang w:val="sq-AL"/>
          <w14:ligatures w14:val="none"/>
        </w:rPr>
        <w:t>a</w:t>
      </w:r>
      <w:r w:rsidRPr="00357A3B">
        <w:rPr>
          <w:rFonts w:ascii="Times New Roman" w:eastAsia="Calibri" w:hAnsi="Times New Roman" w:cs="Times New Roman"/>
          <w:kern w:val="0"/>
          <w:sz w:val="22"/>
          <w:szCs w:val="22"/>
          <w:lang w:val="sq-AL"/>
          <w14:ligatures w14:val="none"/>
        </w:rPr>
        <w:t>nëtar</w:t>
      </w:r>
      <w:r w:rsidR="00E3226E" w:rsidRPr="00357A3B">
        <w:rPr>
          <w:rFonts w:ascii="Times New Roman" w:eastAsia="Calibri" w:hAnsi="Times New Roman" w:cs="Times New Roman"/>
          <w:kern w:val="0"/>
          <w:sz w:val="22"/>
          <w:szCs w:val="22"/>
          <w:lang w:val="sq-AL"/>
          <w14:ligatures w14:val="none"/>
        </w:rPr>
        <w:t xml:space="preserve"> t</w:t>
      </w:r>
      <w:r w:rsidR="00AF6A2A" w:rsidRPr="00357A3B">
        <w:rPr>
          <w:rFonts w:ascii="Times New Roman" w:eastAsia="Calibri" w:hAnsi="Times New Roman" w:cs="Times New Roman"/>
          <w:kern w:val="0"/>
          <w:sz w:val="22"/>
          <w:szCs w:val="22"/>
          <w:lang w:val="sq-AL"/>
          <w14:ligatures w14:val="none"/>
        </w:rPr>
        <w:t>ë</w:t>
      </w:r>
      <w:r w:rsidR="00E3226E" w:rsidRPr="00357A3B">
        <w:rPr>
          <w:rFonts w:ascii="Times New Roman" w:eastAsia="Calibri" w:hAnsi="Times New Roman" w:cs="Times New Roman"/>
          <w:kern w:val="0"/>
          <w:sz w:val="22"/>
          <w:szCs w:val="22"/>
          <w:lang w:val="sq-AL"/>
          <w14:ligatures w14:val="none"/>
        </w:rPr>
        <w:t xml:space="preserve"> Bashkimit Evropian</w:t>
      </w:r>
      <w:r w:rsidRPr="00357A3B">
        <w:rPr>
          <w:rFonts w:ascii="Times New Roman" w:eastAsia="Calibri" w:hAnsi="Times New Roman" w:cs="Times New Roman"/>
          <w:kern w:val="0"/>
          <w:sz w:val="22"/>
          <w:szCs w:val="22"/>
          <w:lang w:val="sq-AL"/>
          <w14:ligatures w14:val="none"/>
        </w:rPr>
        <w:t xml:space="preserve">, në përputhje me </w:t>
      </w:r>
      <w:r w:rsidR="00E3226E" w:rsidRPr="00357A3B">
        <w:rPr>
          <w:rFonts w:ascii="Times New Roman" w:eastAsia="Calibri" w:hAnsi="Times New Roman" w:cs="Times New Roman"/>
          <w:kern w:val="0"/>
          <w:sz w:val="22"/>
          <w:szCs w:val="22"/>
          <w:lang w:val="sq-AL"/>
          <w14:ligatures w14:val="none"/>
        </w:rPr>
        <w:t>pikat</w:t>
      </w:r>
      <w:r w:rsidRPr="00357A3B">
        <w:rPr>
          <w:rFonts w:ascii="Times New Roman" w:eastAsia="Calibri" w:hAnsi="Times New Roman" w:cs="Times New Roman"/>
          <w:kern w:val="0"/>
          <w:sz w:val="22"/>
          <w:szCs w:val="22"/>
          <w:lang w:val="sq-AL"/>
          <w14:ligatures w14:val="none"/>
        </w:rPr>
        <w:t xml:space="preserve"> 2 deri në 13 të këtij neni. Ky transferim nuk sjell </w:t>
      </w:r>
      <w:r w:rsidR="00CF12C3" w:rsidRPr="00357A3B">
        <w:rPr>
          <w:rFonts w:ascii="Times New Roman" w:eastAsia="Calibri" w:hAnsi="Times New Roman" w:cs="Times New Roman"/>
          <w:kern w:val="0"/>
          <w:sz w:val="22"/>
          <w:szCs w:val="22"/>
          <w:lang w:val="sq-AL"/>
          <w14:ligatures w14:val="none"/>
        </w:rPr>
        <w:t xml:space="preserve">likuidimin </w:t>
      </w:r>
      <w:r w:rsidRPr="00357A3B">
        <w:rPr>
          <w:rFonts w:ascii="Times New Roman" w:eastAsia="Calibri" w:hAnsi="Times New Roman" w:cs="Times New Roman"/>
          <w:kern w:val="0"/>
          <w:sz w:val="22"/>
          <w:szCs w:val="22"/>
          <w:lang w:val="sq-AL"/>
          <w14:ligatures w14:val="none"/>
        </w:rPr>
        <w:t>e SE-së dhe as krijimin e një personi juridik të ri</w:t>
      </w:r>
      <w:r w:rsidR="00CF12C3" w:rsidRPr="00357A3B">
        <w:rPr>
          <w:rFonts w:ascii="Times New Roman" w:eastAsia="Calibri" w:hAnsi="Times New Roman" w:cs="Times New Roman"/>
          <w:kern w:val="0"/>
          <w:sz w:val="22"/>
          <w:szCs w:val="22"/>
          <w:lang w:val="sq-AL"/>
          <w14:ligatures w14:val="none"/>
        </w:rPr>
        <w:t xml:space="preserve"> n</w:t>
      </w:r>
      <w:r w:rsidR="00AF6A2A" w:rsidRPr="00357A3B">
        <w:rPr>
          <w:rFonts w:ascii="Times New Roman" w:eastAsia="Calibri" w:hAnsi="Times New Roman" w:cs="Times New Roman"/>
          <w:kern w:val="0"/>
          <w:sz w:val="22"/>
          <w:szCs w:val="22"/>
          <w:lang w:val="sq-AL"/>
          <w14:ligatures w14:val="none"/>
        </w:rPr>
        <w:t>ë</w:t>
      </w:r>
      <w:r w:rsidR="00CF12C3" w:rsidRPr="00357A3B">
        <w:rPr>
          <w:rFonts w:ascii="Times New Roman" w:eastAsia="Calibri" w:hAnsi="Times New Roman" w:cs="Times New Roman"/>
          <w:kern w:val="0"/>
          <w:sz w:val="22"/>
          <w:szCs w:val="22"/>
          <w:lang w:val="sq-AL"/>
          <w14:ligatures w14:val="none"/>
        </w:rPr>
        <w:t xml:space="preserve"> shtetin n</w:t>
      </w:r>
      <w:r w:rsidR="00AF6A2A" w:rsidRPr="00357A3B">
        <w:rPr>
          <w:rFonts w:ascii="Times New Roman" w:eastAsia="Calibri" w:hAnsi="Times New Roman" w:cs="Times New Roman"/>
          <w:kern w:val="0"/>
          <w:sz w:val="22"/>
          <w:szCs w:val="22"/>
          <w:lang w:val="sq-AL"/>
          <w14:ligatures w14:val="none"/>
        </w:rPr>
        <w:t>ë</w:t>
      </w:r>
      <w:r w:rsidR="00CF12C3" w:rsidRPr="00357A3B">
        <w:rPr>
          <w:rFonts w:ascii="Times New Roman" w:eastAsia="Calibri" w:hAnsi="Times New Roman" w:cs="Times New Roman"/>
          <w:kern w:val="0"/>
          <w:sz w:val="22"/>
          <w:szCs w:val="22"/>
          <w:lang w:val="sq-AL"/>
          <w14:ligatures w14:val="none"/>
        </w:rPr>
        <w:t xml:space="preserve"> t</w:t>
      </w:r>
      <w:r w:rsidR="00AF6A2A" w:rsidRPr="00357A3B">
        <w:rPr>
          <w:rFonts w:ascii="Times New Roman" w:eastAsia="Calibri" w:hAnsi="Times New Roman" w:cs="Times New Roman"/>
          <w:kern w:val="0"/>
          <w:sz w:val="22"/>
          <w:szCs w:val="22"/>
          <w:lang w:val="sq-AL"/>
          <w14:ligatures w14:val="none"/>
        </w:rPr>
        <w:t>ë</w:t>
      </w:r>
      <w:r w:rsidR="00CF12C3" w:rsidRPr="00357A3B">
        <w:rPr>
          <w:rFonts w:ascii="Times New Roman" w:eastAsia="Calibri" w:hAnsi="Times New Roman" w:cs="Times New Roman"/>
          <w:kern w:val="0"/>
          <w:sz w:val="22"/>
          <w:szCs w:val="22"/>
          <w:lang w:val="sq-AL"/>
          <w14:ligatures w14:val="none"/>
        </w:rPr>
        <w:t xml:space="preserve"> cilin selia e regjistruar transferohet</w:t>
      </w:r>
      <w:r w:rsidRPr="00357A3B">
        <w:rPr>
          <w:rFonts w:ascii="Times New Roman" w:eastAsia="Calibri" w:hAnsi="Times New Roman" w:cs="Times New Roman"/>
          <w:kern w:val="0"/>
          <w:sz w:val="22"/>
          <w:szCs w:val="22"/>
          <w:lang w:val="sq-AL"/>
          <w14:ligatures w14:val="none"/>
        </w:rPr>
        <w:t>.</w:t>
      </w:r>
    </w:p>
    <w:p w14:paraId="122F329D" w14:textId="12B830F1" w:rsidR="00524C0F" w:rsidRPr="00357A3B" w:rsidRDefault="0026380D" w:rsidP="00AF6A2A">
      <w:pPr>
        <w:numPr>
          <w:ilvl w:val="0"/>
          <w:numId w:val="8"/>
        </w:numPr>
        <w:tabs>
          <w:tab w:val="clear" w:pos="720"/>
          <w:tab w:val="num" w:pos="270"/>
        </w:tabs>
        <w:spacing w:after="0" w:line="240" w:lineRule="auto"/>
        <w:ind w:left="27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 xml:space="preserve">Organi </w:t>
      </w:r>
      <w:r w:rsidR="009C52FB" w:rsidRPr="00357A3B">
        <w:rPr>
          <w:rFonts w:ascii="Times New Roman" w:eastAsia="Calibri" w:hAnsi="Times New Roman" w:cs="Times New Roman"/>
          <w:kern w:val="0"/>
          <w:sz w:val="22"/>
          <w:szCs w:val="22"/>
          <w:lang w:val="sq-AL"/>
          <w14:ligatures w14:val="none"/>
        </w:rPr>
        <w:t>administrativ</w:t>
      </w:r>
      <w:r w:rsidRPr="00357A3B">
        <w:rPr>
          <w:rFonts w:ascii="Times New Roman" w:eastAsia="Calibri" w:hAnsi="Times New Roman" w:cs="Times New Roman"/>
          <w:kern w:val="0"/>
          <w:sz w:val="22"/>
          <w:szCs w:val="22"/>
          <w:lang w:val="sq-AL"/>
          <w14:ligatures w14:val="none"/>
        </w:rPr>
        <w:t xml:space="preserve"> përgatit një propozim për transferim dhe e publikon atë sipas nenit 1</w:t>
      </w:r>
      <w:r w:rsidR="00AE25B6" w:rsidRPr="00357A3B">
        <w:rPr>
          <w:rFonts w:ascii="Times New Roman" w:eastAsia="Calibri" w:hAnsi="Times New Roman" w:cs="Times New Roman"/>
          <w:kern w:val="0"/>
          <w:sz w:val="22"/>
          <w:szCs w:val="22"/>
          <w:lang w:val="sq-AL"/>
          <w14:ligatures w14:val="none"/>
        </w:rPr>
        <w:t>5</w:t>
      </w:r>
      <w:r w:rsidRPr="00357A3B">
        <w:rPr>
          <w:rFonts w:ascii="Times New Roman" w:eastAsia="Calibri" w:hAnsi="Times New Roman" w:cs="Times New Roman"/>
          <w:kern w:val="0"/>
          <w:sz w:val="22"/>
          <w:szCs w:val="22"/>
          <w:lang w:val="sq-AL"/>
          <w14:ligatures w14:val="none"/>
        </w:rPr>
        <w:t xml:space="preserve">, </w:t>
      </w:r>
    </w:p>
    <w:p w14:paraId="37579953" w14:textId="3F3A4D17" w:rsidR="00524C0F" w:rsidRPr="00357A3B" w:rsidRDefault="0026380D" w:rsidP="00524C0F">
      <w:pPr>
        <w:numPr>
          <w:ilvl w:val="0"/>
          <w:numId w:val="8"/>
        </w:numPr>
        <w:tabs>
          <w:tab w:val="clear" w:pos="720"/>
          <w:tab w:val="num" w:pos="270"/>
        </w:tabs>
        <w:spacing w:after="0" w:line="240" w:lineRule="auto"/>
        <w:ind w:left="27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Ky propozim duhet të përmbajë</w:t>
      </w:r>
      <w:r w:rsidR="00524C0F" w:rsidRPr="00357A3B">
        <w:rPr>
          <w:rFonts w:ascii="Times New Roman" w:eastAsia="Calibri" w:hAnsi="Times New Roman" w:cs="Times New Roman"/>
          <w:kern w:val="0"/>
          <w:sz w:val="22"/>
          <w:szCs w:val="22"/>
          <w:lang w:val="sq-AL"/>
          <w14:ligatures w14:val="none"/>
        </w:rPr>
        <w:t>:</w:t>
      </w:r>
    </w:p>
    <w:p w14:paraId="39AD2C7D" w14:textId="2694A8E6" w:rsidR="007E6565" w:rsidRPr="00357A3B" w:rsidRDefault="00524C0F" w:rsidP="00524C0F">
      <w:pPr>
        <w:numPr>
          <w:ilvl w:val="0"/>
          <w:numId w:val="8"/>
        </w:numPr>
        <w:tabs>
          <w:tab w:val="clear" w:pos="720"/>
          <w:tab w:val="num" w:pos="270"/>
        </w:tabs>
        <w:spacing w:after="0" w:line="240" w:lineRule="auto"/>
        <w:ind w:left="27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a)</w:t>
      </w:r>
      <w:r w:rsidR="0026380D" w:rsidRPr="00357A3B">
        <w:rPr>
          <w:rFonts w:ascii="Times New Roman" w:eastAsia="Calibri" w:hAnsi="Times New Roman" w:cs="Times New Roman"/>
          <w:kern w:val="0"/>
          <w:sz w:val="22"/>
          <w:szCs w:val="22"/>
          <w:lang w:val="sq-AL"/>
          <w14:ligatures w14:val="none"/>
        </w:rPr>
        <w:t xml:space="preserve">emrin aktual, selinë e regjistruar dhe numrin identifikues të SE-së </w:t>
      </w:r>
    </w:p>
    <w:p w14:paraId="78DDE644" w14:textId="3020404B" w:rsidR="00A8621C" w:rsidRPr="00357A3B" w:rsidRDefault="00524C0F" w:rsidP="00CF12C3">
      <w:pPr>
        <w:tabs>
          <w:tab w:val="num" w:pos="270"/>
        </w:tabs>
        <w:spacing w:after="0" w:line="240" w:lineRule="auto"/>
        <w:ind w:left="27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b</w:t>
      </w:r>
      <w:r w:rsidR="0026380D" w:rsidRPr="00357A3B">
        <w:rPr>
          <w:rFonts w:ascii="Times New Roman" w:eastAsia="Calibri" w:hAnsi="Times New Roman" w:cs="Times New Roman"/>
          <w:kern w:val="0"/>
          <w:sz w:val="22"/>
          <w:szCs w:val="22"/>
          <w:lang w:val="sq-AL"/>
          <w14:ligatures w14:val="none"/>
        </w:rPr>
        <w:t>) selinë e propozuar të regjistruar të SE-së;</w:t>
      </w:r>
    </w:p>
    <w:p w14:paraId="6B5FF4B7" w14:textId="604F54B0" w:rsidR="007E6565" w:rsidRPr="00357A3B" w:rsidRDefault="00524C0F" w:rsidP="00CF12C3">
      <w:pPr>
        <w:tabs>
          <w:tab w:val="num" w:pos="270"/>
        </w:tabs>
        <w:spacing w:after="0" w:line="240" w:lineRule="auto"/>
        <w:ind w:left="27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c</w:t>
      </w:r>
      <w:r w:rsidR="0026380D" w:rsidRPr="00357A3B">
        <w:rPr>
          <w:rFonts w:ascii="Times New Roman" w:eastAsia="Calibri" w:hAnsi="Times New Roman" w:cs="Times New Roman"/>
          <w:kern w:val="0"/>
          <w:sz w:val="22"/>
          <w:szCs w:val="22"/>
          <w:lang w:val="sq-AL"/>
          <w14:ligatures w14:val="none"/>
        </w:rPr>
        <w:t>)</w:t>
      </w:r>
      <w:r w:rsidR="007E6565" w:rsidRPr="00357A3B">
        <w:rPr>
          <w:rFonts w:ascii="Times New Roman" w:eastAsia="Calibri" w:hAnsi="Times New Roman" w:cs="Times New Roman"/>
          <w:kern w:val="0"/>
          <w:sz w:val="22"/>
          <w:szCs w:val="22"/>
          <w:lang w:val="sq-AL"/>
          <w14:ligatures w14:val="none"/>
        </w:rPr>
        <w:t xml:space="preserve"> </w:t>
      </w:r>
      <w:r w:rsidR="0026380D" w:rsidRPr="00357A3B">
        <w:rPr>
          <w:rFonts w:ascii="Times New Roman" w:eastAsia="Calibri" w:hAnsi="Times New Roman" w:cs="Times New Roman"/>
          <w:kern w:val="0"/>
          <w:sz w:val="22"/>
          <w:szCs w:val="22"/>
          <w:lang w:val="sq-AL"/>
          <w14:ligatures w14:val="none"/>
        </w:rPr>
        <w:t>statutin e propozuar të SE-së, përfshirë emrin e ri nëse është e aplikueshme;</w:t>
      </w:r>
    </w:p>
    <w:p w14:paraId="59CE213D" w14:textId="5E70BCCD" w:rsidR="007E6565" w:rsidRPr="00357A3B" w:rsidRDefault="00524C0F" w:rsidP="00CF12C3">
      <w:pPr>
        <w:tabs>
          <w:tab w:val="num" w:pos="270"/>
        </w:tabs>
        <w:spacing w:after="0" w:line="240" w:lineRule="auto"/>
        <w:ind w:left="27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lastRenderedPageBreak/>
        <w:t>d</w:t>
      </w:r>
      <w:r w:rsidR="0026380D" w:rsidRPr="00357A3B">
        <w:rPr>
          <w:rFonts w:ascii="Times New Roman" w:eastAsia="Calibri" w:hAnsi="Times New Roman" w:cs="Times New Roman"/>
          <w:kern w:val="0"/>
          <w:sz w:val="22"/>
          <w:szCs w:val="22"/>
          <w:lang w:val="sq-AL"/>
          <w14:ligatures w14:val="none"/>
        </w:rPr>
        <w:t>) çdo ndikim të mundshëm të transferimit mbi përfshirjen e punonjësve;</w:t>
      </w:r>
    </w:p>
    <w:p w14:paraId="3E63CC0A" w14:textId="2607EEA6" w:rsidR="007E6565" w:rsidRPr="00357A3B" w:rsidRDefault="00524C0F" w:rsidP="00CF12C3">
      <w:pPr>
        <w:tabs>
          <w:tab w:val="num" w:pos="270"/>
        </w:tabs>
        <w:spacing w:after="0" w:line="240" w:lineRule="auto"/>
        <w:ind w:left="27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e</w:t>
      </w:r>
      <w:r w:rsidR="0026380D" w:rsidRPr="00357A3B">
        <w:rPr>
          <w:rFonts w:ascii="Times New Roman" w:eastAsia="Calibri" w:hAnsi="Times New Roman" w:cs="Times New Roman"/>
          <w:kern w:val="0"/>
          <w:sz w:val="22"/>
          <w:szCs w:val="22"/>
          <w:lang w:val="sq-AL"/>
          <w14:ligatures w14:val="none"/>
        </w:rPr>
        <w:t>) kalendarin e propozuar të transferimit;</w:t>
      </w:r>
    </w:p>
    <w:p w14:paraId="3A100F35" w14:textId="195B188B" w:rsidR="00A8621C" w:rsidRPr="00357A3B" w:rsidRDefault="00524C0F" w:rsidP="00CF12C3">
      <w:pPr>
        <w:tabs>
          <w:tab w:val="num" w:pos="270"/>
        </w:tabs>
        <w:spacing w:after="0" w:line="240" w:lineRule="auto"/>
        <w:ind w:left="27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f</w:t>
      </w:r>
      <w:r w:rsidR="0026380D" w:rsidRPr="00357A3B">
        <w:rPr>
          <w:rFonts w:ascii="Times New Roman" w:eastAsia="Calibri" w:hAnsi="Times New Roman" w:cs="Times New Roman"/>
          <w:kern w:val="0"/>
          <w:sz w:val="22"/>
          <w:szCs w:val="22"/>
          <w:lang w:val="sq-AL"/>
          <w14:ligatures w14:val="none"/>
        </w:rPr>
        <w:t>) çdo të drejtë të parashikuar për mbrojtjen e aksionarëve dhe/ose kreditorëve.</w:t>
      </w:r>
    </w:p>
    <w:p w14:paraId="4E50820D" w14:textId="56C955DA" w:rsidR="0026380D" w:rsidRPr="00357A3B" w:rsidRDefault="0026380D" w:rsidP="00524C0F">
      <w:pPr>
        <w:numPr>
          <w:ilvl w:val="0"/>
          <w:numId w:val="8"/>
        </w:numPr>
        <w:tabs>
          <w:tab w:val="clear" w:pos="720"/>
          <w:tab w:val="num" w:pos="270"/>
        </w:tabs>
        <w:spacing w:after="0" w:line="240" w:lineRule="auto"/>
        <w:ind w:left="27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 xml:space="preserve">Organi </w:t>
      </w:r>
      <w:r w:rsidR="009C52FB" w:rsidRPr="00357A3B">
        <w:rPr>
          <w:rFonts w:ascii="Times New Roman" w:eastAsia="Calibri" w:hAnsi="Times New Roman" w:cs="Times New Roman"/>
          <w:kern w:val="0"/>
          <w:sz w:val="22"/>
          <w:szCs w:val="22"/>
          <w:lang w:val="sq-AL"/>
          <w14:ligatures w14:val="none"/>
        </w:rPr>
        <w:t>administrativ</w:t>
      </w:r>
      <w:r w:rsidRPr="00357A3B">
        <w:rPr>
          <w:rFonts w:ascii="Times New Roman" w:eastAsia="Calibri" w:hAnsi="Times New Roman" w:cs="Times New Roman"/>
          <w:kern w:val="0"/>
          <w:sz w:val="22"/>
          <w:szCs w:val="22"/>
          <w:lang w:val="sq-AL"/>
          <w14:ligatures w14:val="none"/>
        </w:rPr>
        <w:t xml:space="preserve"> harton një raport që shpjegon aspektet juridike dhe ekonomike të transferimit dhe pasojat që sjell për aksionarët, kreditorët dhe pun</w:t>
      </w:r>
      <w:r w:rsidR="00AF6A2A" w:rsidRPr="00357A3B">
        <w:rPr>
          <w:rFonts w:ascii="Times New Roman" w:eastAsia="Calibri" w:hAnsi="Times New Roman" w:cs="Times New Roman"/>
          <w:kern w:val="0"/>
          <w:sz w:val="22"/>
          <w:szCs w:val="22"/>
          <w:lang w:val="sq-AL"/>
          <w14:ligatures w14:val="none"/>
        </w:rPr>
        <w:t>ë</w:t>
      </w:r>
      <w:r w:rsidR="007E6565" w:rsidRPr="00357A3B">
        <w:rPr>
          <w:rFonts w:ascii="Times New Roman" w:eastAsia="Calibri" w:hAnsi="Times New Roman" w:cs="Times New Roman"/>
          <w:kern w:val="0"/>
          <w:sz w:val="22"/>
          <w:szCs w:val="22"/>
          <w:lang w:val="sq-AL"/>
          <w14:ligatures w14:val="none"/>
        </w:rPr>
        <w:t>marr</w:t>
      </w:r>
      <w:r w:rsidR="00AF6A2A" w:rsidRPr="00357A3B">
        <w:rPr>
          <w:rFonts w:ascii="Times New Roman" w:eastAsia="Calibri" w:hAnsi="Times New Roman" w:cs="Times New Roman"/>
          <w:kern w:val="0"/>
          <w:sz w:val="22"/>
          <w:szCs w:val="22"/>
          <w:lang w:val="sq-AL"/>
          <w14:ligatures w14:val="none"/>
        </w:rPr>
        <w:t>ë</w:t>
      </w:r>
      <w:r w:rsidR="007E6565" w:rsidRPr="00357A3B">
        <w:rPr>
          <w:rFonts w:ascii="Times New Roman" w:eastAsia="Calibri" w:hAnsi="Times New Roman" w:cs="Times New Roman"/>
          <w:kern w:val="0"/>
          <w:sz w:val="22"/>
          <w:szCs w:val="22"/>
          <w:lang w:val="sq-AL"/>
          <w14:ligatures w14:val="none"/>
        </w:rPr>
        <w:t>sit</w:t>
      </w:r>
      <w:r w:rsidRPr="00357A3B">
        <w:rPr>
          <w:rFonts w:ascii="Times New Roman" w:eastAsia="Calibri" w:hAnsi="Times New Roman" w:cs="Times New Roman"/>
          <w:kern w:val="0"/>
          <w:sz w:val="22"/>
          <w:szCs w:val="22"/>
          <w:lang w:val="sq-AL"/>
          <w14:ligatures w14:val="none"/>
        </w:rPr>
        <w:t>.</w:t>
      </w:r>
    </w:p>
    <w:p w14:paraId="019A1900" w14:textId="6B5A2BEB" w:rsidR="0026380D" w:rsidRPr="00357A3B" w:rsidRDefault="0026380D" w:rsidP="00AF6A2A">
      <w:pPr>
        <w:numPr>
          <w:ilvl w:val="0"/>
          <w:numId w:val="8"/>
        </w:numPr>
        <w:tabs>
          <w:tab w:val="clear" w:pos="720"/>
          <w:tab w:val="num" w:pos="270"/>
        </w:tabs>
        <w:spacing w:after="0" w:line="240" w:lineRule="auto"/>
        <w:ind w:left="27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Aksionarët dhe kreditorët e SE-së kanë të drejtë që, të paktën një muaj para mbledhjes së përgjithshme që do të vendosë për transferimin, të shqyrtojnë propozimin dhe raportin përkatës, dhe të marrin kopje falas me kërkesë.</w:t>
      </w:r>
    </w:p>
    <w:p w14:paraId="7BB5C50A" w14:textId="4B327D44" w:rsidR="0026380D" w:rsidRPr="00357A3B" w:rsidRDefault="0026380D" w:rsidP="00AF6A2A">
      <w:pPr>
        <w:numPr>
          <w:ilvl w:val="0"/>
          <w:numId w:val="8"/>
        </w:numPr>
        <w:tabs>
          <w:tab w:val="clear" w:pos="720"/>
          <w:tab w:val="num" w:pos="270"/>
        </w:tabs>
        <w:spacing w:after="0" w:line="240" w:lineRule="auto"/>
        <w:ind w:left="27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 xml:space="preserve">Nuk mund të merret vendim për transferim brenda dy muajve nga data e publikimit të propozimit. </w:t>
      </w:r>
    </w:p>
    <w:p w14:paraId="7B632A46" w14:textId="03B97C69" w:rsidR="00A27116" w:rsidRPr="00357A3B" w:rsidRDefault="0026380D" w:rsidP="00AF6A2A">
      <w:pPr>
        <w:numPr>
          <w:ilvl w:val="0"/>
          <w:numId w:val="8"/>
        </w:numPr>
        <w:tabs>
          <w:tab w:val="clear" w:pos="720"/>
          <w:tab w:val="num" w:pos="270"/>
        </w:tabs>
        <w:spacing w:after="0" w:line="240" w:lineRule="auto"/>
        <w:ind w:left="27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 xml:space="preserve">Përpara lëshimit të certifikatës nga </w:t>
      </w:r>
      <w:r w:rsidR="00B753A6" w:rsidRPr="00357A3B">
        <w:rPr>
          <w:rFonts w:ascii="Times New Roman" w:eastAsia="Calibri" w:hAnsi="Times New Roman" w:cs="Times New Roman"/>
          <w:kern w:val="0"/>
          <w:sz w:val="22"/>
          <w:szCs w:val="22"/>
          <w:lang w:val="sq-AL"/>
          <w14:ligatures w14:val="none"/>
        </w:rPr>
        <w:t>QKB</w:t>
      </w:r>
      <w:r w:rsidRPr="00357A3B">
        <w:rPr>
          <w:rFonts w:ascii="Times New Roman" w:eastAsia="Calibri" w:hAnsi="Times New Roman" w:cs="Times New Roman"/>
          <w:kern w:val="0"/>
          <w:sz w:val="22"/>
          <w:szCs w:val="22"/>
          <w:lang w:val="sq-AL"/>
          <w14:ligatures w14:val="none"/>
        </w:rPr>
        <w:t xml:space="preserve"> sipas </w:t>
      </w:r>
      <w:r w:rsidR="00A27116" w:rsidRPr="00357A3B">
        <w:rPr>
          <w:rFonts w:ascii="Times New Roman" w:eastAsia="Calibri" w:hAnsi="Times New Roman" w:cs="Times New Roman"/>
          <w:kern w:val="0"/>
          <w:sz w:val="22"/>
          <w:szCs w:val="22"/>
          <w:lang w:val="sq-AL"/>
          <w14:ligatures w14:val="none"/>
        </w:rPr>
        <w:t>pik</w:t>
      </w:r>
      <w:r w:rsidR="00AF6A2A" w:rsidRPr="00357A3B">
        <w:rPr>
          <w:rFonts w:ascii="Times New Roman" w:eastAsia="Calibri" w:hAnsi="Times New Roman" w:cs="Times New Roman"/>
          <w:kern w:val="0"/>
          <w:sz w:val="22"/>
          <w:szCs w:val="22"/>
          <w:lang w:val="sq-AL"/>
          <w14:ligatures w14:val="none"/>
        </w:rPr>
        <w:t>ë</w:t>
      </w:r>
      <w:r w:rsidR="00A27116" w:rsidRPr="00357A3B">
        <w:rPr>
          <w:rFonts w:ascii="Times New Roman" w:eastAsia="Calibri" w:hAnsi="Times New Roman" w:cs="Times New Roman"/>
          <w:kern w:val="0"/>
          <w:sz w:val="22"/>
          <w:szCs w:val="22"/>
          <w:lang w:val="sq-AL"/>
          <w14:ligatures w14:val="none"/>
        </w:rPr>
        <w:t>s</w:t>
      </w:r>
      <w:r w:rsidRPr="00357A3B">
        <w:rPr>
          <w:rFonts w:ascii="Times New Roman" w:eastAsia="Calibri" w:hAnsi="Times New Roman" w:cs="Times New Roman"/>
          <w:kern w:val="0"/>
          <w:sz w:val="22"/>
          <w:szCs w:val="22"/>
          <w:lang w:val="sq-AL"/>
          <w14:ligatures w14:val="none"/>
        </w:rPr>
        <w:t xml:space="preserve"> 8</w:t>
      </w:r>
      <w:r w:rsidR="00A27116" w:rsidRPr="00357A3B">
        <w:rPr>
          <w:rFonts w:ascii="Times New Roman" w:eastAsia="Calibri" w:hAnsi="Times New Roman" w:cs="Times New Roman"/>
          <w:kern w:val="0"/>
          <w:sz w:val="22"/>
          <w:szCs w:val="22"/>
          <w:lang w:val="sq-AL"/>
          <w14:ligatures w14:val="none"/>
        </w:rPr>
        <w:t xml:space="preserve"> t</w:t>
      </w:r>
      <w:r w:rsidR="00AF6A2A" w:rsidRPr="00357A3B">
        <w:rPr>
          <w:rFonts w:ascii="Times New Roman" w:eastAsia="Calibri" w:hAnsi="Times New Roman" w:cs="Times New Roman"/>
          <w:kern w:val="0"/>
          <w:sz w:val="22"/>
          <w:szCs w:val="22"/>
          <w:lang w:val="sq-AL"/>
          <w14:ligatures w14:val="none"/>
        </w:rPr>
        <w:t>ë</w:t>
      </w:r>
      <w:r w:rsidR="00A27116" w:rsidRPr="00357A3B">
        <w:rPr>
          <w:rFonts w:ascii="Times New Roman" w:eastAsia="Calibri" w:hAnsi="Times New Roman" w:cs="Times New Roman"/>
          <w:kern w:val="0"/>
          <w:sz w:val="22"/>
          <w:szCs w:val="22"/>
          <w:lang w:val="sq-AL"/>
          <w14:ligatures w14:val="none"/>
        </w:rPr>
        <w:t xml:space="preserve"> k</w:t>
      </w:r>
      <w:r w:rsidR="00AF6A2A" w:rsidRPr="00357A3B">
        <w:rPr>
          <w:rFonts w:ascii="Times New Roman" w:eastAsia="Calibri" w:hAnsi="Times New Roman" w:cs="Times New Roman"/>
          <w:kern w:val="0"/>
          <w:sz w:val="22"/>
          <w:szCs w:val="22"/>
          <w:lang w:val="sq-AL"/>
          <w14:ligatures w14:val="none"/>
        </w:rPr>
        <w:t>ë</w:t>
      </w:r>
      <w:r w:rsidR="00A27116" w:rsidRPr="00357A3B">
        <w:rPr>
          <w:rFonts w:ascii="Times New Roman" w:eastAsia="Calibri" w:hAnsi="Times New Roman" w:cs="Times New Roman"/>
          <w:kern w:val="0"/>
          <w:sz w:val="22"/>
          <w:szCs w:val="22"/>
          <w:lang w:val="sq-AL"/>
          <w14:ligatures w14:val="none"/>
        </w:rPr>
        <w:t>tij neni</w:t>
      </w:r>
      <w:r w:rsidRPr="00357A3B">
        <w:rPr>
          <w:rFonts w:ascii="Times New Roman" w:eastAsia="Calibri" w:hAnsi="Times New Roman" w:cs="Times New Roman"/>
          <w:kern w:val="0"/>
          <w:sz w:val="22"/>
          <w:szCs w:val="22"/>
          <w:lang w:val="sq-AL"/>
          <w14:ligatures w14:val="none"/>
        </w:rPr>
        <w:t>, SE-ja duhet të provojë se për çdo detyrim të lindur para publikimit të propozimit të transferimit, interesat e kreditorëve</w:t>
      </w:r>
      <w:r w:rsidR="003F75E1" w:rsidRPr="00357A3B">
        <w:rPr>
          <w:rFonts w:ascii="Times New Roman" w:eastAsia="Calibri" w:hAnsi="Times New Roman" w:cs="Times New Roman"/>
          <w:kern w:val="0"/>
          <w:sz w:val="22"/>
          <w:szCs w:val="22"/>
          <w:lang w:val="sq-AL"/>
          <w14:ligatures w14:val="none"/>
        </w:rPr>
        <w:t>, aksionar</w:t>
      </w:r>
      <w:r w:rsidR="00AF6A2A" w:rsidRPr="00357A3B">
        <w:rPr>
          <w:rFonts w:ascii="Times New Roman" w:eastAsia="Calibri" w:hAnsi="Times New Roman" w:cs="Times New Roman"/>
          <w:kern w:val="0"/>
          <w:sz w:val="22"/>
          <w:szCs w:val="22"/>
          <w:lang w:val="sq-AL"/>
          <w14:ligatures w14:val="none"/>
        </w:rPr>
        <w:t>ë</w:t>
      </w:r>
      <w:r w:rsidR="003F75E1" w:rsidRPr="00357A3B">
        <w:rPr>
          <w:rFonts w:ascii="Times New Roman" w:eastAsia="Calibri" w:hAnsi="Times New Roman" w:cs="Times New Roman"/>
          <w:kern w:val="0"/>
          <w:sz w:val="22"/>
          <w:szCs w:val="22"/>
          <w:lang w:val="sq-AL"/>
          <w14:ligatures w14:val="none"/>
        </w:rPr>
        <w:t>ve</w:t>
      </w:r>
      <w:r w:rsidRPr="00357A3B">
        <w:rPr>
          <w:rFonts w:ascii="Times New Roman" w:eastAsia="Calibri" w:hAnsi="Times New Roman" w:cs="Times New Roman"/>
          <w:kern w:val="0"/>
          <w:sz w:val="22"/>
          <w:szCs w:val="22"/>
          <w:lang w:val="sq-AL"/>
          <w14:ligatures w14:val="none"/>
        </w:rPr>
        <w:t xml:space="preserve"> dhe mbajtësve të të drejtave të tjera (përfshirë autoritetet publike) </w:t>
      </w:r>
      <w:r w:rsidR="00D33C0E" w:rsidRPr="00357A3B">
        <w:rPr>
          <w:rFonts w:ascii="Times New Roman" w:eastAsia="Calibri" w:hAnsi="Times New Roman" w:cs="Times New Roman"/>
          <w:kern w:val="0"/>
          <w:sz w:val="22"/>
          <w:szCs w:val="22"/>
          <w:lang w:val="sq-AL"/>
          <w14:ligatures w14:val="none"/>
        </w:rPr>
        <w:t>t</w:t>
      </w:r>
      <w:r w:rsidR="00AF6A2A" w:rsidRPr="00357A3B">
        <w:rPr>
          <w:rFonts w:ascii="Times New Roman" w:eastAsia="Calibri" w:hAnsi="Times New Roman" w:cs="Times New Roman"/>
          <w:kern w:val="0"/>
          <w:sz w:val="22"/>
          <w:szCs w:val="22"/>
          <w:lang w:val="sq-AL"/>
          <w14:ligatures w14:val="none"/>
        </w:rPr>
        <w:t>ë</w:t>
      </w:r>
      <w:r w:rsidR="00D33C0E" w:rsidRPr="00357A3B">
        <w:rPr>
          <w:rFonts w:ascii="Times New Roman" w:eastAsia="Calibri" w:hAnsi="Times New Roman" w:cs="Times New Roman"/>
          <w:kern w:val="0"/>
          <w:sz w:val="22"/>
          <w:szCs w:val="22"/>
          <w:lang w:val="sq-AL"/>
          <w14:ligatures w14:val="none"/>
        </w:rPr>
        <w:t xml:space="preserve"> parashikuara n</w:t>
      </w:r>
      <w:r w:rsidR="00AF6A2A" w:rsidRPr="00357A3B">
        <w:rPr>
          <w:rFonts w:ascii="Times New Roman" w:eastAsia="Calibri" w:hAnsi="Times New Roman" w:cs="Times New Roman"/>
          <w:kern w:val="0"/>
          <w:sz w:val="22"/>
          <w:szCs w:val="22"/>
          <w:lang w:val="sq-AL"/>
          <w14:ligatures w14:val="none"/>
        </w:rPr>
        <w:t>ë</w:t>
      </w:r>
      <w:r w:rsidR="00D33C0E" w:rsidRPr="00357A3B">
        <w:rPr>
          <w:rFonts w:ascii="Times New Roman" w:eastAsia="Calibri" w:hAnsi="Times New Roman" w:cs="Times New Roman"/>
          <w:kern w:val="0"/>
          <w:sz w:val="22"/>
          <w:szCs w:val="22"/>
          <w:lang w:val="sq-AL"/>
          <w14:ligatures w14:val="none"/>
        </w:rPr>
        <w:t xml:space="preserve"> k</w:t>
      </w:r>
      <w:r w:rsidR="00AF6A2A" w:rsidRPr="00357A3B">
        <w:rPr>
          <w:rFonts w:ascii="Times New Roman" w:eastAsia="Calibri" w:hAnsi="Times New Roman" w:cs="Times New Roman"/>
          <w:kern w:val="0"/>
          <w:sz w:val="22"/>
          <w:szCs w:val="22"/>
          <w:lang w:val="sq-AL"/>
          <w14:ligatures w14:val="none"/>
        </w:rPr>
        <w:t>ë</w:t>
      </w:r>
      <w:r w:rsidR="00D33C0E" w:rsidRPr="00357A3B">
        <w:rPr>
          <w:rFonts w:ascii="Times New Roman" w:eastAsia="Calibri" w:hAnsi="Times New Roman" w:cs="Times New Roman"/>
          <w:kern w:val="0"/>
          <w:sz w:val="22"/>
          <w:szCs w:val="22"/>
          <w:lang w:val="sq-AL"/>
          <w14:ligatures w14:val="none"/>
        </w:rPr>
        <w:t>t</w:t>
      </w:r>
      <w:r w:rsidR="00AF6A2A" w:rsidRPr="00357A3B">
        <w:rPr>
          <w:rFonts w:ascii="Times New Roman" w:eastAsia="Calibri" w:hAnsi="Times New Roman" w:cs="Times New Roman"/>
          <w:kern w:val="0"/>
          <w:sz w:val="22"/>
          <w:szCs w:val="22"/>
          <w:lang w:val="sq-AL"/>
          <w14:ligatures w14:val="none"/>
        </w:rPr>
        <w:t>ë</w:t>
      </w:r>
      <w:r w:rsidR="00D33C0E" w:rsidRPr="00357A3B">
        <w:rPr>
          <w:rFonts w:ascii="Times New Roman" w:eastAsia="Calibri" w:hAnsi="Times New Roman" w:cs="Times New Roman"/>
          <w:kern w:val="0"/>
          <w:sz w:val="22"/>
          <w:szCs w:val="22"/>
          <w:lang w:val="sq-AL"/>
          <w14:ligatures w14:val="none"/>
        </w:rPr>
        <w:t xml:space="preserve"> ligj, </w:t>
      </w:r>
      <w:r w:rsidRPr="00357A3B">
        <w:rPr>
          <w:rFonts w:ascii="Times New Roman" w:eastAsia="Calibri" w:hAnsi="Times New Roman" w:cs="Times New Roman"/>
          <w:kern w:val="0"/>
          <w:sz w:val="22"/>
          <w:szCs w:val="22"/>
          <w:lang w:val="sq-AL"/>
          <w14:ligatures w14:val="none"/>
        </w:rPr>
        <w:t>janë mbrojtur në mënyrë të përshtatshme.</w:t>
      </w:r>
    </w:p>
    <w:p w14:paraId="61FFCB38" w14:textId="0E385367" w:rsidR="0026380D" w:rsidRPr="00357A3B" w:rsidRDefault="008251A1" w:rsidP="00AF6A2A">
      <w:pPr>
        <w:numPr>
          <w:ilvl w:val="0"/>
          <w:numId w:val="8"/>
        </w:numPr>
        <w:tabs>
          <w:tab w:val="clear" w:pos="720"/>
          <w:tab w:val="num" w:pos="270"/>
        </w:tabs>
        <w:spacing w:after="0" w:line="240" w:lineRule="auto"/>
        <w:ind w:left="27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QKB</w:t>
      </w:r>
      <w:r w:rsidR="0026380D" w:rsidRPr="00357A3B">
        <w:rPr>
          <w:rFonts w:ascii="Times New Roman" w:eastAsia="Calibri" w:hAnsi="Times New Roman" w:cs="Times New Roman"/>
          <w:kern w:val="0"/>
          <w:sz w:val="22"/>
          <w:szCs w:val="22"/>
          <w:lang w:val="sq-AL"/>
          <w14:ligatures w14:val="none"/>
        </w:rPr>
        <w:t xml:space="preserve"> lëshon certifikatën që dëshmon për përfundimin e veprimeve dhe formaliteteve para transferimit</w:t>
      </w:r>
      <w:r w:rsidR="008B74F4" w:rsidRPr="00357A3B">
        <w:rPr>
          <w:rFonts w:ascii="Times New Roman" w:eastAsia="Calibri" w:hAnsi="Times New Roman" w:cs="Times New Roman"/>
          <w:kern w:val="0"/>
          <w:sz w:val="22"/>
          <w:szCs w:val="22"/>
          <w:lang w:val="sq-AL"/>
          <w14:ligatures w14:val="none"/>
        </w:rPr>
        <w:t xml:space="preserve"> sipas k</w:t>
      </w:r>
      <w:r w:rsidR="00AF6A2A" w:rsidRPr="00357A3B">
        <w:rPr>
          <w:rFonts w:ascii="Times New Roman" w:eastAsia="Calibri" w:hAnsi="Times New Roman" w:cs="Times New Roman"/>
          <w:kern w:val="0"/>
          <w:sz w:val="22"/>
          <w:szCs w:val="22"/>
          <w:lang w:val="sq-AL"/>
          <w14:ligatures w14:val="none"/>
        </w:rPr>
        <w:t>ë</w:t>
      </w:r>
      <w:r w:rsidR="008B74F4" w:rsidRPr="00357A3B">
        <w:rPr>
          <w:rFonts w:ascii="Times New Roman" w:eastAsia="Calibri" w:hAnsi="Times New Roman" w:cs="Times New Roman"/>
          <w:kern w:val="0"/>
          <w:sz w:val="22"/>
          <w:szCs w:val="22"/>
          <w:lang w:val="sq-AL"/>
          <w14:ligatures w14:val="none"/>
        </w:rPr>
        <w:t>tij neni</w:t>
      </w:r>
      <w:r w:rsidR="0026380D" w:rsidRPr="00357A3B">
        <w:rPr>
          <w:rFonts w:ascii="Times New Roman" w:eastAsia="Calibri" w:hAnsi="Times New Roman" w:cs="Times New Roman"/>
          <w:kern w:val="0"/>
          <w:sz w:val="22"/>
          <w:szCs w:val="22"/>
          <w:lang w:val="sq-AL"/>
          <w14:ligatures w14:val="none"/>
        </w:rPr>
        <w:t>.</w:t>
      </w:r>
    </w:p>
    <w:p w14:paraId="2D240175" w14:textId="04EF5F5F" w:rsidR="0026380D" w:rsidRPr="00357A3B" w:rsidRDefault="003F75E1" w:rsidP="00AF6A2A">
      <w:pPr>
        <w:numPr>
          <w:ilvl w:val="0"/>
          <w:numId w:val="8"/>
        </w:numPr>
        <w:tabs>
          <w:tab w:val="clear" w:pos="720"/>
          <w:tab w:val="num" w:pos="270"/>
        </w:tabs>
        <w:spacing w:after="0" w:line="240" w:lineRule="auto"/>
        <w:ind w:left="27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Transferimi i selis</w:t>
      </w:r>
      <w:r w:rsidR="00AF6A2A" w:rsidRPr="00357A3B">
        <w:rPr>
          <w:rFonts w:ascii="Times New Roman" w:eastAsia="Calibri" w:hAnsi="Times New Roman" w:cs="Times New Roman"/>
          <w:kern w:val="0"/>
          <w:sz w:val="22"/>
          <w:szCs w:val="22"/>
          <w:lang w:val="sq-AL"/>
          <w14:ligatures w14:val="none"/>
        </w:rPr>
        <w:t>ë</w:t>
      </w:r>
      <w:r w:rsidR="0026380D" w:rsidRPr="00357A3B">
        <w:rPr>
          <w:rFonts w:ascii="Times New Roman" w:eastAsia="Calibri" w:hAnsi="Times New Roman" w:cs="Times New Roman"/>
          <w:kern w:val="0"/>
          <w:sz w:val="22"/>
          <w:szCs w:val="22"/>
          <w:lang w:val="sq-AL"/>
          <w14:ligatures w14:val="none"/>
        </w:rPr>
        <w:t xml:space="preserve"> nuk mund të realizohet pa paraqitur certifikatën e </w:t>
      </w:r>
      <w:r w:rsidR="00D33C0E" w:rsidRPr="00357A3B">
        <w:rPr>
          <w:rFonts w:ascii="Times New Roman" w:eastAsia="Calibri" w:hAnsi="Times New Roman" w:cs="Times New Roman"/>
          <w:kern w:val="0"/>
          <w:sz w:val="22"/>
          <w:szCs w:val="22"/>
          <w:lang w:val="sq-AL"/>
          <w14:ligatures w14:val="none"/>
        </w:rPr>
        <w:t>l</w:t>
      </w:r>
      <w:r w:rsidR="00AF6A2A" w:rsidRPr="00357A3B">
        <w:rPr>
          <w:rFonts w:ascii="Times New Roman" w:eastAsia="Calibri" w:hAnsi="Times New Roman" w:cs="Times New Roman"/>
          <w:kern w:val="0"/>
          <w:sz w:val="22"/>
          <w:szCs w:val="22"/>
          <w:lang w:val="sq-AL"/>
          <w14:ligatures w14:val="none"/>
        </w:rPr>
        <w:t>ë</w:t>
      </w:r>
      <w:r w:rsidR="00D33C0E" w:rsidRPr="00357A3B">
        <w:rPr>
          <w:rFonts w:ascii="Times New Roman" w:eastAsia="Calibri" w:hAnsi="Times New Roman" w:cs="Times New Roman"/>
          <w:kern w:val="0"/>
          <w:sz w:val="22"/>
          <w:szCs w:val="22"/>
          <w:lang w:val="sq-AL"/>
          <w14:ligatures w14:val="none"/>
        </w:rPr>
        <w:t>shuar sipas pik</w:t>
      </w:r>
      <w:r w:rsidR="00AF6A2A" w:rsidRPr="00357A3B">
        <w:rPr>
          <w:rFonts w:ascii="Times New Roman" w:eastAsia="Calibri" w:hAnsi="Times New Roman" w:cs="Times New Roman"/>
          <w:kern w:val="0"/>
          <w:sz w:val="22"/>
          <w:szCs w:val="22"/>
          <w:lang w:val="sq-AL"/>
          <w14:ligatures w14:val="none"/>
        </w:rPr>
        <w:t>ë</w:t>
      </w:r>
      <w:r w:rsidR="00D33C0E" w:rsidRPr="00357A3B">
        <w:rPr>
          <w:rFonts w:ascii="Times New Roman" w:eastAsia="Calibri" w:hAnsi="Times New Roman" w:cs="Times New Roman"/>
          <w:kern w:val="0"/>
          <w:sz w:val="22"/>
          <w:szCs w:val="22"/>
          <w:lang w:val="sq-AL"/>
          <w14:ligatures w14:val="none"/>
        </w:rPr>
        <w:t xml:space="preserve">s </w:t>
      </w:r>
      <w:r w:rsidR="00524C0F" w:rsidRPr="00357A3B">
        <w:rPr>
          <w:rFonts w:ascii="Times New Roman" w:eastAsia="Calibri" w:hAnsi="Times New Roman" w:cs="Times New Roman"/>
          <w:kern w:val="0"/>
          <w:sz w:val="22"/>
          <w:szCs w:val="22"/>
          <w:lang w:val="sq-AL"/>
          <w14:ligatures w14:val="none"/>
        </w:rPr>
        <w:t xml:space="preserve">9 </w:t>
      </w:r>
      <w:r w:rsidR="00D33C0E" w:rsidRPr="00357A3B">
        <w:rPr>
          <w:rFonts w:ascii="Times New Roman" w:eastAsia="Calibri" w:hAnsi="Times New Roman" w:cs="Times New Roman"/>
          <w:kern w:val="0"/>
          <w:sz w:val="22"/>
          <w:szCs w:val="22"/>
          <w:lang w:val="sq-AL"/>
          <w14:ligatures w14:val="none"/>
        </w:rPr>
        <w:t>t</w:t>
      </w:r>
      <w:r w:rsidR="00AF6A2A" w:rsidRPr="00357A3B">
        <w:rPr>
          <w:rFonts w:ascii="Times New Roman" w:eastAsia="Calibri" w:hAnsi="Times New Roman" w:cs="Times New Roman"/>
          <w:kern w:val="0"/>
          <w:sz w:val="22"/>
          <w:szCs w:val="22"/>
          <w:lang w:val="sq-AL"/>
          <w14:ligatures w14:val="none"/>
        </w:rPr>
        <w:t>ë</w:t>
      </w:r>
      <w:r w:rsidR="00D33C0E" w:rsidRPr="00357A3B">
        <w:rPr>
          <w:rFonts w:ascii="Times New Roman" w:eastAsia="Calibri" w:hAnsi="Times New Roman" w:cs="Times New Roman"/>
          <w:kern w:val="0"/>
          <w:sz w:val="22"/>
          <w:szCs w:val="22"/>
          <w:lang w:val="sq-AL"/>
          <w14:ligatures w14:val="none"/>
        </w:rPr>
        <w:t xml:space="preserve"> k</w:t>
      </w:r>
      <w:r w:rsidR="00AF6A2A" w:rsidRPr="00357A3B">
        <w:rPr>
          <w:rFonts w:ascii="Times New Roman" w:eastAsia="Calibri" w:hAnsi="Times New Roman" w:cs="Times New Roman"/>
          <w:kern w:val="0"/>
          <w:sz w:val="22"/>
          <w:szCs w:val="22"/>
          <w:lang w:val="sq-AL"/>
          <w14:ligatures w14:val="none"/>
        </w:rPr>
        <w:t>ë</w:t>
      </w:r>
      <w:r w:rsidR="00D33C0E" w:rsidRPr="00357A3B">
        <w:rPr>
          <w:rFonts w:ascii="Times New Roman" w:eastAsia="Calibri" w:hAnsi="Times New Roman" w:cs="Times New Roman"/>
          <w:kern w:val="0"/>
          <w:sz w:val="22"/>
          <w:szCs w:val="22"/>
          <w:lang w:val="sq-AL"/>
          <w14:ligatures w14:val="none"/>
        </w:rPr>
        <w:t xml:space="preserve">tij neni </w:t>
      </w:r>
      <w:r w:rsidR="0026380D" w:rsidRPr="00357A3B">
        <w:rPr>
          <w:rFonts w:ascii="Times New Roman" w:eastAsia="Calibri" w:hAnsi="Times New Roman" w:cs="Times New Roman"/>
          <w:kern w:val="0"/>
          <w:sz w:val="22"/>
          <w:szCs w:val="22"/>
          <w:lang w:val="sq-AL"/>
          <w14:ligatures w14:val="none"/>
        </w:rPr>
        <w:t>dhe pa provuar përmbushjen e formaliteteve për regjistrim në shtetin pritës.</w:t>
      </w:r>
    </w:p>
    <w:p w14:paraId="59589E60" w14:textId="5C028933" w:rsidR="0026380D" w:rsidRPr="00357A3B" w:rsidRDefault="0026380D" w:rsidP="00AF6A2A">
      <w:pPr>
        <w:numPr>
          <w:ilvl w:val="0"/>
          <w:numId w:val="8"/>
        </w:numPr>
        <w:tabs>
          <w:tab w:val="clear" w:pos="720"/>
          <w:tab w:val="num" w:pos="270"/>
        </w:tabs>
        <w:spacing w:after="0" w:line="240" w:lineRule="auto"/>
        <w:ind w:left="27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Transferimi i selisë së regjistruar dhe ndryshimi pasues i statutit marrin efekt në datën e regjistrimit të SE-së në regjistrin përkatës në shtetin e ri.</w:t>
      </w:r>
    </w:p>
    <w:p w14:paraId="37C09D8B" w14:textId="1A037607" w:rsidR="0026380D" w:rsidRPr="00357A3B" w:rsidRDefault="0026380D" w:rsidP="00AF6A2A">
      <w:pPr>
        <w:numPr>
          <w:ilvl w:val="0"/>
          <w:numId w:val="8"/>
        </w:numPr>
        <w:tabs>
          <w:tab w:val="clear" w:pos="720"/>
          <w:tab w:val="num" w:pos="270"/>
        </w:tabs>
        <w:spacing w:after="0" w:line="240" w:lineRule="auto"/>
        <w:ind w:left="27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 xml:space="preserve">Pas regjistrimit të </w:t>
      </w:r>
      <w:r w:rsidR="00CE6CF5" w:rsidRPr="00357A3B">
        <w:rPr>
          <w:rFonts w:ascii="Times New Roman" w:eastAsia="Calibri" w:hAnsi="Times New Roman" w:cs="Times New Roman"/>
          <w:kern w:val="0"/>
          <w:sz w:val="22"/>
          <w:szCs w:val="22"/>
          <w:lang w:val="sq-AL"/>
          <w14:ligatures w14:val="none"/>
        </w:rPr>
        <w:t>transferimit t</w:t>
      </w:r>
      <w:r w:rsidR="00AF6A2A" w:rsidRPr="00357A3B">
        <w:rPr>
          <w:rFonts w:ascii="Times New Roman" w:eastAsia="Calibri" w:hAnsi="Times New Roman" w:cs="Times New Roman"/>
          <w:kern w:val="0"/>
          <w:sz w:val="22"/>
          <w:szCs w:val="22"/>
          <w:lang w:val="sq-AL"/>
          <w14:ligatures w14:val="none"/>
        </w:rPr>
        <w:t>ë</w:t>
      </w:r>
      <w:r w:rsidR="00CE6CF5" w:rsidRPr="00357A3B">
        <w:rPr>
          <w:rFonts w:ascii="Times New Roman" w:eastAsia="Calibri" w:hAnsi="Times New Roman" w:cs="Times New Roman"/>
          <w:kern w:val="0"/>
          <w:sz w:val="22"/>
          <w:szCs w:val="22"/>
          <w:lang w:val="sq-AL"/>
          <w14:ligatures w14:val="none"/>
        </w:rPr>
        <w:t xml:space="preserve"> selis</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 xml:space="preserve">, regjistri i shtetit pritës njofton </w:t>
      </w:r>
      <w:r w:rsidR="009316D1" w:rsidRPr="00357A3B">
        <w:rPr>
          <w:rFonts w:ascii="Times New Roman" w:eastAsia="Calibri" w:hAnsi="Times New Roman" w:cs="Times New Roman"/>
          <w:kern w:val="0"/>
          <w:sz w:val="22"/>
          <w:szCs w:val="22"/>
          <w:lang w:val="sq-AL"/>
          <w14:ligatures w14:val="none"/>
        </w:rPr>
        <w:t>QKB-n</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 xml:space="preserve">. Fshirja nga regjistri i </w:t>
      </w:r>
      <w:r w:rsidR="009316D1" w:rsidRPr="00357A3B">
        <w:rPr>
          <w:rFonts w:ascii="Times New Roman" w:eastAsia="Calibri" w:hAnsi="Times New Roman" w:cs="Times New Roman"/>
          <w:kern w:val="0"/>
          <w:sz w:val="22"/>
          <w:szCs w:val="22"/>
          <w:lang w:val="sq-AL"/>
          <w14:ligatures w14:val="none"/>
        </w:rPr>
        <w:t>QKB-s</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 xml:space="preserve"> bëhet pas marrjes së këtij njoftimi, por jo më herët.</w:t>
      </w:r>
    </w:p>
    <w:p w14:paraId="7368C113" w14:textId="002B83D1" w:rsidR="0026380D" w:rsidRPr="00357A3B" w:rsidRDefault="0026380D" w:rsidP="00AF6A2A">
      <w:pPr>
        <w:numPr>
          <w:ilvl w:val="0"/>
          <w:numId w:val="8"/>
        </w:numPr>
        <w:tabs>
          <w:tab w:val="clear" w:pos="720"/>
          <w:tab w:val="num" w:pos="270"/>
        </w:tabs>
        <w:spacing w:after="0" w:line="240" w:lineRule="auto"/>
        <w:ind w:left="27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 xml:space="preserve">Regjistrimi i ri dhe fshirja nga regjistri i vjetër publikohen </w:t>
      </w:r>
      <w:r w:rsidR="00E06C29" w:rsidRPr="00357A3B">
        <w:rPr>
          <w:rFonts w:ascii="Times New Roman" w:eastAsia="Calibri" w:hAnsi="Times New Roman" w:cs="Times New Roman"/>
          <w:kern w:val="0"/>
          <w:sz w:val="22"/>
          <w:szCs w:val="22"/>
          <w:lang w:val="sq-AL"/>
          <w14:ligatures w14:val="none"/>
        </w:rPr>
        <w:t>n</w:t>
      </w:r>
      <w:r w:rsidR="004774DA" w:rsidRPr="00357A3B">
        <w:rPr>
          <w:rFonts w:ascii="Times New Roman" w:eastAsia="Calibri" w:hAnsi="Times New Roman" w:cs="Times New Roman"/>
          <w:kern w:val="0"/>
          <w:sz w:val="22"/>
          <w:szCs w:val="22"/>
          <w:lang w:val="sq-AL"/>
          <w14:ligatures w14:val="none"/>
        </w:rPr>
        <w:t>ë</w:t>
      </w:r>
      <w:r w:rsidR="00E06C29" w:rsidRPr="00357A3B">
        <w:rPr>
          <w:rFonts w:ascii="Times New Roman" w:eastAsia="Calibri" w:hAnsi="Times New Roman" w:cs="Times New Roman"/>
          <w:kern w:val="0"/>
          <w:sz w:val="22"/>
          <w:szCs w:val="22"/>
          <w:lang w:val="sq-AL"/>
          <w14:ligatures w14:val="none"/>
        </w:rPr>
        <w:t xml:space="preserve"> regjistrin tregtar t</w:t>
      </w:r>
      <w:r w:rsidR="004774DA" w:rsidRPr="00357A3B">
        <w:rPr>
          <w:rFonts w:ascii="Times New Roman" w:eastAsia="Calibri" w:hAnsi="Times New Roman" w:cs="Times New Roman"/>
          <w:kern w:val="0"/>
          <w:sz w:val="22"/>
          <w:szCs w:val="22"/>
          <w:lang w:val="sq-AL"/>
          <w14:ligatures w14:val="none"/>
        </w:rPr>
        <w:t>ë</w:t>
      </w:r>
      <w:r w:rsidR="00E06C29" w:rsidRPr="00357A3B">
        <w:rPr>
          <w:rFonts w:ascii="Times New Roman" w:eastAsia="Calibri" w:hAnsi="Times New Roman" w:cs="Times New Roman"/>
          <w:kern w:val="0"/>
          <w:sz w:val="22"/>
          <w:szCs w:val="22"/>
          <w:lang w:val="sq-AL"/>
          <w14:ligatures w14:val="none"/>
        </w:rPr>
        <w:t xml:space="preserve"> QKB-s</w:t>
      </w:r>
      <w:r w:rsidR="004774DA" w:rsidRPr="00357A3B">
        <w:rPr>
          <w:rFonts w:ascii="Times New Roman" w:eastAsia="Calibri" w:hAnsi="Times New Roman" w:cs="Times New Roman"/>
          <w:kern w:val="0"/>
          <w:sz w:val="22"/>
          <w:szCs w:val="22"/>
          <w:lang w:val="sq-AL"/>
          <w14:ligatures w14:val="none"/>
        </w:rPr>
        <w:t>ë</w:t>
      </w:r>
      <w:r w:rsidR="00E06C29" w:rsidRPr="00357A3B">
        <w:rPr>
          <w:rFonts w:ascii="Times New Roman" w:eastAsia="Calibri" w:hAnsi="Times New Roman" w:cs="Times New Roman"/>
          <w:kern w:val="0"/>
          <w:sz w:val="22"/>
          <w:szCs w:val="22"/>
          <w:lang w:val="sq-AL"/>
          <w14:ligatures w14:val="none"/>
        </w:rPr>
        <w:t>.</w:t>
      </w:r>
    </w:p>
    <w:p w14:paraId="14C3DF1B" w14:textId="26C2CC30" w:rsidR="0026380D" w:rsidRPr="00357A3B" w:rsidRDefault="0026380D" w:rsidP="00AF6A2A">
      <w:pPr>
        <w:numPr>
          <w:ilvl w:val="0"/>
          <w:numId w:val="8"/>
        </w:numPr>
        <w:tabs>
          <w:tab w:val="clear" w:pos="720"/>
          <w:tab w:val="num" w:pos="270"/>
        </w:tabs>
        <w:spacing w:after="0" w:line="240" w:lineRule="auto"/>
        <w:ind w:left="27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 xml:space="preserve">Pas publikimit të regjistrimit të ri, selia e re mund të kundërshtohet </w:t>
      </w:r>
      <w:r w:rsidR="004E1311" w:rsidRPr="00357A3B">
        <w:rPr>
          <w:rFonts w:ascii="Times New Roman" w:eastAsia="Calibri" w:hAnsi="Times New Roman" w:cs="Times New Roman"/>
          <w:kern w:val="0"/>
          <w:sz w:val="22"/>
          <w:szCs w:val="22"/>
          <w:lang w:val="sq-AL"/>
          <w14:ligatures w14:val="none"/>
        </w:rPr>
        <w:t xml:space="preserve">nga </w:t>
      </w:r>
      <w:r w:rsidRPr="00357A3B">
        <w:rPr>
          <w:rFonts w:ascii="Times New Roman" w:eastAsia="Calibri" w:hAnsi="Times New Roman" w:cs="Times New Roman"/>
          <w:kern w:val="0"/>
          <w:sz w:val="22"/>
          <w:szCs w:val="22"/>
          <w:lang w:val="sq-AL"/>
          <w14:ligatures w14:val="none"/>
        </w:rPr>
        <w:t>palë</w:t>
      </w:r>
      <w:r w:rsidR="004E1311" w:rsidRPr="00357A3B">
        <w:rPr>
          <w:rFonts w:ascii="Times New Roman" w:eastAsia="Calibri" w:hAnsi="Times New Roman" w:cs="Times New Roman"/>
          <w:kern w:val="0"/>
          <w:sz w:val="22"/>
          <w:szCs w:val="22"/>
          <w:lang w:val="sq-AL"/>
          <w14:ligatures w14:val="none"/>
        </w:rPr>
        <w:t>t</w:t>
      </w:r>
      <w:r w:rsidRPr="00357A3B">
        <w:rPr>
          <w:rFonts w:ascii="Times New Roman" w:eastAsia="Calibri" w:hAnsi="Times New Roman" w:cs="Times New Roman"/>
          <w:kern w:val="0"/>
          <w:sz w:val="22"/>
          <w:szCs w:val="22"/>
          <w:lang w:val="sq-AL"/>
          <w14:ligatures w14:val="none"/>
        </w:rPr>
        <w:t xml:space="preserve"> </w:t>
      </w:r>
      <w:r w:rsidR="004E1311" w:rsidRPr="00357A3B">
        <w:rPr>
          <w:rFonts w:ascii="Times New Roman" w:eastAsia="Calibri" w:hAnsi="Times New Roman" w:cs="Times New Roman"/>
          <w:kern w:val="0"/>
          <w:sz w:val="22"/>
          <w:szCs w:val="22"/>
          <w:lang w:val="sq-AL"/>
          <w14:ligatures w14:val="none"/>
        </w:rPr>
        <w:t>e</w:t>
      </w:r>
      <w:r w:rsidRPr="00357A3B">
        <w:rPr>
          <w:rFonts w:ascii="Times New Roman" w:eastAsia="Calibri" w:hAnsi="Times New Roman" w:cs="Times New Roman"/>
          <w:kern w:val="0"/>
          <w:sz w:val="22"/>
          <w:szCs w:val="22"/>
          <w:lang w:val="sq-AL"/>
          <w14:ligatures w14:val="none"/>
        </w:rPr>
        <w:t xml:space="preserve"> treta</w:t>
      </w:r>
      <w:r w:rsidR="004E1311" w:rsidRPr="00357A3B">
        <w:rPr>
          <w:rFonts w:ascii="Times New Roman" w:eastAsia="Calibri" w:hAnsi="Times New Roman" w:cs="Times New Roman"/>
          <w:kern w:val="0"/>
          <w:sz w:val="22"/>
          <w:szCs w:val="22"/>
          <w:lang w:val="sq-AL"/>
          <w14:ligatures w14:val="none"/>
        </w:rPr>
        <w:t xml:space="preserve"> me interes t</w:t>
      </w:r>
      <w:r w:rsidR="00AF6A2A" w:rsidRPr="00357A3B">
        <w:rPr>
          <w:rFonts w:ascii="Times New Roman" w:eastAsia="Calibri" w:hAnsi="Times New Roman" w:cs="Times New Roman"/>
          <w:kern w:val="0"/>
          <w:sz w:val="22"/>
          <w:szCs w:val="22"/>
          <w:lang w:val="sq-AL"/>
          <w14:ligatures w14:val="none"/>
        </w:rPr>
        <w:t>ë</w:t>
      </w:r>
      <w:r w:rsidR="004E1311" w:rsidRPr="00357A3B">
        <w:rPr>
          <w:rFonts w:ascii="Times New Roman" w:eastAsia="Calibri" w:hAnsi="Times New Roman" w:cs="Times New Roman"/>
          <w:kern w:val="0"/>
          <w:sz w:val="22"/>
          <w:szCs w:val="22"/>
          <w:lang w:val="sq-AL"/>
          <w14:ligatures w14:val="none"/>
        </w:rPr>
        <w:t xml:space="preserve"> drejtp</w:t>
      </w:r>
      <w:r w:rsidR="00AF6A2A" w:rsidRPr="00357A3B">
        <w:rPr>
          <w:rFonts w:ascii="Times New Roman" w:eastAsia="Calibri" w:hAnsi="Times New Roman" w:cs="Times New Roman"/>
          <w:kern w:val="0"/>
          <w:sz w:val="22"/>
          <w:szCs w:val="22"/>
          <w:lang w:val="sq-AL"/>
          <w14:ligatures w14:val="none"/>
        </w:rPr>
        <w:t>ë</w:t>
      </w:r>
      <w:r w:rsidR="004E1311" w:rsidRPr="00357A3B">
        <w:rPr>
          <w:rFonts w:ascii="Times New Roman" w:eastAsia="Calibri" w:hAnsi="Times New Roman" w:cs="Times New Roman"/>
          <w:kern w:val="0"/>
          <w:sz w:val="22"/>
          <w:szCs w:val="22"/>
          <w:lang w:val="sq-AL"/>
          <w14:ligatures w14:val="none"/>
        </w:rPr>
        <w:t>rdrejt</w:t>
      </w:r>
      <w:r w:rsidR="00AF6A2A" w:rsidRPr="00357A3B">
        <w:rPr>
          <w:rFonts w:ascii="Times New Roman" w:eastAsia="Calibri" w:hAnsi="Times New Roman" w:cs="Times New Roman"/>
          <w:kern w:val="0"/>
          <w:sz w:val="22"/>
          <w:szCs w:val="22"/>
          <w:lang w:val="sq-AL"/>
          <w14:ligatures w14:val="none"/>
        </w:rPr>
        <w:t>ë</w:t>
      </w:r>
      <w:r w:rsidR="004E1311" w:rsidRPr="00357A3B">
        <w:rPr>
          <w:rFonts w:ascii="Times New Roman" w:eastAsia="Calibri" w:hAnsi="Times New Roman" w:cs="Times New Roman"/>
          <w:kern w:val="0"/>
          <w:sz w:val="22"/>
          <w:szCs w:val="22"/>
          <w:lang w:val="sq-AL"/>
          <w14:ligatures w14:val="none"/>
        </w:rPr>
        <w:t xml:space="preserve"> n</w:t>
      </w:r>
      <w:r w:rsidR="00AF6A2A" w:rsidRPr="00357A3B">
        <w:rPr>
          <w:rFonts w:ascii="Times New Roman" w:eastAsia="Calibri" w:hAnsi="Times New Roman" w:cs="Times New Roman"/>
          <w:kern w:val="0"/>
          <w:sz w:val="22"/>
          <w:szCs w:val="22"/>
          <w:lang w:val="sq-AL"/>
          <w14:ligatures w14:val="none"/>
        </w:rPr>
        <w:t>ë</w:t>
      </w:r>
      <w:r w:rsidR="004E1311" w:rsidRPr="00357A3B">
        <w:rPr>
          <w:rFonts w:ascii="Times New Roman" w:eastAsia="Calibri" w:hAnsi="Times New Roman" w:cs="Times New Roman"/>
          <w:kern w:val="0"/>
          <w:sz w:val="22"/>
          <w:szCs w:val="22"/>
          <w:lang w:val="sq-AL"/>
          <w14:ligatures w14:val="none"/>
        </w:rPr>
        <w:t xml:space="preserve"> transferim</w:t>
      </w:r>
      <w:r w:rsidRPr="00357A3B">
        <w:rPr>
          <w:rFonts w:ascii="Times New Roman" w:eastAsia="Calibri" w:hAnsi="Times New Roman" w:cs="Times New Roman"/>
          <w:kern w:val="0"/>
          <w:sz w:val="22"/>
          <w:szCs w:val="22"/>
          <w:lang w:val="sq-AL"/>
          <w14:ligatures w14:val="none"/>
        </w:rPr>
        <w:t>. Megjithatë, nëse fshirja nga regjistri i mëparshëm nuk është publikuar ende, palët e treta mund të mbështeten ende te selia e vjetër, përveç kur SE-ja provon se ato ishin në dijeni të selisë së re.</w:t>
      </w:r>
    </w:p>
    <w:p w14:paraId="3952C32F" w14:textId="74E36019" w:rsidR="0026380D" w:rsidRPr="00357A3B" w:rsidRDefault="0026380D" w:rsidP="00AF6A2A">
      <w:pPr>
        <w:numPr>
          <w:ilvl w:val="0"/>
          <w:numId w:val="8"/>
        </w:numPr>
        <w:tabs>
          <w:tab w:val="clear" w:pos="720"/>
          <w:tab w:val="num" w:pos="270"/>
        </w:tabs>
        <w:spacing w:after="0" w:line="240" w:lineRule="auto"/>
        <w:ind w:left="27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Në rast se SE-ja është subjekt i mbikëqyrjes së një autoriteti kombëtar financiar, ky autoritet ka të drejtë të kundërshtojë transferimin.</w:t>
      </w:r>
      <w:r w:rsidR="00C06B2F" w:rsidRPr="00357A3B">
        <w:rPr>
          <w:rFonts w:ascii="Times New Roman" w:eastAsia="Calibri" w:hAnsi="Times New Roman" w:cs="Times New Roman"/>
          <w:kern w:val="0"/>
          <w:sz w:val="22"/>
          <w:szCs w:val="22"/>
          <w:lang w:val="sq-AL"/>
          <w14:ligatures w14:val="none"/>
        </w:rPr>
        <w:t xml:space="preserve"> </w:t>
      </w:r>
      <w:r w:rsidRPr="00357A3B">
        <w:rPr>
          <w:rFonts w:ascii="Times New Roman" w:eastAsia="Calibri" w:hAnsi="Times New Roman" w:cs="Times New Roman"/>
          <w:kern w:val="0"/>
          <w:sz w:val="22"/>
          <w:szCs w:val="22"/>
          <w:lang w:val="sq-AL"/>
          <w14:ligatures w14:val="none"/>
        </w:rPr>
        <w:t xml:space="preserve">Kundërshtimi </w:t>
      </w:r>
      <w:r w:rsidR="00C06B2F" w:rsidRPr="00357A3B">
        <w:rPr>
          <w:rFonts w:ascii="Times New Roman" w:eastAsia="Calibri" w:hAnsi="Times New Roman" w:cs="Times New Roman"/>
          <w:kern w:val="0"/>
          <w:sz w:val="22"/>
          <w:szCs w:val="22"/>
          <w:lang w:val="sq-AL"/>
          <w14:ligatures w14:val="none"/>
        </w:rPr>
        <w:t>i</w:t>
      </w:r>
      <w:r w:rsidRPr="00357A3B">
        <w:rPr>
          <w:rFonts w:ascii="Times New Roman" w:eastAsia="Calibri" w:hAnsi="Times New Roman" w:cs="Times New Roman"/>
          <w:kern w:val="0"/>
          <w:sz w:val="22"/>
          <w:szCs w:val="22"/>
          <w:lang w:val="sq-AL"/>
          <w14:ligatures w14:val="none"/>
        </w:rPr>
        <w:t xml:space="preserve"> nënshtrohet shqyrtimit gjyqësor.</w:t>
      </w:r>
    </w:p>
    <w:p w14:paraId="3716BAA4" w14:textId="77777777" w:rsidR="0026380D" w:rsidRPr="00357A3B" w:rsidRDefault="0026380D" w:rsidP="00AF6A2A">
      <w:pPr>
        <w:numPr>
          <w:ilvl w:val="0"/>
          <w:numId w:val="8"/>
        </w:numPr>
        <w:tabs>
          <w:tab w:val="clear" w:pos="720"/>
          <w:tab w:val="num" w:pos="270"/>
        </w:tabs>
        <w:spacing w:after="0" w:line="240" w:lineRule="auto"/>
        <w:ind w:left="27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Një SE nuk mund të transferojë selinë e saj të regjistruar nëse ndaj saj janë hapur procedura të likuidimit, falimentimit apo pezullimit të pagesave.</w:t>
      </w:r>
    </w:p>
    <w:p w14:paraId="7E02F3E0" w14:textId="3DFF4B1D" w:rsidR="0026380D" w:rsidRPr="00357A3B" w:rsidRDefault="0026380D" w:rsidP="00AF6A2A">
      <w:pPr>
        <w:numPr>
          <w:ilvl w:val="0"/>
          <w:numId w:val="8"/>
        </w:numPr>
        <w:tabs>
          <w:tab w:val="clear" w:pos="720"/>
          <w:tab w:val="num" w:pos="270"/>
        </w:tabs>
        <w:spacing w:after="0" w:line="240" w:lineRule="auto"/>
        <w:ind w:left="27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 xml:space="preserve">Një SE që ka transferuar selinë në një Shtet Anëtar do të konsiderohet, për çdo shkak ligjor që ka lindur para transferimit, si e regjistruar ende në </w:t>
      </w:r>
      <w:r w:rsidR="00FB3337" w:rsidRPr="00357A3B">
        <w:rPr>
          <w:rFonts w:ascii="Times New Roman" w:eastAsia="Calibri" w:hAnsi="Times New Roman" w:cs="Times New Roman"/>
          <w:kern w:val="0"/>
          <w:sz w:val="22"/>
          <w:szCs w:val="22"/>
          <w:lang w:val="sq-AL"/>
          <w14:ligatures w14:val="none"/>
        </w:rPr>
        <w:t>Republik</w:t>
      </w:r>
      <w:r w:rsidR="00AF6A2A" w:rsidRPr="00357A3B">
        <w:rPr>
          <w:rFonts w:ascii="Times New Roman" w:eastAsia="Calibri" w:hAnsi="Times New Roman" w:cs="Times New Roman"/>
          <w:kern w:val="0"/>
          <w:sz w:val="22"/>
          <w:szCs w:val="22"/>
          <w:lang w:val="sq-AL"/>
          <w14:ligatures w14:val="none"/>
        </w:rPr>
        <w:t>ë</w:t>
      </w:r>
      <w:r w:rsidR="00FB3337" w:rsidRPr="00357A3B">
        <w:rPr>
          <w:rFonts w:ascii="Times New Roman" w:eastAsia="Calibri" w:hAnsi="Times New Roman" w:cs="Times New Roman"/>
          <w:kern w:val="0"/>
          <w:sz w:val="22"/>
          <w:szCs w:val="22"/>
          <w:lang w:val="sq-AL"/>
          <w14:ligatures w14:val="none"/>
        </w:rPr>
        <w:t>n e Shqip</w:t>
      </w:r>
      <w:r w:rsidR="00AF6A2A" w:rsidRPr="00357A3B">
        <w:rPr>
          <w:rFonts w:ascii="Times New Roman" w:eastAsia="Calibri" w:hAnsi="Times New Roman" w:cs="Times New Roman"/>
          <w:kern w:val="0"/>
          <w:sz w:val="22"/>
          <w:szCs w:val="22"/>
          <w:lang w:val="sq-AL"/>
          <w14:ligatures w14:val="none"/>
        </w:rPr>
        <w:t>ë</w:t>
      </w:r>
      <w:r w:rsidR="00FB3337" w:rsidRPr="00357A3B">
        <w:rPr>
          <w:rFonts w:ascii="Times New Roman" w:eastAsia="Calibri" w:hAnsi="Times New Roman" w:cs="Times New Roman"/>
          <w:kern w:val="0"/>
          <w:sz w:val="22"/>
          <w:szCs w:val="22"/>
          <w:lang w:val="sq-AL"/>
          <w14:ligatures w14:val="none"/>
        </w:rPr>
        <w:t>ris</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 edhe nëse paditet pas transferimit.</w:t>
      </w:r>
    </w:p>
    <w:p w14:paraId="017807F5" w14:textId="77777777" w:rsidR="0026380D" w:rsidRPr="00357A3B" w:rsidRDefault="0026380D" w:rsidP="002A716F">
      <w:pPr>
        <w:pStyle w:val="NoSpacing"/>
        <w:jc w:val="center"/>
        <w:rPr>
          <w:rFonts w:ascii="Times New Roman" w:hAnsi="Times New Roman" w:cs="Times New Roman"/>
          <w:b/>
          <w:bCs/>
          <w:sz w:val="22"/>
          <w:szCs w:val="22"/>
          <w:lang w:val="sq-AL"/>
        </w:rPr>
      </w:pPr>
    </w:p>
    <w:p w14:paraId="4DC1922B" w14:textId="77777777" w:rsidR="0026380D" w:rsidRPr="00357A3B" w:rsidRDefault="0026380D" w:rsidP="002A716F">
      <w:pPr>
        <w:pStyle w:val="NoSpacing"/>
        <w:jc w:val="center"/>
        <w:rPr>
          <w:rFonts w:ascii="Times New Roman" w:hAnsi="Times New Roman" w:cs="Times New Roman"/>
          <w:b/>
          <w:bCs/>
          <w:sz w:val="22"/>
          <w:szCs w:val="22"/>
          <w:lang w:val="sq-AL"/>
        </w:rPr>
      </w:pPr>
    </w:p>
    <w:p w14:paraId="26779885" w14:textId="74D5EBBC" w:rsidR="002A716F" w:rsidRPr="00357A3B" w:rsidRDefault="002A716F" w:rsidP="002A716F">
      <w:pPr>
        <w:pStyle w:val="NoSpacing"/>
        <w:jc w:val="center"/>
        <w:rPr>
          <w:rFonts w:ascii="Times New Roman" w:hAnsi="Times New Roman" w:cs="Times New Roman"/>
          <w:b/>
          <w:bCs/>
          <w:sz w:val="22"/>
          <w:szCs w:val="22"/>
          <w:lang w:val="sq-AL"/>
        </w:rPr>
      </w:pPr>
      <w:r w:rsidRPr="00357A3B">
        <w:rPr>
          <w:rFonts w:ascii="Times New Roman" w:hAnsi="Times New Roman" w:cs="Times New Roman"/>
          <w:b/>
          <w:bCs/>
          <w:sz w:val="22"/>
          <w:szCs w:val="22"/>
          <w:lang w:val="sq-AL"/>
        </w:rPr>
        <w:t>Neni 6</w:t>
      </w:r>
    </w:p>
    <w:p w14:paraId="69CB6733" w14:textId="77777777" w:rsidR="00E13C39" w:rsidRPr="00357A3B" w:rsidRDefault="00D15B45" w:rsidP="00E13C39">
      <w:pPr>
        <w:pStyle w:val="NoSpacing"/>
        <w:jc w:val="center"/>
        <w:rPr>
          <w:rFonts w:ascii="Times New Roman" w:hAnsi="Times New Roman" w:cs="Times New Roman"/>
          <w:sz w:val="22"/>
          <w:szCs w:val="22"/>
          <w:lang w:val="sq-AL"/>
        </w:rPr>
      </w:pPr>
      <w:r w:rsidRPr="00357A3B">
        <w:rPr>
          <w:rFonts w:ascii="Times New Roman" w:hAnsi="Times New Roman" w:cs="Times New Roman"/>
          <w:b/>
          <w:bCs/>
          <w:sz w:val="22"/>
          <w:szCs w:val="22"/>
          <w:lang w:val="sq-AL"/>
        </w:rPr>
        <w:t>Oferta e kompensimit në para në planin e transferimit të selisë</w:t>
      </w:r>
      <w:r w:rsidRPr="00357A3B">
        <w:rPr>
          <w:rFonts w:ascii="Times New Roman" w:hAnsi="Times New Roman" w:cs="Times New Roman"/>
          <w:sz w:val="22"/>
          <w:szCs w:val="22"/>
          <w:lang w:val="sq-AL"/>
        </w:rPr>
        <w:br/>
      </w:r>
    </w:p>
    <w:p w14:paraId="69F04D83" w14:textId="5C6CFB8D" w:rsidR="009C796C" w:rsidRPr="00357A3B" w:rsidRDefault="00D15B45" w:rsidP="00AF6A2A">
      <w:pPr>
        <w:pStyle w:val="NoSpacing"/>
        <w:numPr>
          <w:ilvl w:val="0"/>
          <w:numId w:val="7"/>
        </w:numPr>
        <w:ind w:left="270"/>
        <w:jc w:val="both"/>
        <w:rPr>
          <w:rFonts w:ascii="Times New Roman" w:hAnsi="Times New Roman" w:cs="Times New Roman"/>
          <w:sz w:val="22"/>
          <w:szCs w:val="22"/>
          <w:lang w:val="sq-AL"/>
        </w:rPr>
      </w:pPr>
      <w:r w:rsidRPr="00357A3B">
        <w:rPr>
          <w:rFonts w:ascii="Times New Roman" w:hAnsi="Times New Roman" w:cs="Times New Roman"/>
          <w:sz w:val="22"/>
          <w:szCs w:val="22"/>
          <w:lang w:val="sq-AL"/>
        </w:rPr>
        <w:t xml:space="preserve">Përveç informacioneve të përcaktuara në </w:t>
      </w:r>
      <w:r w:rsidR="00C83766" w:rsidRPr="00357A3B">
        <w:rPr>
          <w:rFonts w:ascii="Times New Roman" w:hAnsi="Times New Roman" w:cs="Times New Roman"/>
          <w:sz w:val="22"/>
          <w:szCs w:val="22"/>
          <w:lang w:val="sq-AL"/>
        </w:rPr>
        <w:t>pik</w:t>
      </w:r>
      <w:r w:rsidR="00AF6A2A" w:rsidRPr="00357A3B">
        <w:rPr>
          <w:rFonts w:ascii="Times New Roman" w:hAnsi="Times New Roman" w:cs="Times New Roman"/>
          <w:sz w:val="22"/>
          <w:szCs w:val="22"/>
          <w:lang w:val="sq-AL"/>
        </w:rPr>
        <w:t>ë</w:t>
      </w:r>
      <w:r w:rsidR="00C83766" w:rsidRPr="00357A3B">
        <w:rPr>
          <w:rFonts w:ascii="Times New Roman" w:hAnsi="Times New Roman" w:cs="Times New Roman"/>
          <w:sz w:val="22"/>
          <w:szCs w:val="22"/>
          <w:lang w:val="sq-AL"/>
        </w:rPr>
        <w:t>n 2 t</w:t>
      </w:r>
      <w:r w:rsidR="00AF6A2A" w:rsidRPr="00357A3B">
        <w:rPr>
          <w:rFonts w:ascii="Times New Roman" w:hAnsi="Times New Roman" w:cs="Times New Roman"/>
          <w:sz w:val="22"/>
          <w:szCs w:val="22"/>
          <w:lang w:val="sq-AL"/>
        </w:rPr>
        <w:t>ë</w:t>
      </w:r>
      <w:r w:rsidR="00C83766" w:rsidRPr="00357A3B">
        <w:rPr>
          <w:rFonts w:ascii="Times New Roman" w:hAnsi="Times New Roman" w:cs="Times New Roman"/>
          <w:sz w:val="22"/>
          <w:szCs w:val="22"/>
          <w:lang w:val="sq-AL"/>
        </w:rPr>
        <w:t xml:space="preserve"> nenit 5 t</w:t>
      </w:r>
      <w:r w:rsidR="00AF6A2A" w:rsidRPr="00357A3B">
        <w:rPr>
          <w:rFonts w:ascii="Times New Roman" w:hAnsi="Times New Roman" w:cs="Times New Roman"/>
          <w:sz w:val="22"/>
          <w:szCs w:val="22"/>
          <w:lang w:val="sq-AL"/>
        </w:rPr>
        <w:t>ë</w:t>
      </w:r>
      <w:r w:rsidR="00C83766" w:rsidRPr="00357A3B">
        <w:rPr>
          <w:rFonts w:ascii="Times New Roman" w:hAnsi="Times New Roman" w:cs="Times New Roman"/>
          <w:sz w:val="22"/>
          <w:szCs w:val="22"/>
          <w:lang w:val="sq-AL"/>
        </w:rPr>
        <w:t xml:space="preserve"> k</w:t>
      </w:r>
      <w:r w:rsidR="00AF6A2A" w:rsidRPr="00357A3B">
        <w:rPr>
          <w:rFonts w:ascii="Times New Roman" w:hAnsi="Times New Roman" w:cs="Times New Roman"/>
          <w:sz w:val="22"/>
          <w:szCs w:val="22"/>
          <w:lang w:val="sq-AL"/>
        </w:rPr>
        <w:t>ë</w:t>
      </w:r>
      <w:r w:rsidR="00C83766" w:rsidRPr="00357A3B">
        <w:rPr>
          <w:rFonts w:ascii="Times New Roman" w:hAnsi="Times New Roman" w:cs="Times New Roman"/>
          <w:sz w:val="22"/>
          <w:szCs w:val="22"/>
          <w:lang w:val="sq-AL"/>
        </w:rPr>
        <w:t>tij ligji</w:t>
      </w:r>
      <w:r w:rsidRPr="00357A3B">
        <w:rPr>
          <w:rFonts w:ascii="Times New Roman" w:hAnsi="Times New Roman" w:cs="Times New Roman"/>
          <w:sz w:val="22"/>
          <w:szCs w:val="22"/>
          <w:lang w:val="sq-AL"/>
        </w:rPr>
        <w:t xml:space="preserve">, plani për transferimin e selisë së regjistruar të SE-së duhet të specifikojë edhe kushtet për pagesën e kompensimit në para, </w:t>
      </w:r>
      <w:r w:rsidR="00EB03D7" w:rsidRPr="00357A3B">
        <w:rPr>
          <w:rFonts w:ascii="Times New Roman" w:hAnsi="Times New Roman" w:cs="Times New Roman"/>
          <w:sz w:val="22"/>
          <w:szCs w:val="22"/>
          <w:lang w:val="sq-AL"/>
        </w:rPr>
        <w:t>p</w:t>
      </w:r>
      <w:r w:rsidR="00AF6A2A" w:rsidRPr="00357A3B">
        <w:rPr>
          <w:rFonts w:ascii="Times New Roman" w:hAnsi="Times New Roman" w:cs="Times New Roman"/>
          <w:sz w:val="22"/>
          <w:szCs w:val="22"/>
          <w:lang w:val="sq-AL"/>
        </w:rPr>
        <w:t>ë</w:t>
      </w:r>
      <w:r w:rsidR="00EB03D7" w:rsidRPr="00357A3B">
        <w:rPr>
          <w:rFonts w:ascii="Times New Roman" w:hAnsi="Times New Roman" w:cs="Times New Roman"/>
          <w:sz w:val="22"/>
          <w:szCs w:val="22"/>
          <w:lang w:val="sq-AL"/>
        </w:rPr>
        <w:t>r blerjen e</w:t>
      </w:r>
      <w:r w:rsidRPr="00357A3B">
        <w:rPr>
          <w:rFonts w:ascii="Times New Roman" w:hAnsi="Times New Roman" w:cs="Times New Roman"/>
          <w:sz w:val="22"/>
          <w:szCs w:val="22"/>
          <w:lang w:val="sq-AL"/>
        </w:rPr>
        <w:t xml:space="preserve"> aksione</w:t>
      </w:r>
      <w:r w:rsidR="00EB03D7" w:rsidRPr="00357A3B">
        <w:rPr>
          <w:rFonts w:ascii="Times New Roman" w:hAnsi="Times New Roman" w:cs="Times New Roman"/>
          <w:sz w:val="22"/>
          <w:szCs w:val="22"/>
          <w:lang w:val="sq-AL"/>
        </w:rPr>
        <w:t>ve</w:t>
      </w:r>
      <w:r w:rsidRPr="00357A3B">
        <w:rPr>
          <w:rFonts w:ascii="Times New Roman" w:hAnsi="Times New Roman" w:cs="Times New Roman"/>
          <w:sz w:val="22"/>
          <w:szCs w:val="22"/>
          <w:lang w:val="sq-AL"/>
        </w:rPr>
        <w:t xml:space="preserve"> </w:t>
      </w:r>
      <w:r w:rsidR="00EB03D7" w:rsidRPr="00357A3B">
        <w:rPr>
          <w:rFonts w:ascii="Times New Roman" w:hAnsi="Times New Roman" w:cs="Times New Roman"/>
          <w:sz w:val="22"/>
          <w:szCs w:val="22"/>
          <w:lang w:val="sq-AL"/>
        </w:rPr>
        <w:t>t</w:t>
      </w:r>
      <w:r w:rsidR="00AF6A2A" w:rsidRPr="00357A3B">
        <w:rPr>
          <w:rFonts w:ascii="Times New Roman" w:hAnsi="Times New Roman" w:cs="Times New Roman"/>
          <w:sz w:val="22"/>
          <w:szCs w:val="22"/>
          <w:lang w:val="sq-AL"/>
        </w:rPr>
        <w:t>ë</w:t>
      </w:r>
      <w:r w:rsidRPr="00357A3B">
        <w:rPr>
          <w:rFonts w:ascii="Times New Roman" w:hAnsi="Times New Roman" w:cs="Times New Roman"/>
          <w:sz w:val="22"/>
          <w:szCs w:val="22"/>
          <w:lang w:val="sq-AL"/>
        </w:rPr>
        <w:t xml:space="preserve"> ofruara një aksionari që kundërshton transferimin e selisë së regjistruar dhe e shënon këtë kundërshtim në procesverbalin e asamblesë së përgjithshme ku merret vendimi për transferimin e selisë së regjistruar. Të njëjtën të drejtë e ka edhe një aksionar që </w:t>
      </w:r>
      <w:r w:rsidR="00CD39A5" w:rsidRPr="00357A3B">
        <w:rPr>
          <w:rFonts w:ascii="Times New Roman" w:hAnsi="Times New Roman" w:cs="Times New Roman"/>
          <w:sz w:val="22"/>
          <w:szCs w:val="22"/>
          <w:lang w:val="sq-AL"/>
        </w:rPr>
        <w:t xml:space="preserve">ka </w:t>
      </w:r>
      <w:r w:rsidRPr="00357A3B">
        <w:rPr>
          <w:rFonts w:ascii="Times New Roman" w:hAnsi="Times New Roman" w:cs="Times New Roman"/>
          <w:sz w:val="22"/>
          <w:szCs w:val="22"/>
          <w:lang w:val="sq-AL"/>
        </w:rPr>
        <w:t>m</w:t>
      </w:r>
      <w:r w:rsidR="00CD39A5" w:rsidRPr="00357A3B">
        <w:rPr>
          <w:rFonts w:ascii="Times New Roman" w:hAnsi="Times New Roman" w:cs="Times New Roman"/>
          <w:sz w:val="22"/>
          <w:szCs w:val="22"/>
          <w:lang w:val="sq-AL"/>
        </w:rPr>
        <w:t>arr</w:t>
      </w:r>
      <w:r w:rsidR="00AF6A2A" w:rsidRPr="00357A3B">
        <w:rPr>
          <w:rFonts w:ascii="Times New Roman" w:hAnsi="Times New Roman" w:cs="Times New Roman"/>
          <w:sz w:val="22"/>
          <w:szCs w:val="22"/>
          <w:lang w:val="sq-AL"/>
        </w:rPr>
        <w:t>ë</w:t>
      </w:r>
      <w:r w:rsidRPr="00357A3B">
        <w:rPr>
          <w:rFonts w:ascii="Times New Roman" w:hAnsi="Times New Roman" w:cs="Times New Roman"/>
          <w:sz w:val="22"/>
          <w:szCs w:val="22"/>
          <w:lang w:val="sq-AL"/>
        </w:rPr>
        <w:t xml:space="preserve"> pjesë në asamblenë e përgjithshme sepse </w:t>
      </w:r>
      <w:r w:rsidR="009C796C" w:rsidRPr="00357A3B">
        <w:rPr>
          <w:rFonts w:ascii="Times New Roman" w:hAnsi="Times New Roman" w:cs="Times New Roman"/>
          <w:sz w:val="22"/>
          <w:szCs w:val="22"/>
          <w:lang w:val="sq-AL"/>
        </w:rPr>
        <w:t xml:space="preserve">i </w:t>
      </w:r>
      <w:r w:rsidR="00AF6A2A" w:rsidRPr="00357A3B">
        <w:rPr>
          <w:rFonts w:ascii="Times New Roman" w:hAnsi="Times New Roman" w:cs="Times New Roman"/>
          <w:sz w:val="22"/>
          <w:szCs w:val="22"/>
          <w:lang w:val="sq-AL"/>
        </w:rPr>
        <w:t>ë</w:t>
      </w:r>
      <w:r w:rsidR="00CD39A5" w:rsidRPr="00357A3B">
        <w:rPr>
          <w:rFonts w:ascii="Times New Roman" w:hAnsi="Times New Roman" w:cs="Times New Roman"/>
          <w:sz w:val="22"/>
          <w:szCs w:val="22"/>
          <w:lang w:val="sq-AL"/>
        </w:rPr>
        <w:t>sht</w:t>
      </w:r>
      <w:r w:rsidR="00AF6A2A" w:rsidRPr="00357A3B">
        <w:rPr>
          <w:rFonts w:ascii="Times New Roman" w:hAnsi="Times New Roman" w:cs="Times New Roman"/>
          <w:sz w:val="22"/>
          <w:szCs w:val="22"/>
          <w:lang w:val="sq-AL"/>
        </w:rPr>
        <w:t>ë</w:t>
      </w:r>
      <w:r w:rsidRPr="00357A3B">
        <w:rPr>
          <w:rFonts w:ascii="Times New Roman" w:hAnsi="Times New Roman" w:cs="Times New Roman"/>
          <w:sz w:val="22"/>
          <w:szCs w:val="22"/>
          <w:lang w:val="sq-AL"/>
        </w:rPr>
        <w:t xml:space="preserve"> pengua</w:t>
      </w:r>
      <w:r w:rsidR="00CD39A5" w:rsidRPr="00357A3B">
        <w:rPr>
          <w:rFonts w:ascii="Times New Roman" w:hAnsi="Times New Roman" w:cs="Times New Roman"/>
          <w:sz w:val="22"/>
          <w:szCs w:val="22"/>
          <w:lang w:val="sq-AL"/>
        </w:rPr>
        <w:t>r</w:t>
      </w:r>
      <w:r w:rsidRPr="00357A3B">
        <w:rPr>
          <w:rFonts w:ascii="Times New Roman" w:hAnsi="Times New Roman" w:cs="Times New Roman"/>
          <w:sz w:val="22"/>
          <w:szCs w:val="22"/>
          <w:lang w:val="sq-AL"/>
        </w:rPr>
        <w:t xml:space="preserve"> në mënyrë të paligjshme</w:t>
      </w:r>
      <w:r w:rsidR="009C796C" w:rsidRPr="00357A3B">
        <w:rPr>
          <w:rFonts w:ascii="Times New Roman" w:hAnsi="Times New Roman" w:cs="Times New Roman"/>
          <w:sz w:val="22"/>
          <w:szCs w:val="22"/>
          <w:lang w:val="sq-AL"/>
        </w:rPr>
        <w:t xml:space="preserve"> </w:t>
      </w:r>
      <w:r w:rsidRPr="00357A3B">
        <w:rPr>
          <w:rFonts w:ascii="Times New Roman" w:hAnsi="Times New Roman" w:cs="Times New Roman"/>
          <w:sz w:val="22"/>
          <w:szCs w:val="22"/>
          <w:lang w:val="sq-AL"/>
        </w:rPr>
        <w:t xml:space="preserve"> pjesëmarrja, ose sepse asambleja e përgjithshme nuk </w:t>
      </w:r>
      <w:r w:rsidR="00AF6A2A" w:rsidRPr="00357A3B">
        <w:rPr>
          <w:rFonts w:ascii="Times New Roman" w:hAnsi="Times New Roman" w:cs="Times New Roman"/>
          <w:sz w:val="22"/>
          <w:szCs w:val="22"/>
          <w:lang w:val="sq-AL"/>
        </w:rPr>
        <w:t>ë</w:t>
      </w:r>
      <w:r w:rsidR="009C796C" w:rsidRPr="00357A3B">
        <w:rPr>
          <w:rFonts w:ascii="Times New Roman" w:hAnsi="Times New Roman" w:cs="Times New Roman"/>
          <w:sz w:val="22"/>
          <w:szCs w:val="22"/>
          <w:lang w:val="sq-AL"/>
        </w:rPr>
        <w:t>sht</w:t>
      </w:r>
      <w:r w:rsidR="00AF6A2A" w:rsidRPr="00357A3B">
        <w:rPr>
          <w:rFonts w:ascii="Times New Roman" w:hAnsi="Times New Roman" w:cs="Times New Roman"/>
          <w:sz w:val="22"/>
          <w:szCs w:val="22"/>
          <w:lang w:val="sq-AL"/>
        </w:rPr>
        <w:t>ë</w:t>
      </w:r>
      <w:r w:rsidR="009C796C" w:rsidRPr="00357A3B">
        <w:rPr>
          <w:rFonts w:ascii="Times New Roman" w:hAnsi="Times New Roman" w:cs="Times New Roman"/>
          <w:sz w:val="22"/>
          <w:szCs w:val="22"/>
          <w:lang w:val="sq-AL"/>
        </w:rPr>
        <w:t xml:space="preserve"> </w:t>
      </w:r>
      <w:r w:rsidRPr="00357A3B">
        <w:rPr>
          <w:rFonts w:ascii="Times New Roman" w:hAnsi="Times New Roman" w:cs="Times New Roman"/>
          <w:sz w:val="22"/>
          <w:szCs w:val="22"/>
          <w:lang w:val="sq-AL"/>
        </w:rPr>
        <w:t>thirr</w:t>
      </w:r>
      <w:r w:rsidR="009C796C" w:rsidRPr="00357A3B">
        <w:rPr>
          <w:rFonts w:ascii="Times New Roman" w:hAnsi="Times New Roman" w:cs="Times New Roman"/>
          <w:sz w:val="22"/>
          <w:szCs w:val="22"/>
          <w:lang w:val="sq-AL"/>
        </w:rPr>
        <w:t>ur</w:t>
      </w:r>
      <w:r w:rsidRPr="00357A3B">
        <w:rPr>
          <w:rFonts w:ascii="Times New Roman" w:hAnsi="Times New Roman" w:cs="Times New Roman"/>
          <w:sz w:val="22"/>
          <w:szCs w:val="22"/>
          <w:lang w:val="sq-AL"/>
        </w:rPr>
        <w:t xml:space="preserve"> në mënyrë të rregullt, ose sepse çështja objekt vendimi nuk </w:t>
      </w:r>
      <w:r w:rsidR="00AF6A2A" w:rsidRPr="00357A3B">
        <w:rPr>
          <w:rFonts w:ascii="Times New Roman" w:hAnsi="Times New Roman" w:cs="Times New Roman"/>
          <w:sz w:val="22"/>
          <w:szCs w:val="22"/>
          <w:lang w:val="sq-AL"/>
        </w:rPr>
        <w:t>ë</w:t>
      </w:r>
      <w:r w:rsidR="009C796C" w:rsidRPr="00357A3B">
        <w:rPr>
          <w:rFonts w:ascii="Times New Roman" w:hAnsi="Times New Roman" w:cs="Times New Roman"/>
          <w:sz w:val="22"/>
          <w:szCs w:val="22"/>
          <w:lang w:val="sq-AL"/>
        </w:rPr>
        <w:t>sht</w:t>
      </w:r>
      <w:r w:rsidR="00AF6A2A" w:rsidRPr="00357A3B">
        <w:rPr>
          <w:rFonts w:ascii="Times New Roman" w:hAnsi="Times New Roman" w:cs="Times New Roman"/>
          <w:sz w:val="22"/>
          <w:szCs w:val="22"/>
          <w:lang w:val="sq-AL"/>
        </w:rPr>
        <w:t>ë</w:t>
      </w:r>
      <w:r w:rsidRPr="00357A3B">
        <w:rPr>
          <w:rFonts w:ascii="Times New Roman" w:hAnsi="Times New Roman" w:cs="Times New Roman"/>
          <w:sz w:val="22"/>
          <w:szCs w:val="22"/>
          <w:lang w:val="sq-AL"/>
        </w:rPr>
        <w:t xml:space="preserve"> </w:t>
      </w:r>
      <w:r w:rsidR="009C796C" w:rsidRPr="00357A3B">
        <w:rPr>
          <w:rFonts w:ascii="Times New Roman" w:hAnsi="Times New Roman" w:cs="Times New Roman"/>
          <w:sz w:val="22"/>
          <w:szCs w:val="22"/>
          <w:lang w:val="sq-AL"/>
        </w:rPr>
        <w:t>njoftuar</w:t>
      </w:r>
      <w:r w:rsidRPr="00357A3B">
        <w:rPr>
          <w:rFonts w:ascii="Times New Roman" w:hAnsi="Times New Roman" w:cs="Times New Roman"/>
          <w:sz w:val="22"/>
          <w:szCs w:val="22"/>
          <w:lang w:val="sq-AL"/>
        </w:rPr>
        <w:t xml:space="preserve"> siç duhet. </w:t>
      </w:r>
    </w:p>
    <w:p w14:paraId="1538ECCD" w14:textId="77777777" w:rsidR="00C30F38" w:rsidRPr="00357A3B" w:rsidRDefault="00D15B45" w:rsidP="00AF6A2A">
      <w:pPr>
        <w:pStyle w:val="NoSpacing"/>
        <w:numPr>
          <w:ilvl w:val="0"/>
          <w:numId w:val="7"/>
        </w:numPr>
        <w:ind w:left="270"/>
        <w:jc w:val="both"/>
        <w:rPr>
          <w:rFonts w:ascii="Times New Roman" w:hAnsi="Times New Roman" w:cs="Times New Roman"/>
          <w:sz w:val="22"/>
          <w:szCs w:val="22"/>
          <w:lang w:val="sq-AL"/>
        </w:rPr>
      </w:pPr>
      <w:r w:rsidRPr="00357A3B">
        <w:rPr>
          <w:rFonts w:ascii="Times New Roman" w:hAnsi="Times New Roman" w:cs="Times New Roman"/>
          <w:sz w:val="22"/>
          <w:szCs w:val="22"/>
          <w:lang w:val="sq-AL"/>
        </w:rPr>
        <w:t>Detyrimin për të paguar kompensimin në para mund ta marrë përsipër edhe një person tjetër.</w:t>
      </w:r>
    </w:p>
    <w:p w14:paraId="7BD2582D" w14:textId="77777777" w:rsidR="00C30F38" w:rsidRPr="00357A3B" w:rsidRDefault="00D15B45" w:rsidP="00AF6A2A">
      <w:pPr>
        <w:pStyle w:val="NoSpacing"/>
        <w:numPr>
          <w:ilvl w:val="0"/>
          <w:numId w:val="7"/>
        </w:numPr>
        <w:ind w:left="270"/>
        <w:jc w:val="both"/>
        <w:rPr>
          <w:rFonts w:ascii="Times New Roman" w:hAnsi="Times New Roman" w:cs="Times New Roman"/>
          <w:sz w:val="22"/>
          <w:szCs w:val="22"/>
          <w:lang w:val="sq-AL"/>
        </w:rPr>
      </w:pPr>
      <w:r w:rsidRPr="00357A3B">
        <w:rPr>
          <w:rFonts w:ascii="Times New Roman" w:hAnsi="Times New Roman" w:cs="Times New Roman"/>
          <w:sz w:val="22"/>
          <w:szCs w:val="22"/>
          <w:lang w:val="sq-AL"/>
        </w:rPr>
        <w:t>Oferta për blerjen e aksioneve duhet të përcaktohet në njoftimin e planit për transferimin e selisë së regjistruar.</w:t>
      </w:r>
    </w:p>
    <w:p w14:paraId="3BD98AC3" w14:textId="6B5C7EAB" w:rsidR="00AB0FE9" w:rsidRPr="00357A3B" w:rsidRDefault="00C30F38" w:rsidP="00AF6A2A">
      <w:pPr>
        <w:pStyle w:val="NoSpacing"/>
        <w:numPr>
          <w:ilvl w:val="0"/>
          <w:numId w:val="7"/>
        </w:numPr>
        <w:ind w:left="270"/>
        <w:jc w:val="both"/>
        <w:rPr>
          <w:rFonts w:ascii="Times New Roman" w:hAnsi="Times New Roman" w:cs="Times New Roman"/>
          <w:sz w:val="22"/>
          <w:szCs w:val="22"/>
          <w:lang w:val="sq-AL"/>
        </w:rPr>
      </w:pPr>
      <w:r w:rsidRPr="00357A3B">
        <w:rPr>
          <w:rFonts w:ascii="Times New Roman" w:hAnsi="Times New Roman" w:cs="Times New Roman"/>
          <w:sz w:val="22"/>
          <w:szCs w:val="22"/>
          <w:lang w:val="sq-AL"/>
        </w:rPr>
        <w:t>P</w:t>
      </w:r>
      <w:r w:rsidR="00AF6A2A" w:rsidRPr="00357A3B">
        <w:rPr>
          <w:rFonts w:ascii="Times New Roman" w:hAnsi="Times New Roman" w:cs="Times New Roman"/>
          <w:sz w:val="22"/>
          <w:szCs w:val="22"/>
          <w:lang w:val="sq-AL"/>
        </w:rPr>
        <w:t>ë</w:t>
      </w:r>
      <w:r w:rsidRPr="00357A3B">
        <w:rPr>
          <w:rFonts w:ascii="Times New Roman" w:hAnsi="Times New Roman" w:cs="Times New Roman"/>
          <w:sz w:val="22"/>
          <w:szCs w:val="22"/>
          <w:lang w:val="sq-AL"/>
        </w:rPr>
        <w:t>r blerjen/</w:t>
      </w:r>
      <w:r w:rsidR="000F79F9" w:rsidRPr="00357A3B">
        <w:rPr>
          <w:rFonts w:ascii="Times New Roman" w:hAnsi="Times New Roman" w:cs="Times New Roman"/>
          <w:sz w:val="22"/>
          <w:szCs w:val="22"/>
          <w:lang w:val="sq-AL"/>
        </w:rPr>
        <w:t>nënshkrimin</w:t>
      </w:r>
      <w:r w:rsidR="00D15B45" w:rsidRPr="00357A3B">
        <w:rPr>
          <w:rFonts w:ascii="Times New Roman" w:hAnsi="Times New Roman" w:cs="Times New Roman"/>
          <w:sz w:val="22"/>
          <w:szCs w:val="22"/>
          <w:lang w:val="sq-AL"/>
        </w:rPr>
        <w:t xml:space="preserve"> </w:t>
      </w:r>
      <w:r w:rsidRPr="00357A3B">
        <w:rPr>
          <w:rFonts w:ascii="Times New Roman" w:hAnsi="Times New Roman" w:cs="Times New Roman"/>
          <w:sz w:val="22"/>
          <w:szCs w:val="22"/>
          <w:lang w:val="sq-AL"/>
        </w:rPr>
        <w:t>e</w:t>
      </w:r>
      <w:r w:rsidR="00D15B45" w:rsidRPr="00357A3B">
        <w:rPr>
          <w:rFonts w:ascii="Times New Roman" w:hAnsi="Times New Roman" w:cs="Times New Roman"/>
          <w:sz w:val="22"/>
          <w:szCs w:val="22"/>
          <w:lang w:val="sq-AL"/>
        </w:rPr>
        <w:t xml:space="preserve"> aksioneve, zbatohen </w:t>
      </w:r>
      <w:r w:rsidR="00AE6F51" w:rsidRPr="00357A3B">
        <w:rPr>
          <w:rFonts w:ascii="Times New Roman" w:hAnsi="Times New Roman" w:cs="Times New Roman"/>
          <w:sz w:val="22"/>
          <w:szCs w:val="22"/>
          <w:lang w:val="sq-AL"/>
        </w:rPr>
        <w:t>dispozitat</w:t>
      </w:r>
      <w:r w:rsidR="00D15B45" w:rsidRPr="00357A3B">
        <w:rPr>
          <w:rFonts w:ascii="Times New Roman" w:hAnsi="Times New Roman" w:cs="Times New Roman"/>
          <w:sz w:val="22"/>
          <w:szCs w:val="22"/>
          <w:lang w:val="sq-AL"/>
        </w:rPr>
        <w:t xml:space="preserve"> mbi </w:t>
      </w:r>
      <w:r w:rsidR="00AE6F51" w:rsidRPr="00357A3B">
        <w:rPr>
          <w:rFonts w:ascii="Times New Roman" w:hAnsi="Times New Roman" w:cs="Times New Roman"/>
          <w:sz w:val="22"/>
          <w:szCs w:val="22"/>
          <w:lang w:val="sq-AL"/>
        </w:rPr>
        <w:t>n</w:t>
      </w:r>
      <w:r w:rsidR="00AF6A2A" w:rsidRPr="00357A3B">
        <w:rPr>
          <w:rFonts w:ascii="Times New Roman" w:hAnsi="Times New Roman" w:cs="Times New Roman"/>
          <w:sz w:val="22"/>
          <w:szCs w:val="22"/>
          <w:lang w:val="sq-AL"/>
        </w:rPr>
        <w:t>ë</w:t>
      </w:r>
      <w:r w:rsidR="00AE6F51" w:rsidRPr="00357A3B">
        <w:rPr>
          <w:rFonts w:ascii="Times New Roman" w:hAnsi="Times New Roman" w:cs="Times New Roman"/>
          <w:sz w:val="22"/>
          <w:szCs w:val="22"/>
          <w:lang w:val="sq-AL"/>
        </w:rPr>
        <w:t>nshkrimin</w:t>
      </w:r>
      <w:r w:rsidR="00D15B45" w:rsidRPr="00357A3B">
        <w:rPr>
          <w:rFonts w:ascii="Times New Roman" w:hAnsi="Times New Roman" w:cs="Times New Roman"/>
          <w:sz w:val="22"/>
          <w:szCs w:val="22"/>
          <w:lang w:val="sq-AL"/>
        </w:rPr>
        <w:t xml:space="preserve"> e </w:t>
      </w:r>
      <w:r w:rsidR="00AE6F51" w:rsidRPr="00357A3B">
        <w:rPr>
          <w:rFonts w:ascii="Times New Roman" w:hAnsi="Times New Roman" w:cs="Times New Roman"/>
          <w:sz w:val="22"/>
          <w:szCs w:val="22"/>
          <w:lang w:val="sq-AL"/>
        </w:rPr>
        <w:t xml:space="preserve">kuotave </w:t>
      </w:r>
      <w:r w:rsidR="00D15B45" w:rsidRPr="00357A3B">
        <w:rPr>
          <w:rFonts w:ascii="Times New Roman" w:hAnsi="Times New Roman" w:cs="Times New Roman"/>
          <w:sz w:val="22"/>
          <w:szCs w:val="22"/>
          <w:lang w:val="sq-AL"/>
        </w:rPr>
        <w:t xml:space="preserve">të veta nga </w:t>
      </w:r>
      <w:r w:rsidR="00AE6F51" w:rsidRPr="00357A3B">
        <w:rPr>
          <w:rFonts w:ascii="Times New Roman" w:hAnsi="Times New Roman" w:cs="Times New Roman"/>
          <w:sz w:val="22"/>
          <w:szCs w:val="22"/>
          <w:lang w:val="sq-AL"/>
        </w:rPr>
        <w:t>shoq</w:t>
      </w:r>
      <w:r w:rsidR="00AF6A2A" w:rsidRPr="00357A3B">
        <w:rPr>
          <w:rFonts w:ascii="Times New Roman" w:hAnsi="Times New Roman" w:cs="Times New Roman"/>
          <w:sz w:val="22"/>
          <w:szCs w:val="22"/>
          <w:lang w:val="sq-AL"/>
        </w:rPr>
        <w:t>ë</w:t>
      </w:r>
      <w:r w:rsidR="00AE6F51" w:rsidRPr="00357A3B">
        <w:rPr>
          <w:rFonts w:ascii="Times New Roman" w:hAnsi="Times New Roman" w:cs="Times New Roman"/>
          <w:sz w:val="22"/>
          <w:szCs w:val="22"/>
          <w:lang w:val="sq-AL"/>
        </w:rPr>
        <w:t>ria tregtare,</w:t>
      </w:r>
      <w:r w:rsidR="00AB0FE9" w:rsidRPr="00357A3B">
        <w:rPr>
          <w:rFonts w:ascii="Times New Roman" w:hAnsi="Times New Roman" w:cs="Times New Roman"/>
          <w:sz w:val="22"/>
          <w:szCs w:val="22"/>
          <w:lang w:val="sq-AL"/>
        </w:rPr>
        <w:t xml:space="preserve"> në përputhje me kërkesat e ligjit shqiptar për tregtar</w:t>
      </w:r>
      <w:r w:rsidR="00AF6A2A" w:rsidRPr="00357A3B">
        <w:rPr>
          <w:rFonts w:ascii="Times New Roman" w:hAnsi="Times New Roman" w:cs="Times New Roman"/>
          <w:sz w:val="22"/>
          <w:szCs w:val="22"/>
          <w:lang w:val="sq-AL"/>
        </w:rPr>
        <w:t>ë</w:t>
      </w:r>
      <w:r w:rsidR="00AB0FE9" w:rsidRPr="00357A3B">
        <w:rPr>
          <w:rFonts w:ascii="Times New Roman" w:hAnsi="Times New Roman" w:cs="Times New Roman"/>
          <w:sz w:val="22"/>
          <w:szCs w:val="22"/>
          <w:lang w:val="sq-AL"/>
        </w:rPr>
        <w:t>t dhe shoqëritë tregtare</w:t>
      </w:r>
      <w:r w:rsidR="00D15B45" w:rsidRPr="00357A3B">
        <w:rPr>
          <w:rFonts w:ascii="Times New Roman" w:hAnsi="Times New Roman" w:cs="Times New Roman"/>
          <w:sz w:val="22"/>
          <w:szCs w:val="22"/>
          <w:lang w:val="sq-AL"/>
        </w:rPr>
        <w:t xml:space="preserve">. </w:t>
      </w:r>
    </w:p>
    <w:p w14:paraId="29E0D808" w14:textId="651061BD" w:rsidR="00D15B45" w:rsidRPr="00357A3B" w:rsidRDefault="00D15B45" w:rsidP="00AF6A2A">
      <w:pPr>
        <w:pStyle w:val="NoSpacing"/>
        <w:numPr>
          <w:ilvl w:val="0"/>
          <w:numId w:val="7"/>
        </w:numPr>
        <w:ind w:left="270"/>
        <w:jc w:val="both"/>
        <w:rPr>
          <w:rFonts w:ascii="Times New Roman" w:hAnsi="Times New Roman" w:cs="Times New Roman"/>
          <w:sz w:val="22"/>
          <w:szCs w:val="22"/>
          <w:lang w:val="sq-AL"/>
        </w:rPr>
      </w:pPr>
      <w:r w:rsidRPr="00357A3B">
        <w:rPr>
          <w:rFonts w:ascii="Times New Roman" w:hAnsi="Times New Roman" w:cs="Times New Roman"/>
          <w:sz w:val="22"/>
          <w:szCs w:val="22"/>
          <w:lang w:val="sq-AL"/>
        </w:rPr>
        <w:t xml:space="preserve">Shoqëria </w:t>
      </w:r>
      <w:r w:rsidR="00AB0FE9" w:rsidRPr="00357A3B">
        <w:rPr>
          <w:rFonts w:ascii="Times New Roman" w:hAnsi="Times New Roman" w:cs="Times New Roman"/>
          <w:sz w:val="22"/>
          <w:szCs w:val="22"/>
          <w:lang w:val="sq-AL"/>
        </w:rPr>
        <w:t>merr p</w:t>
      </w:r>
      <w:r w:rsidR="00AF6A2A" w:rsidRPr="00357A3B">
        <w:rPr>
          <w:rFonts w:ascii="Times New Roman" w:hAnsi="Times New Roman" w:cs="Times New Roman"/>
          <w:sz w:val="22"/>
          <w:szCs w:val="22"/>
          <w:lang w:val="sq-AL"/>
        </w:rPr>
        <w:t>ë</w:t>
      </w:r>
      <w:r w:rsidR="00AB0FE9" w:rsidRPr="00357A3B">
        <w:rPr>
          <w:rFonts w:ascii="Times New Roman" w:hAnsi="Times New Roman" w:cs="Times New Roman"/>
          <w:sz w:val="22"/>
          <w:szCs w:val="22"/>
          <w:lang w:val="sq-AL"/>
        </w:rPr>
        <w:t>rsip</w:t>
      </w:r>
      <w:r w:rsidR="00AF6A2A" w:rsidRPr="00357A3B">
        <w:rPr>
          <w:rFonts w:ascii="Times New Roman" w:hAnsi="Times New Roman" w:cs="Times New Roman"/>
          <w:sz w:val="22"/>
          <w:szCs w:val="22"/>
          <w:lang w:val="sq-AL"/>
        </w:rPr>
        <w:t>ë</w:t>
      </w:r>
      <w:r w:rsidR="00AB0FE9" w:rsidRPr="00357A3B">
        <w:rPr>
          <w:rFonts w:ascii="Times New Roman" w:hAnsi="Times New Roman" w:cs="Times New Roman"/>
          <w:sz w:val="22"/>
          <w:szCs w:val="22"/>
          <w:lang w:val="sq-AL"/>
        </w:rPr>
        <w:t>r</w:t>
      </w:r>
      <w:r w:rsidRPr="00357A3B">
        <w:rPr>
          <w:rFonts w:ascii="Times New Roman" w:hAnsi="Times New Roman" w:cs="Times New Roman"/>
          <w:sz w:val="22"/>
          <w:szCs w:val="22"/>
          <w:lang w:val="sq-AL"/>
        </w:rPr>
        <w:t xml:space="preserve"> shpenzimet e transferimit të aksioneve.</w:t>
      </w:r>
    </w:p>
    <w:p w14:paraId="03E43BBF" w14:textId="77777777" w:rsidR="00EB297F" w:rsidRPr="00357A3B" w:rsidRDefault="00EB297F" w:rsidP="00EB297F">
      <w:pPr>
        <w:pStyle w:val="NoSpacing"/>
        <w:ind w:left="720"/>
        <w:jc w:val="both"/>
        <w:rPr>
          <w:rFonts w:ascii="Times New Roman" w:hAnsi="Times New Roman" w:cs="Times New Roman"/>
          <w:sz w:val="22"/>
          <w:szCs w:val="22"/>
          <w:lang w:val="sq-AL"/>
        </w:rPr>
      </w:pPr>
    </w:p>
    <w:p w14:paraId="2B1272E4" w14:textId="77777777" w:rsidR="00EB297F" w:rsidRPr="00357A3B" w:rsidRDefault="00EB297F" w:rsidP="00EB297F">
      <w:pPr>
        <w:pStyle w:val="NoSpacing"/>
        <w:jc w:val="center"/>
        <w:rPr>
          <w:rFonts w:ascii="Times New Roman" w:hAnsi="Times New Roman" w:cs="Times New Roman"/>
          <w:b/>
          <w:bCs/>
          <w:sz w:val="22"/>
          <w:szCs w:val="22"/>
          <w:lang w:val="sq-AL"/>
        </w:rPr>
      </w:pPr>
      <w:r w:rsidRPr="00357A3B">
        <w:rPr>
          <w:rFonts w:ascii="Times New Roman" w:hAnsi="Times New Roman" w:cs="Times New Roman"/>
          <w:b/>
          <w:bCs/>
          <w:sz w:val="22"/>
          <w:szCs w:val="22"/>
          <w:lang w:val="sq-AL"/>
        </w:rPr>
        <w:lastRenderedPageBreak/>
        <w:t>Neni 7</w:t>
      </w:r>
    </w:p>
    <w:p w14:paraId="27F9D6B7" w14:textId="437D12DA" w:rsidR="00EB297F" w:rsidRPr="00357A3B" w:rsidRDefault="000F79F9" w:rsidP="00EB297F">
      <w:pPr>
        <w:pStyle w:val="NoSpacing"/>
        <w:jc w:val="center"/>
        <w:rPr>
          <w:rFonts w:ascii="Times New Roman" w:hAnsi="Times New Roman" w:cs="Times New Roman"/>
          <w:b/>
          <w:bCs/>
          <w:sz w:val="22"/>
          <w:szCs w:val="22"/>
          <w:lang w:val="sq-AL"/>
        </w:rPr>
      </w:pPr>
      <w:r w:rsidRPr="00357A3B">
        <w:rPr>
          <w:rFonts w:ascii="Times New Roman" w:hAnsi="Times New Roman" w:cs="Times New Roman"/>
          <w:b/>
          <w:bCs/>
          <w:sz w:val="22"/>
          <w:szCs w:val="22"/>
          <w:lang w:val="sq-AL"/>
        </w:rPr>
        <w:t xml:space="preserve">Vlerësimi </w:t>
      </w:r>
      <w:r w:rsidR="00D15B45" w:rsidRPr="00357A3B">
        <w:rPr>
          <w:rFonts w:ascii="Times New Roman" w:hAnsi="Times New Roman" w:cs="Times New Roman"/>
          <w:b/>
          <w:bCs/>
          <w:sz w:val="22"/>
          <w:szCs w:val="22"/>
          <w:lang w:val="sq-AL"/>
        </w:rPr>
        <w:t>i përshtatshmërisë së kompensimit në para</w:t>
      </w:r>
    </w:p>
    <w:p w14:paraId="1D7F3DBF" w14:textId="675DA512" w:rsidR="00A71587" w:rsidRPr="00357A3B" w:rsidRDefault="00965C9E" w:rsidP="00AF6A2A">
      <w:pPr>
        <w:pStyle w:val="ListParagraph"/>
        <w:numPr>
          <w:ilvl w:val="0"/>
          <w:numId w:val="9"/>
        </w:numPr>
        <w:spacing w:before="100" w:beforeAutospacing="1" w:after="100" w:afterAutospacing="1" w:line="240" w:lineRule="auto"/>
        <w:ind w:left="270" w:hanging="27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Nj</w:t>
      </w:r>
      <w:r w:rsidR="00AF6A2A" w:rsidRPr="00357A3B">
        <w:rPr>
          <w:rFonts w:ascii="Times New Roman" w:eastAsia="Times New Roman" w:hAnsi="Times New Roman" w:cs="Times New Roman"/>
          <w:kern w:val="0"/>
          <w:sz w:val="22"/>
          <w:szCs w:val="22"/>
          <w:lang w:val="sq-AL"/>
          <w14:ligatures w14:val="none"/>
        </w:rPr>
        <w:t>ë</w:t>
      </w:r>
      <w:r w:rsidRPr="00357A3B">
        <w:rPr>
          <w:rFonts w:ascii="Times New Roman" w:eastAsia="Times New Roman" w:hAnsi="Times New Roman" w:cs="Times New Roman"/>
          <w:kern w:val="0"/>
          <w:sz w:val="22"/>
          <w:szCs w:val="22"/>
          <w:lang w:val="sq-AL"/>
          <w14:ligatures w14:val="none"/>
        </w:rPr>
        <w:t xml:space="preserve"> ekspert i pavarur, i licencuar</w:t>
      </w:r>
      <w:r w:rsidR="00D15B45" w:rsidRPr="00357A3B">
        <w:rPr>
          <w:rFonts w:ascii="Times New Roman" w:eastAsia="Times New Roman" w:hAnsi="Times New Roman" w:cs="Times New Roman"/>
          <w:kern w:val="0"/>
          <w:sz w:val="22"/>
          <w:szCs w:val="22"/>
          <w:lang w:val="sq-AL"/>
          <w14:ligatures w14:val="none"/>
        </w:rPr>
        <w:t xml:space="preserve"> </w:t>
      </w:r>
      <w:r w:rsidR="000F79F9" w:rsidRPr="00357A3B">
        <w:rPr>
          <w:rFonts w:ascii="Times New Roman" w:eastAsia="Times New Roman" w:hAnsi="Times New Roman" w:cs="Times New Roman"/>
          <w:kern w:val="0"/>
          <w:sz w:val="22"/>
          <w:szCs w:val="22"/>
          <w:lang w:val="sq-AL"/>
          <w14:ligatures w14:val="none"/>
        </w:rPr>
        <w:t>vlerëson</w:t>
      </w:r>
      <w:r w:rsidR="00D15B45" w:rsidRPr="00357A3B">
        <w:rPr>
          <w:rFonts w:ascii="Times New Roman" w:eastAsia="Times New Roman" w:hAnsi="Times New Roman" w:cs="Times New Roman"/>
          <w:kern w:val="0"/>
          <w:sz w:val="22"/>
          <w:szCs w:val="22"/>
          <w:lang w:val="sq-AL"/>
          <w14:ligatures w14:val="none"/>
        </w:rPr>
        <w:t xml:space="preserve"> përshtatshmërinë e kompensimit në para të përmendur në nenin 6, </w:t>
      </w:r>
      <w:r w:rsidR="00311E8B" w:rsidRPr="00357A3B">
        <w:rPr>
          <w:rFonts w:ascii="Times New Roman" w:eastAsia="Times New Roman" w:hAnsi="Times New Roman" w:cs="Times New Roman"/>
          <w:kern w:val="0"/>
          <w:sz w:val="22"/>
          <w:szCs w:val="22"/>
          <w:lang w:val="sq-AL"/>
          <w14:ligatures w14:val="none"/>
        </w:rPr>
        <w:t>pika 1</w:t>
      </w:r>
      <w:r w:rsidR="00D15B45" w:rsidRPr="00357A3B">
        <w:rPr>
          <w:rFonts w:ascii="Times New Roman" w:eastAsia="Times New Roman" w:hAnsi="Times New Roman" w:cs="Times New Roman"/>
          <w:kern w:val="0"/>
          <w:sz w:val="22"/>
          <w:szCs w:val="22"/>
          <w:lang w:val="sq-AL"/>
          <w14:ligatures w14:val="none"/>
        </w:rPr>
        <w:t xml:space="preserve">, </w:t>
      </w:r>
      <w:r w:rsidR="00311E8B" w:rsidRPr="00357A3B">
        <w:rPr>
          <w:rFonts w:ascii="Times New Roman" w:eastAsia="Times New Roman" w:hAnsi="Times New Roman" w:cs="Times New Roman"/>
          <w:kern w:val="0"/>
          <w:sz w:val="22"/>
          <w:szCs w:val="22"/>
          <w:lang w:val="sq-AL"/>
          <w14:ligatures w14:val="none"/>
        </w:rPr>
        <w:t>e</w:t>
      </w:r>
      <w:r w:rsidR="00D15B45" w:rsidRPr="00357A3B">
        <w:rPr>
          <w:rFonts w:ascii="Times New Roman" w:eastAsia="Times New Roman" w:hAnsi="Times New Roman" w:cs="Times New Roman"/>
          <w:kern w:val="0"/>
          <w:sz w:val="22"/>
          <w:szCs w:val="22"/>
          <w:lang w:val="sq-AL"/>
          <w14:ligatures w14:val="none"/>
        </w:rPr>
        <w:t xml:space="preserve"> këtij ligji.</w:t>
      </w:r>
    </w:p>
    <w:p w14:paraId="21D1EC5F" w14:textId="7FCA8355" w:rsidR="00A71587" w:rsidRPr="00357A3B" w:rsidRDefault="007D701D" w:rsidP="00AF6A2A">
      <w:pPr>
        <w:pStyle w:val="ListParagraph"/>
        <w:numPr>
          <w:ilvl w:val="0"/>
          <w:numId w:val="9"/>
        </w:numPr>
        <w:spacing w:before="100" w:beforeAutospacing="1" w:after="100" w:afterAutospacing="1" w:line="240" w:lineRule="auto"/>
        <w:ind w:left="270" w:hanging="27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Eksperti i pavarur i licencuar</w:t>
      </w:r>
      <w:r w:rsidR="00D15B45" w:rsidRPr="00357A3B">
        <w:rPr>
          <w:rFonts w:ascii="Times New Roman" w:eastAsia="Times New Roman" w:hAnsi="Times New Roman" w:cs="Times New Roman"/>
          <w:kern w:val="0"/>
          <w:sz w:val="22"/>
          <w:szCs w:val="22"/>
          <w:lang w:val="sq-AL"/>
          <w14:ligatures w14:val="none"/>
        </w:rPr>
        <w:t xml:space="preserve"> emërohet nga këshilli mbikëqyrës</w:t>
      </w:r>
      <w:r w:rsidR="00D200D5" w:rsidRPr="00357A3B">
        <w:rPr>
          <w:rFonts w:ascii="Times New Roman" w:eastAsia="Times New Roman" w:hAnsi="Times New Roman" w:cs="Times New Roman"/>
          <w:kern w:val="0"/>
          <w:sz w:val="22"/>
          <w:szCs w:val="22"/>
          <w:lang w:val="sq-AL"/>
          <w14:ligatures w14:val="none"/>
        </w:rPr>
        <w:t xml:space="preserve"> ose asambleja e aksionar</w:t>
      </w:r>
      <w:r w:rsidR="004774DA" w:rsidRPr="00357A3B">
        <w:rPr>
          <w:rFonts w:ascii="Times New Roman" w:eastAsia="Times New Roman" w:hAnsi="Times New Roman" w:cs="Times New Roman"/>
          <w:kern w:val="0"/>
          <w:sz w:val="22"/>
          <w:szCs w:val="22"/>
          <w:lang w:val="sq-AL"/>
          <w14:ligatures w14:val="none"/>
        </w:rPr>
        <w:t>ë</w:t>
      </w:r>
      <w:r w:rsidR="00D200D5" w:rsidRPr="00357A3B">
        <w:rPr>
          <w:rFonts w:ascii="Times New Roman" w:eastAsia="Times New Roman" w:hAnsi="Times New Roman" w:cs="Times New Roman"/>
          <w:kern w:val="0"/>
          <w:sz w:val="22"/>
          <w:szCs w:val="22"/>
          <w:lang w:val="sq-AL"/>
          <w14:ligatures w14:val="none"/>
        </w:rPr>
        <w:t>ve</w:t>
      </w:r>
      <w:r w:rsidR="00D15B45" w:rsidRPr="00357A3B">
        <w:rPr>
          <w:rFonts w:ascii="Times New Roman" w:eastAsia="Times New Roman" w:hAnsi="Times New Roman" w:cs="Times New Roman"/>
          <w:kern w:val="0"/>
          <w:sz w:val="22"/>
          <w:szCs w:val="22"/>
          <w:lang w:val="sq-AL"/>
          <w14:ligatures w14:val="none"/>
        </w:rPr>
        <w:t xml:space="preserve">. </w:t>
      </w:r>
      <w:r w:rsidRPr="00357A3B">
        <w:rPr>
          <w:rFonts w:ascii="Times New Roman" w:eastAsia="Times New Roman" w:hAnsi="Times New Roman" w:cs="Times New Roman"/>
          <w:kern w:val="0"/>
          <w:sz w:val="22"/>
          <w:szCs w:val="22"/>
          <w:lang w:val="sq-AL"/>
          <w14:ligatures w14:val="none"/>
        </w:rPr>
        <w:t>Eksperti i pavarur i licencuar</w:t>
      </w:r>
      <w:r w:rsidR="00D15B45" w:rsidRPr="00357A3B">
        <w:rPr>
          <w:rFonts w:ascii="Times New Roman" w:eastAsia="Times New Roman" w:hAnsi="Times New Roman" w:cs="Times New Roman"/>
          <w:kern w:val="0"/>
          <w:sz w:val="22"/>
          <w:szCs w:val="22"/>
          <w:lang w:val="sq-AL"/>
          <w14:ligatures w14:val="none"/>
        </w:rPr>
        <w:t xml:space="preserve"> është përgjegjës ndaj SE-së dhe aksionarëve për punën e kryer prej tij.</w:t>
      </w:r>
    </w:p>
    <w:p w14:paraId="05B250A9" w14:textId="3C1AB067" w:rsidR="00320AFF" w:rsidRPr="00357A3B" w:rsidRDefault="007D701D" w:rsidP="00AF6A2A">
      <w:pPr>
        <w:pStyle w:val="ListParagraph"/>
        <w:numPr>
          <w:ilvl w:val="0"/>
          <w:numId w:val="9"/>
        </w:numPr>
        <w:spacing w:before="100" w:beforeAutospacing="1" w:after="100" w:afterAutospacing="1" w:line="240" w:lineRule="auto"/>
        <w:ind w:left="270" w:hanging="27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Eksperti i pavarur i licencuar</w:t>
      </w:r>
      <w:r w:rsidR="00D15B45" w:rsidRPr="00357A3B">
        <w:rPr>
          <w:rFonts w:ascii="Times New Roman" w:eastAsia="Times New Roman" w:hAnsi="Times New Roman" w:cs="Times New Roman"/>
          <w:kern w:val="0"/>
          <w:sz w:val="22"/>
          <w:szCs w:val="22"/>
          <w:lang w:val="sq-AL"/>
          <w14:ligatures w14:val="none"/>
        </w:rPr>
        <w:t xml:space="preserve"> paraqet një raport me shkrim mbi </w:t>
      </w:r>
      <w:r w:rsidR="000F79F9" w:rsidRPr="00357A3B">
        <w:rPr>
          <w:rFonts w:ascii="Times New Roman" w:eastAsia="Times New Roman" w:hAnsi="Times New Roman" w:cs="Times New Roman"/>
          <w:kern w:val="0"/>
          <w:sz w:val="22"/>
          <w:szCs w:val="22"/>
          <w:lang w:val="sq-AL"/>
          <w14:ligatures w14:val="none"/>
        </w:rPr>
        <w:t>vlerësimin</w:t>
      </w:r>
      <w:r w:rsidR="00D15B45" w:rsidRPr="00357A3B">
        <w:rPr>
          <w:rFonts w:ascii="Times New Roman" w:eastAsia="Times New Roman" w:hAnsi="Times New Roman" w:cs="Times New Roman"/>
          <w:kern w:val="0"/>
          <w:sz w:val="22"/>
          <w:szCs w:val="22"/>
          <w:lang w:val="sq-AL"/>
          <w14:ligatures w14:val="none"/>
        </w:rPr>
        <w:t xml:space="preserve"> e kryer. Raporti përmbyllet me një deklaratë se kushtet e ofruara për pagesën e kompensimit në para janë ose jo të përshtatshme.</w:t>
      </w:r>
      <w:r w:rsidR="00320AFF" w:rsidRPr="00357A3B">
        <w:rPr>
          <w:rFonts w:ascii="Times New Roman" w:eastAsia="Times New Roman" w:hAnsi="Times New Roman" w:cs="Times New Roman"/>
          <w:kern w:val="0"/>
          <w:sz w:val="22"/>
          <w:szCs w:val="22"/>
          <w:lang w:val="sq-AL"/>
          <w14:ligatures w14:val="none"/>
        </w:rPr>
        <w:t xml:space="preserve"> </w:t>
      </w:r>
      <w:r w:rsidR="00D15B45" w:rsidRPr="00357A3B">
        <w:rPr>
          <w:rFonts w:ascii="Times New Roman" w:eastAsia="Times New Roman" w:hAnsi="Times New Roman" w:cs="Times New Roman"/>
          <w:kern w:val="0"/>
          <w:sz w:val="22"/>
          <w:szCs w:val="22"/>
          <w:lang w:val="sq-AL"/>
          <w14:ligatures w14:val="none"/>
        </w:rPr>
        <w:t>Raporti duhet të përmbajë posaçërisht:</w:t>
      </w:r>
    </w:p>
    <w:p w14:paraId="09F15465" w14:textId="6B9A0B4D" w:rsidR="00D15B45" w:rsidRPr="00357A3B" w:rsidRDefault="00D15B45" w:rsidP="00CF12C3">
      <w:pPr>
        <w:pStyle w:val="ListParagraph"/>
        <w:numPr>
          <w:ilvl w:val="0"/>
          <w:numId w:val="1"/>
        </w:numPr>
        <w:tabs>
          <w:tab w:val="clear" w:pos="720"/>
          <w:tab w:val="num" w:pos="1260"/>
        </w:tabs>
        <w:spacing w:before="100" w:beforeAutospacing="1" w:after="100" w:afterAutospacing="1" w:line="240" w:lineRule="auto"/>
        <w:ind w:left="63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metodat e përdorura për të përcaktuar shumën e kompensimit në para të ofruar;</w:t>
      </w:r>
    </w:p>
    <w:p w14:paraId="0A3F65DC" w14:textId="77777777" w:rsidR="00D15B45" w:rsidRPr="00357A3B" w:rsidRDefault="00D15B45" w:rsidP="00CF12C3">
      <w:pPr>
        <w:numPr>
          <w:ilvl w:val="0"/>
          <w:numId w:val="1"/>
        </w:numPr>
        <w:tabs>
          <w:tab w:val="clear" w:pos="720"/>
          <w:tab w:val="num" w:pos="1260"/>
        </w:tabs>
        <w:spacing w:before="100" w:beforeAutospacing="1" w:after="100" w:afterAutospacing="1" w:line="240" w:lineRule="auto"/>
        <w:ind w:left="63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arsyet pse zbatimi i këtyre metodave ishte i përshtatshëm;</w:t>
      </w:r>
    </w:p>
    <w:p w14:paraId="3D33611E" w14:textId="77777777" w:rsidR="00D15B45" w:rsidRPr="00357A3B" w:rsidRDefault="00D15B45" w:rsidP="00CF12C3">
      <w:pPr>
        <w:numPr>
          <w:ilvl w:val="0"/>
          <w:numId w:val="1"/>
        </w:numPr>
        <w:tabs>
          <w:tab w:val="clear" w:pos="720"/>
          <w:tab w:val="num" w:pos="1260"/>
        </w:tabs>
        <w:spacing w:before="100" w:beforeAutospacing="1" w:after="100" w:afterAutospacing="1" w:line="240" w:lineRule="auto"/>
        <w:ind w:left="63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çfarë rezultati do të sillte zbatimi i metodave të ndryshme nëse do të ishte aplikuar më shumë se një prej tyre;</w:t>
      </w:r>
    </w:p>
    <w:p w14:paraId="2E11A4F7" w14:textId="77777777" w:rsidR="00A71587" w:rsidRPr="00357A3B" w:rsidRDefault="00D15B45" w:rsidP="00CF12C3">
      <w:pPr>
        <w:numPr>
          <w:ilvl w:val="0"/>
          <w:numId w:val="1"/>
        </w:numPr>
        <w:tabs>
          <w:tab w:val="clear" w:pos="720"/>
          <w:tab w:val="num" w:pos="1260"/>
        </w:tabs>
        <w:spacing w:before="100" w:beforeAutospacing="1" w:after="100" w:afterAutospacing="1" w:line="240" w:lineRule="auto"/>
        <w:ind w:left="63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çfarë peshe iu dha secilës metodë dhe nëse pati ndonjë vështirësi gjatë vlerësimit</w:t>
      </w:r>
      <w:r w:rsidR="00A71587" w:rsidRPr="00357A3B">
        <w:rPr>
          <w:rFonts w:ascii="Times New Roman" w:eastAsia="Times New Roman" w:hAnsi="Times New Roman" w:cs="Times New Roman"/>
          <w:kern w:val="0"/>
          <w:sz w:val="22"/>
          <w:szCs w:val="22"/>
          <w:lang w:val="sq-AL"/>
          <w14:ligatures w14:val="none"/>
        </w:rPr>
        <w:t>.</w:t>
      </w:r>
    </w:p>
    <w:p w14:paraId="77219E93" w14:textId="4A798C97" w:rsidR="00D15B45" w:rsidRPr="00357A3B" w:rsidRDefault="007D701D" w:rsidP="00AF6A2A">
      <w:pPr>
        <w:pStyle w:val="ListParagraph"/>
        <w:numPr>
          <w:ilvl w:val="0"/>
          <w:numId w:val="9"/>
        </w:numPr>
        <w:spacing w:before="100" w:beforeAutospacing="1" w:after="100" w:afterAutospacing="1" w:line="240" w:lineRule="auto"/>
        <w:ind w:left="270" w:hanging="27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Eksperti i pavarur i licencuar</w:t>
      </w:r>
      <w:r w:rsidR="00D15B45" w:rsidRPr="00357A3B">
        <w:rPr>
          <w:rFonts w:ascii="Times New Roman" w:eastAsia="Times New Roman" w:hAnsi="Times New Roman" w:cs="Times New Roman"/>
          <w:kern w:val="0"/>
          <w:sz w:val="22"/>
          <w:szCs w:val="22"/>
          <w:lang w:val="sq-AL"/>
          <w14:ligatures w14:val="none"/>
        </w:rPr>
        <w:t xml:space="preserve"> dorëzon raportin </w:t>
      </w:r>
      <w:r w:rsidR="00551E2F" w:rsidRPr="00357A3B">
        <w:rPr>
          <w:rFonts w:ascii="Times New Roman" w:eastAsia="Times New Roman" w:hAnsi="Times New Roman" w:cs="Times New Roman"/>
          <w:kern w:val="0"/>
          <w:sz w:val="22"/>
          <w:szCs w:val="22"/>
          <w:lang w:val="sq-AL"/>
          <w14:ligatures w14:val="none"/>
        </w:rPr>
        <w:t>organit</w:t>
      </w:r>
      <w:r w:rsidR="00D15B45" w:rsidRPr="00357A3B">
        <w:rPr>
          <w:rFonts w:ascii="Times New Roman" w:eastAsia="Times New Roman" w:hAnsi="Times New Roman" w:cs="Times New Roman"/>
          <w:kern w:val="0"/>
          <w:sz w:val="22"/>
          <w:szCs w:val="22"/>
          <w:lang w:val="sq-AL"/>
          <w14:ligatures w14:val="none"/>
        </w:rPr>
        <w:t xml:space="preserve"> </w:t>
      </w:r>
      <w:r w:rsidR="009C52FB" w:rsidRPr="00357A3B">
        <w:rPr>
          <w:rFonts w:ascii="Times New Roman" w:eastAsia="Times New Roman" w:hAnsi="Times New Roman" w:cs="Times New Roman"/>
          <w:kern w:val="0"/>
          <w:sz w:val="22"/>
          <w:szCs w:val="22"/>
          <w:lang w:val="sq-AL"/>
          <w14:ligatures w14:val="none"/>
        </w:rPr>
        <w:t>administrativ</w:t>
      </w:r>
      <w:r w:rsidR="00D15B45" w:rsidRPr="00357A3B">
        <w:rPr>
          <w:rFonts w:ascii="Times New Roman" w:eastAsia="Times New Roman" w:hAnsi="Times New Roman" w:cs="Times New Roman"/>
          <w:kern w:val="0"/>
          <w:sz w:val="22"/>
          <w:szCs w:val="22"/>
          <w:lang w:val="sq-AL"/>
          <w14:ligatures w14:val="none"/>
        </w:rPr>
        <w:t>.</w:t>
      </w:r>
    </w:p>
    <w:p w14:paraId="423A0DC3" w14:textId="77777777" w:rsidR="00A71587" w:rsidRPr="00357A3B" w:rsidRDefault="00A71587" w:rsidP="00A71587">
      <w:pPr>
        <w:pStyle w:val="NoSpacing"/>
        <w:jc w:val="center"/>
        <w:rPr>
          <w:rFonts w:ascii="Times New Roman" w:hAnsi="Times New Roman" w:cs="Times New Roman"/>
          <w:b/>
          <w:bCs/>
          <w:sz w:val="22"/>
          <w:szCs w:val="22"/>
          <w:lang w:val="sq-AL"/>
        </w:rPr>
      </w:pPr>
      <w:r w:rsidRPr="00357A3B">
        <w:rPr>
          <w:rFonts w:ascii="Times New Roman" w:hAnsi="Times New Roman" w:cs="Times New Roman"/>
          <w:b/>
          <w:bCs/>
          <w:sz w:val="22"/>
          <w:szCs w:val="22"/>
          <w:lang w:val="sq-AL"/>
        </w:rPr>
        <w:t>Neni 8</w:t>
      </w:r>
    </w:p>
    <w:p w14:paraId="0F1EE74B" w14:textId="77777777" w:rsidR="00A71587" w:rsidRPr="00357A3B" w:rsidRDefault="00D15B45" w:rsidP="00A71587">
      <w:pPr>
        <w:pStyle w:val="NoSpacing"/>
        <w:jc w:val="center"/>
        <w:rPr>
          <w:rFonts w:ascii="Times New Roman" w:hAnsi="Times New Roman" w:cs="Times New Roman"/>
          <w:b/>
          <w:bCs/>
          <w:sz w:val="22"/>
          <w:szCs w:val="22"/>
          <w:lang w:val="sq-AL"/>
        </w:rPr>
      </w:pPr>
      <w:r w:rsidRPr="00357A3B">
        <w:rPr>
          <w:rFonts w:ascii="Times New Roman" w:hAnsi="Times New Roman" w:cs="Times New Roman"/>
          <w:b/>
          <w:bCs/>
          <w:sz w:val="22"/>
          <w:szCs w:val="22"/>
          <w:lang w:val="sq-AL"/>
        </w:rPr>
        <w:t>Shqyrtimi i transferimit të selisë nga këshilli mbikëqyrës</w:t>
      </w:r>
    </w:p>
    <w:p w14:paraId="5F0E71C7" w14:textId="77777777" w:rsidR="00CF12C3" w:rsidRPr="00357A3B" w:rsidRDefault="00CF12C3" w:rsidP="00CF12C3">
      <w:pPr>
        <w:pStyle w:val="NoSpacing"/>
        <w:jc w:val="both"/>
        <w:rPr>
          <w:rFonts w:ascii="Times New Roman" w:hAnsi="Times New Roman" w:cs="Times New Roman"/>
          <w:sz w:val="22"/>
          <w:szCs w:val="22"/>
          <w:lang w:val="sq-AL"/>
        </w:rPr>
      </w:pPr>
    </w:p>
    <w:p w14:paraId="5FCD7612" w14:textId="5C940146" w:rsidR="00D15B45" w:rsidRPr="00357A3B" w:rsidRDefault="00D15B45" w:rsidP="00CF12C3">
      <w:pPr>
        <w:pStyle w:val="NoSpacing"/>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Këshilli mbikëqyrës</w:t>
      </w:r>
      <w:r w:rsidR="009B65A3" w:rsidRPr="00357A3B">
        <w:rPr>
          <w:rFonts w:ascii="Times New Roman" w:eastAsia="Times New Roman" w:hAnsi="Times New Roman" w:cs="Times New Roman"/>
          <w:kern w:val="0"/>
          <w:sz w:val="22"/>
          <w:szCs w:val="22"/>
          <w:lang w:val="sq-AL"/>
          <w14:ligatures w14:val="none"/>
        </w:rPr>
        <w:t xml:space="preserve"> ose asambleja e aksionar</w:t>
      </w:r>
      <w:r w:rsidR="004774DA" w:rsidRPr="00357A3B">
        <w:rPr>
          <w:rFonts w:ascii="Times New Roman" w:eastAsia="Times New Roman" w:hAnsi="Times New Roman" w:cs="Times New Roman"/>
          <w:kern w:val="0"/>
          <w:sz w:val="22"/>
          <w:szCs w:val="22"/>
          <w:lang w:val="sq-AL"/>
          <w14:ligatures w14:val="none"/>
        </w:rPr>
        <w:t>ë</w:t>
      </w:r>
      <w:r w:rsidR="009B65A3" w:rsidRPr="00357A3B">
        <w:rPr>
          <w:rFonts w:ascii="Times New Roman" w:eastAsia="Times New Roman" w:hAnsi="Times New Roman" w:cs="Times New Roman"/>
          <w:kern w:val="0"/>
          <w:sz w:val="22"/>
          <w:szCs w:val="22"/>
          <w:lang w:val="sq-AL"/>
          <w14:ligatures w14:val="none"/>
        </w:rPr>
        <w:t>ve</w:t>
      </w:r>
      <w:r w:rsidRPr="00357A3B">
        <w:rPr>
          <w:rFonts w:ascii="Times New Roman" w:eastAsia="Times New Roman" w:hAnsi="Times New Roman" w:cs="Times New Roman"/>
          <w:kern w:val="0"/>
          <w:sz w:val="22"/>
          <w:szCs w:val="22"/>
          <w:lang w:val="sq-AL"/>
          <w14:ligatures w14:val="none"/>
        </w:rPr>
        <w:t xml:space="preserve"> </w:t>
      </w:r>
      <w:r w:rsidR="009B65A3" w:rsidRPr="00357A3B">
        <w:rPr>
          <w:rFonts w:ascii="Times New Roman" w:eastAsia="Times New Roman" w:hAnsi="Times New Roman" w:cs="Times New Roman"/>
          <w:kern w:val="0"/>
          <w:sz w:val="22"/>
          <w:szCs w:val="22"/>
          <w:lang w:val="sq-AL"/>
          <w14:ligatures w14:val="none"/>
        </w:rPr>
        <w:t>t</w:t>
      </w:r>
      <w:r w:rsidR="004774DA" w:rsidRPr="00357A3B">
        <w:rPr>
          <w:rFonts w:ascii="Times New Roman" w:eastAsia="Times New Roman" w:hAnsi="Times New Roman" w:cs="Times New Roman"/>
          <w:kern w:val="0"/>
          <w:sz w:val="22"/>
          <w:szCs w:val="22"/>
          <w:lang w:val="sq-AL"/>
          <w14:ligatures w14:val="none"/>
        </w:rPr>
        <w:t>ë</w:t>
      </w:r>
      <w:r w:rsidRPr="00357A3B">
        <w:rPr>
          <w:rFonts w:ascii="Times New Roman" w:eastAsia="Times New Roman" w:hAnsi="Times New Roman" w:cs="Times New Roman"/>
          <w:kern w:val="0"/>
          <w:sz w:val="22"/>
          <w:szCs w:val="22"/>
          <w:lang w:val="sq-AL"/>
          <w14:ligatures w14:val="none"/>
        </w:rPr>
        <w:t xml:space="preserve"> SE-së duhet të shqyrtojë transferimin e parashikuar të selisë së regjistruar në një shtet anëtar të Bashkimit Evropian, bazuar në raportin e </w:t>
      </w:r>
      <w:r w:rsidR="000C0AF0" w:rsidRPr="00357A3B">
        <w:rPr>
          <w:rFonts w:ascii="Times New Roman" w:eastAsia="Times New Roman" w:hAnsi="Times New Roman" w:cs="Times New Roman"/>
          <w:kern w:val="0"/>
          <w:sz w:val="22"/>
          <w:szCs w:val="22"/>
          <w:lang w:val="sq-AL"/>
          <w14:ligatures w14:val="none"/>
        </w:rPr>
        <w:t>organit</w:t>
      </w:r>
      <w:r w:rsidRPr="00357A3B">
        <w:rPr>
          <w:rFonts w:ascii="Times New Roman" w:eastAsia="Times New Roman" w:hAnsi="Times New Roman" w:cs="Times New Roman"/>
          <w:kern w:val="0"/>
          <w:sz w:val="22"/>
          <w:szCs w:val="22"/>
          <w:lang w:val="sq-AL"/>
          <w14:ligatures w14:val="none"/>
        </w:rPr>
        <w:t xml:space="preserve"> </w:t>
      </w:r>
      <w:r w:rsidR="009C52FB" w:rsidRPr="00357A3B">
        <w:rPr>
          <w:rFonts w:ascii="Times New Roman" w:eastAsia="Times New Roman" w:hAnsi="Times New Roman" w:cs="Times New Roman"/>
          <w:kern w:val="0"/>
          <w:sz w:val="22"/>
          <w:szCs w:val="22"/>
          <w:lang w:val="sq-AL"/>
          <w14:ligatures w14:val="none"/>
        </w:rPr>
        <w:t>administrativ</w:t>
      </w:r>
      <w:r w:rsidRPr="00357A3B">
        <w:rPr>
          <w:rFonts w:ascii="Times New Roman" w:eastAsia="Times New Roman" w:hAnsi="Times New Roman" w:cs="Times New Roman"/>
          <w:kern w:val="0"/>
          <w:sz w:val="22"/>
          <w:szCs w:val="22"/>
          <w:lang w:val="sq-AL"/>
          <w14:ligatures w14:val="none"/>
        </w:rPr>
        <w:t xml:space="preserve"> të përmendur në nenin </w:t>
      </w:r>
      <w:r w:rsidR="000C0AF0" w:rsidRPr="00357A3B">
        <w:rPr>
          <w:rFonts w:ascii="Times New Roman" w:eastAsia="Times New Roman" w:hAnsi="Times New Roman" w:cs="Times New Roman"/>
          <w:kern w:val="0"/>
          <w:sz w:val="22"/>
          <w:szCs w:val="22"/>
          <w:lang w:val="sq-AL"/>
          <w14:ligatures w14:val="none"/>
        </w:rPr>
        <w:t>5 pika 3 e këtij ligji</w:t>
      </w:r>
      <w:r w:rsidRPr="00357A3B">
        <w:rPr>
          <w:rFonts w:ascii="Times New Roman" w:eastAsia="Times New Roman" w:hAnsi="Times New Roman" w:cs="Times New Roman"/>
          <w:kern w:val="0"/>
          <w:sz w:val="22"/>
          <w:szCs w:val="22"/>
          <w:lang w:val="sq-AL"/>
          <w14:ligatures w14:val="none"/>
        </w:rPr>
        <w:t xml:space="preserve"> dhe të hartojë një raport me shkrim mbi këtë çështje. </w:t>
      </w:r>
      <w:r w:rsidR="004A1CE2" w:rsidRPr="00357A3B">
        <w:rPr>
          <w:rFonts w:ascii="Times New Roman" w:eastAsia="Times New Roman" w:hAnsi="Times New Roman" w:cs="Times New Roman"/>
          <w:kern w:val="0"/>
          <w:sz w:val="22"/>
          <w:szCs w:val="22"/>
          <w:lang w:val="sq-AL"/>
          <w14:ligatures w14:val="none"/>
        </w:rPr>
        <w:t xml:space="preserve">Organi </w:t>
      </w:r>
      <w:r w:rsidR="009C52FB" w:rsidRPr="00357A3B">
        <w:rPr>
          <w:rFonts w:ascii="Times New Roman" w:eastAsia="Times New Roman" w:hAnsi="Times New Roman" w:cs="Times New Roman"/>
          <w:kern w:val="0"/>
          <w:sz w:val="22"/>
          <w:szCs w:val="22"/>
          <w:lang w:val="sq-AL"/>
          <w14:ligatures w14:val="none"/>
        </w:rPr>
        <w:t>administrativ</w:t>
      </w:r>
      <w:r w:rsidRPr="00357A3B">
        <w:rPr>
          <w:rFonts w:ascii="Times New Roman" w:eastAsia="Times New Roman" w:hAnsi="Times New Roman" w:cs="Times New Roman"/>
          <w:kern w:val="0"/>
          <w:sz w:val="22"/>
          <w:szCs w:val="22"/>
          <w:lang w:val="sq-AL"/>
          <w14:ligatures w14:val="none"/>
        </w:rPr>
        <w:t xml:space="preserve"> nuk është i detyruar të japë informacion në raport në rast</w:t>
      </w:r>
      <w:r w:rsidR="004A1CE2" w:rsidRPr="00357A3B">
        <w:rPr>
          <w:rFonts w:ascii="Times New Roman" w:eastAsia="Times New Roman" w:hAnsi="Times New Roman" w:cs="Times New Roman"/>
          <w:kern w:val="0"/>
          <w:sz w:val="22"/>
          <w:szCs w:val="22"/>
          <w:lang w:val="sq-AL"/>
          <w14:ligatures w14:val="none"/>
        </w:rPr>
        <w:t xml:space="preserve"> se shoq</w:t>
      </w:r>
      <w:r w:rsidR="00AF6A2A" w:rsidRPr="00357A3B">
        <w:rPr>
          <w:rFonts w:ascii="Times New Roman" w:eastAsia="Times New Roman" w:hAnsi="Times New Roman" w:cs="Times New Roman"/>
          <w:kern w:val="0"/>
          <w:sz w:val="22"/>
          <w:szCs w:val="22"/>
          <w:lang w:val="sq-AL"/>
          <w14:ligatures w14:val="none"/>
        </w:rPr>
        <w:t>ë</w:t>
      </w:r>
      <w:r w:rsidR="004A1CE2" w:rsidRPr="00357A3B">
        <w:rPr>
          <w:rFonts w:ascii="Times New Roman" w:eastAsia="Times New Roman" w:hAnsi="Times New Roman" w:cs="Times New Roman"/>
          <w:kern w:val="0"/>
          <w:sz w:val="22"/>
          <w:szCs w:val="22"/>
          <w:lang w:val="sq-AL"/>
          <w14:ligatures w14:val="none"/>
        </w:rPr>
        <w:t>ria me vendim</w:t>
      </w:r>
      <w:r w:rsidR="009B4B86" w:rsidRPr="00357A3B">
        <w:rPr>
          <w:rFonts w:ascii="Times New Roman" w:eastAsia="Times New Roman" w:hAnsi="Times New Roman" w:cs="Times New Roman"/>
          <w:kern w:val="0"/>
          <w:sz w:val="22"/>
          <w:szCs w:val="22"/>
          <w:lang w:val="sq-AL"/>
          <w14:ligatures w14:val="none"/>
        </w:rPr>
        <w:t xml:space="preserve"> unanim</w:t>
      </w:r>
      <w:r w:rsidR="004A1CE2" w:rsidRPr="00357A3B">
        <w:rPr>
          <w:rFonts w:ascii="Times New Roman" w:eastAsia="Times New Roman" w:hAnsi="Times New Roman" w:cs="Times New Roman"/>
          <w:kern w:val="0"/>
          <w:sz w:val="22"/>
          <w:szCs w:val="22"/>
          <w:lang w:val="sq-AL"/>
          <w14:ligatures w14:val="none"/>
        </w:rPr>
        <w:t xml:space="preserve"> </w:t>
      </w:r>
      <w:r w:rsidR="009B4B86" w:rsidRPr="00357A3B">
        <w:rPr>
          <w:rFonts w:ascii="Times New Roman" w:eastAsia="Times New Roman" w:hAnsi="Times New Roman" w:cs="Times New Roman"/>
          <w:kern w:val="0"/>
          <w:sz w:val="22"/>
          <w:szCs w:val="22"/>
          <w:lang w:val="sq-AL"/>
          <w14:ligatures w14:val="none"/>
        </w:rPr>
        <w:t xml:space="preserve"> t</w:t>
      </w:r>
      <w:r w:rsidR="00AF6A2A" w:rsidRPr="00357A3B">
        <w:rPr>
          <w:rFonts w:ascii="Times New Roman" w:eastAsia="Times New Roman" w:hAnsi="Times New Roman" w:cs="Times New Roman"/>
          <w:kern w:val="0"/>
          <w:sz w:val="22"/>
          <w:szCs w:val="22"/>
          <w:lang w:val="sq-AL"/>
          <w14:ligatures w14:val="none"/>
        </w:rPr>
        <w:t>ë</w:t>
      </w:r>
      <w:r w:rsidR="009B4B86" w:rsidRPr="00357A3B">
        <w:rPr>
          <w:rFonts w:ascii="Times New Roman" w:eastAsia="Times New Roman" w:hAnsi="Times New Roman" w:cs="Times New Roman"/>
          <w:kern w:val="0"/>
          <w:sz w:val="22"/>
          <w:szCs w:val="22"/>
          <w:lang w:val="sq-AL"/>
          <w14:ligatures w14:val="none"/>
        </w:rPr>
        <w:t xml:space="preserve"> t</w:t>
      </w:r>
      <w:r w:rsidR="00AF6A2A" w:rsidRPr="00357A3B">
        <w:rPr>
          <w:rFonts w:ascii="Times New Roman" w:eastAsia="Times New Roman" w:hAnsi="Times New Roman" w:cs="Times New Roman"/>
          <w:kern w:val="0"/>
          <w:sz w:val="22"/>
          <w:szCs w:val="22"/>
          <w:lang w:val="sq-AL"/>
          <w14:ligatures w14:val="none"/>
        </w:rPr>
        <w:t>ë</w:t>
      </w:r>
      <w:r w:rsidR="009B4B86" w:rsidRPr="00357A3B">
        <w:rPr>
          <w:rFonts w:ascii="Times New Roman" w:eastAsia="Times New Roman" w:hAnsi="Times New Roman" w:cs="Times New Roman"/>
          <w:kern w:val="0"/>
          <w:sz w:val="22"/>
          <w:szCs w:val="22"/>
          <w:lang w:val="sq-AL"/>
          <w14:ligatures w14:val="none"/>
        </w:rPr>
        <w:t xml:space="preserve"> gjith</w:t>
      </w:r>
      <w:r w:rsidR="00AF6A2A" w:rsidRPr="00357A3B">
        <w:rPr>
          <w:rFonts w:ascii="Times New Roman" w:eastAsia="Times New Roman" w:hAnsi="Times New Roman" w:cs="Times New Roman"/>
          <w:kern w:val="0"/>
          <w:sz w:val="22"/>
          <w:szCs w:val="22"/>
          <w:lang w:val="sq-AL"/>
          <w14:ligatures w14:val="none"/>
        </w:rPr>
        <w:t>ë</w:t>
      </w:r>
      <w:r w:rsidR="009B4B86" w:rsidRPr="00357A3B">
        <w:rPr>
          <w:rFonts w:ascii="Times New Roman" w:eastAsia="Times New Roman" w:hAnsi="Times New Roman" w:cs="Times New Roman"/>
          <w:kern w:val="0"/>
          <w:sz w:val="22"/>
          <w:szCs w:val="22"/>
          <w:lang w:val="sq-AL"/>
          <w14:ligatures w14:val="none"/>
        </w:rPr>
        <w:t xml:space="preserve"> aksionar</w:t>
      </w:r>
      <w:r w:rsidR="00AF6A2A" w:rsidRPr="00357A3B">
        <w:rPr>
          <w:rFonts w:ascii="Times New Roman" w:eastAsia="Times New Roman" w:hAnsi="Times New Roman" w:cs="Times New Roman"/>
          <w:kern w:val="0"/>
          <w:sz w:val="22"/>
          <w:szCs w:val="22"/>
          <w:lang w:val="sq-AL"/>
          <w14:ligatures w14:val="none"/>
        </w:rPr>
        <w:t>ë</w:t>
      </w:r>
      <w:r w:rsidR="009B4B86" w:rsidRPr="00357A3B">
        <w:rPr>
          <w:rFonts w:ascii="Times New Roman" w:eastAsia="Times New Roman" w:hAnsi="Times New Roman" w:cs="Times New Roman"/>
          <w:kern w:val="0"/>
          <w:sz w:val="22"/>
          <w:szCs w:val="22"/>
          <w:lang w:val="sq-AL"/>
          <w14:ligatures w14:val="none"/>
        </w:rPr>
        <w:t>ve ka vendosur q</w:t>
      </w:r>
      <w:r w:rsidR="00AF6A2A" w:rsidRPr="00357A3B">
        <w:rPr>
          <w:rFonts w:ascii="Times New Roman" w:eastAsia="Times New Roman" w:hAnsi="Times New Roman" w:cs="Times New Roman"/>
          <w:kern w:val="0"/>
          <w:sz w:val="22"/>
          <w:szCs w:val="22"/>
          <w:lang w:val="sq-AL"/>
          <w14:ligatures w14:val="none"/>
        </w:rPr>
        <w:t>ë</w:t>
      </w:r>
      <w:r w:rsidR="009B4B86" w:rsidRPr="00357A3B">
        <w:rPr>
          <w:rFonts w:ascii="Times New Roman" w:eastAsia="Times New Roman" w:hAnsi="Times New Roman" w:cs="Times New Roman"/>
          <w:kern w:val="0"/>
          <w:sz w:val="22"/>
          <w:szCs w:val="22"/>
          <w:lang w:val="sq-AL"/>
          <w14:ligatures w14:val="none"/>
        </w:rPr>
        <w:t xml:space="preserve"> nj</w:t>
      </w:r>
      <w:r w:rsidR="00AF6A2A" w:rsidRPr="00357A3B">
        <w:rPr>
          <w:rFonts w:ascii="Times New Roman" w:eastAsia="Times New Roman" w:hAnsi="Times New Roman" w:cs="Times New Roman"/>
          <w:kern w:val="0"/>
          <w:sz w:val="22"/>
          <w:szCs w:val="22"/>
          <w:lang w:val="sq-AL"/>
          <w14:ligatures w14:val="none"/>
        </w:rPr>
        <w:t>ë</w:t>
      </w:r>
      <w:r w:rsidR="009B4B86" w:rsidRPr="00357A3B">
        <w:rPr>
          <w:rFonts w:ascii="Times New Roman" w:eastAsia="Times New Roman" w:hAnsi="Times New Roman" w:cs="Times New Roman"/>
          <w:kern w:val="0"/>
          <w:sz w:val="22"/>
          <w:szCs w:val="22"/>
          <w:lang w:val="sq-AL"/>
          <w14:ligatures w14:val="none"/>
        </w:rPr>
        <w:t xml:space="preserve"> raport i till</w:t>
      </w:r>
      <w:r w:rsidR="00AF6A2A" w:rsidRPr="00357A3B">
        <w:rPr>
          <w:rFonts w:ascii="Times New Roman" w:eastAsia="Times New Roman" w:hAnsi="Times New Roman" w:cs="Times New Roman"/>
          <w:kern w:val="0"/>
          <w:sz w:val="22"/>
          <w:szCs w:val="22"/>
          <w:lang w:val="sq-AL"/>
          <w14:ligatures w14:val="none"/>
        </w:rPr>
        <w:t>ë</w:t>
      </w:r>
      <w:r w:rsidR="009B4B86" w:rsidRPr="00357A3B">
        <w:rPr>
          <w:rFonts w:ascii="Times New Roman" w:eastAsia="Times New Roman" w:hAnsi="Times New Roman" w:cs="Times New Roman"/>
          <w:kern w:val="0"/>
          <w:sz w:val="22"/>
          <w:szCs w:val="22"/>
          <w:lang w:val="sq-AL"/>
          <w14:ligatures w14:val="none"/>
        </w:rPr>
        <w:t xml:space="preserve"> i organit </w:t>
      </w:r>
      <w:r w:rsidR="009C52FB" w:rsidRPr="00357A3B">
        <w:rPr>
          <w:rFonts w:ascii="Times New Roman" w:eastAsia="Times New Roman" w:hAnsi="Times New Roman" w:cs="Times New Roman"/>
          <w:kern w:val="0"/>
          <w:sz w:val="22"/>
          <w:szCs w:val="22"/>
          <w:lang w:val="sq-AL"/>
          <w14:ligatures w14:val="none"/>
        </w:rPr>
        <w:t>administrativ</w:t>
      </w:r>
      <w:r w:rsidR="009B4B86" w:rsidRPr="00357A3B">
        <w:rPr>
          <w:rFonts w:ascii="Times New Roman" w:eastAsia="Times New Roman" w:hAnsi="Times New Roman" w:cs="Times New Roman"/>
          <w:kern w:val="0"/>
          <w:sz w:val="22"/>
          <w:szCs w:val="22"/>
          <w:lang w:val="sq-AL"/>
          <w14:ligatures w14:val="none"/>
        </w:rPr>
        <w:t xml:space="preserve"> t</w:t>
      </w:r>
      <w:r w:rsidR="00AF6A2A" w:rsidRPr="00357A3B">
        <w:rPr>
          <w:rFonts w:ascii="Times New Roman" w:eastAsia="Times New Roman" w:hAnsi="Times New Roman" w:cs="Times New Roman"/>
          <w:kern w:val="0"/>
          <w:sz w:val="22"/>
          <w:szCs w:val="22"/>
          <w:lang w:val="sq-AL"/>
          <w14:ligatures w14:val="none"/>
        </w:rPr>
        <w:t>ë</w:t>
      </w:r>
      <w:r w:rsidR="009B4B86" w:rsidRPr="00357A3B">
        <w:rPr>
          <w:rFonts w:ascii="Times New Roman" w:eastAsia="Times New Roman" w:hAnsi="Times New Roman" w:cs="Times New Roman"/>
          <w:kern w:val="0"/>
          <w:sz w:val="22"/>
          <w:szCs w:val="22"/>
          <w:lang w:val="sq-AL"/>
          <w14:ligatures w14:val="none"/>
        </w:rPr>
        <w:t xml:space="preserve"> mos hartohet.</w:t>
      </w:r>
    </w:p>
    <w:p w14:paraId="5232A150" w14:textId="77777777" w:rsidR="00077E4A" w:rsidRPr="00357A3B" w:rsidRDefault="00077E4A" w:rsidP="00A71587">
      <w:pPr>
        <w:pStyle w:val="NoSpacing"/>
        <w:jc w:val="both"/>
        <w:rPr>
          <w:rFonts w:ascii="Times New Roman" w:hAnsi="Times New Roman" w:cs="Times New Roman"/>
          <w:sz w:val="22"/>
          <w:szCs w:val="22"/>
          <w:lang w:val="sq-AL"/>
        </w:rPr>
      </w:pPr>
    </w:p>
    <w:p w14:paraId="2B232FAC" w14:textId="77777777" w:rsidR="00273E6E" w:rsidRPr="00357A3B" w:rsidRDefault="00273E6E" w:rsidP="002000E1">
      <w:pPr>
        <w:pStyle w:val="NoSpacing"/>
        <w:jc w:val="center"/>
        <w:rPr>
          <w:rFonts w:ascii="Times New Roman" w:hAnsi="Times New Roman" w:cs="Times New Roman"/>
          <w:b/>
          <w:bCs/>
          <w:sz w:val="22"/>
          <w:szCs w:val="22"/>
          <w:lang w:val="sq-AL"/>
        </w:rPr>
      </w:pPr>
      <w:r w:rsidRPr="00357A3B">
        <w:rPr>
          <w:rFonts w:ascii="Times New Roman" w:hAnsi="Times New Roman" w:cs="Times New Roman"/>
          <w:b/>
          <w:bCs/>
          <w:sz w:val="22"/>
          <w:szCs w:val="22"/>
          <w:lang w:val="sq-AL"/>
        </w:rPr>
        <w:t>Neni 9</w:t>
      </w:r>
    </w:p>
    <w:p w14:paraId="1BEE7371" w14:textId="77777777" w:rsidR="002000E1" w:rsidRPr="00357A3B" w:rsidRDefault="00D15B45" w:rsidP="002000E1">
      <w:pPr>
        <w:pStyle w:val="NoSpacing"/>
        <w:jc w:val="center"/>
        <w:rPr>
          <w:rFonts w:ascii="Times New Roman" w:hAnsi="Times New Roman" w:cs="Times New Roman"/>
          <w:sz w:val="22"/>
          <w:szCs w:val="22"/>
          <w:lang w:val="sq-AL"/>
        </w:rPr>
      </w:pPr>
      <w:r w:rsidRPr="00357A3B">
        <w:rPr>
          <w:rFonts w:ascii="Times New Roman" w:hAnsi="Times New Roman" w:cs="Times New Roman"/>
          <w:b/>
          <w:bCs/>
          <w:sz w:val="22"/>
          <w:szCs w:val="22"/>
          <w:lang w:val="sq-AL"/>
        </w:rPr>
        <w:t>Publikimi i planit për transferimin e selisë së regjistruar</w:t>
      </w:r>
      <w:r w:rsidRPr="00357A3B">
        <w:rPr>
          <w:rFonts w:ascii="Times New Roman" w:hAnsi="Times New Roman" w:cs="Times New Roman"/>
          <w:sz w:val="22"/>
          <w:szCs w:val="22"/>
          <w:lang w:val="sq-AL"/>
        </w:rPr>
        <w:br/>
      </w:r>
    </w:p>
    <w:p w14:paraId="142720E9" w14:textId="7B33045E" w:rsidR="002000E1" w:rsidRPr="00357A3B" w:rsidRDefault="00077E4A" w:rsidP="00AF6A2A">
      <w:pPr>
        <w:pStyle w:val="NoSpacing"/>
        <w:numPr>
          <w:ilvl w:val="1"/>
          <w:numId w:val="8"/>
        </w:numPr>
        <w:tabs>
          <w:tab w:val="clear" w:pos="1440"/>
          <w:tab w:val="num" w:pos="720"/>
        </w:tabs>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Organi</w:t>
      </w:r>
      <w:r w:rsidR="00D15B45" w:rsidRPr="00357A3B">
        <w:rPr>
          <w:rFonts w:ascii="Times New Roman" w:eastAsia="Times New Roman" w:hAnsi="Times New Roman" w:cs="Times New Roman"/>
          <w:kern w:val="0"/>
          <w:sz w:val="22"/>
          <w:szCs w:val="22"/>
          <w:lang w:val="sq-AL"/>
          <w14:ligatures w14:val="none"/>
        </w:rPr>
        <w:t xml:space="preserve"> </w:t>
      </w:r>
      <w:r w:rsidR="009C52FB" w:rsidRPr="00357A3B">
        <w:rPr>
          <w:rFonts w:ascii="Times New Roman" w:eastAsia="Times New Roman" w:hAnsi="Times New Roman" w:cs="Times New Roman"/>
          <w:kern w:val="0"/>
          <w:sz w:val="22"/>
          <w:szCs w:val="22"/>
          <w:lang w:val="sq-AL"/>
          <w14:ligatures w14:val="none"/>
        </w:rPr>
        <w:t>administrativ</w:t>
      </w:r>
      <w:r w:rsidR="00D15B45" w:rsidRPr="00357A3B">
        <w:rPr>
          <w:rFonts w:ascii="Times New Roman" w:eastAsia="Times New Roman" w:hAnsi="Times New Roman" w:cs="Times New Roman"/>
          <w:kern w:val="0"/>
          <w:sz w:val="22"/>
          <w:szCs w:val="22"/>
          <w:lang w:val="sq-AL"/>
          <w14:ligatures w14:val="none"/>
        </w:rPr>
        <w:t xml:space="preserve"> i SE-së duhet t’i paraqesë </w:t>
      </w:r>
      <w:r w:rsidR="00060CD6" w:rsidRPr="00357A3B">
        <w:rPr>
          <w:rFonts w:ascii="Times New Roman" w:eastAsia="Times New Roman" w:hAnsi="Times New Roman" w:cs="Times New Roman"/>
          <w:kern w:val="0"/>
          <w:sz w:val="22"/>
          <w:szCs w:val="22"/>
          <w:lang w:val="sq-AL"/>
          <w14:ligatures w14:val="none"/>
        </w:rPr>
        <w:t>QKB-s</w:t>
      </w:r>
      <w:r w:rsidR="00AF6A2A" w:rsidRPr="00357A3B">
        <w:rPr>
          <w:rFonts w:ascii="Times New Roman" w:eastAsia="Times New Roman" w:hAnsi="Times New Roman" w:cs="Times New Roman"/>
          <w:kern w:val="0"/>
          <w:sz w:val="22"/>
          <w:szCs w:val="22"/>
          <w:lang w:val="sq-AL"/>
          <w14:ligatures w14:val="none"/>
        </w:rPr>
        <w:t>ë</w:t>
      </w:r>
      <w:r w:rsidR="00D15B45" w:rsidRPr="00357A3B">
        <w:rPr>
          <w:rFonts w:ascii="Times New Roman" w:eastAsia="Times New Roman" w:hAnsi="Times New Roman" w:cs="Times New Roman"/>
          <w:kern w:val="0"/>
          <w:sz w:val="22"/>
          <w:szCs w:val="22"/>
          <w:lang w:val="sq-AL"/>
          <w14:ligatures w14:val="none"/>
        </w:rPr>
        <w:t xml:space="preserve"> planin e transferimit të selisë, të paktën dy muaj para datës së asamblesë së përgjithshme në të cilën do të merret vendimi për transferimin e selisë së regjistruar të shoqërisë në një shtet tjetër anëtar të Bashkimit Evropian, dhe ta publikojë atë në </w:t>
      </w:r>
      <w:r w:rsidR="007B6EC9" w:rsidRPr="00357A3B">
        <w:rPr>
          <w:rFonts w:ascii="Times New Roman" w:eastAsia="Times New Roman" w:hAnsi="Times New Roman" w:cs="Times New Roman"/>
          <w:kern w:val="0"/>
          <w:sz w:val="22"/>
          <w:szCs w:val="22"/>
          <w:lang w:val="sq-AL"/>
          <w14:ligatures w14:val="none"/>
        </w:rPr>
        <w:t>faqen e internetit</w:t>
      </w:r>
      <w:r w:rsidR="00D15B45" w:rsidRPr="00357A3B">
        <w:rPr>
          <w:rFonts w:ascii="Times New Roman" w:eastAsia="Times New Roman" w:hAnsi="Times New Roman" w:cs="Times New Roman"/>
          <w:kern w:val="0"/>
          <w:sz w:val="22"/>
          <w:szCs w:val="22"/>
          <w:lang w:val="sq-AL"/>
          <w14:ligatures w14:val="none"/>
        </w:rPr>
        <w:t xml:space="preserve"> </w:t>
      </w:r>
      <w:r w:rsidR="007B6EC9" w:rsidRPr="00357A3B">
        <w:rPr>
          <w:rFonts w:ascii="Times New Roman" w:eastAsia="Times New Roman" w:hAnsi="Times New Roman" w:cs="Times New Roman"/>
          <w:kern w:val="0"/>
          <w:sz w:val="22"/>
          <w:szCs w:val="22"/>
          <w:lang w:val="sq-AL"/>
          <w14:ligatures w14:val="none"/>
        </w:rPr>
        <w:t>t</w:t>
      </w:r>
      <w:r w:rsidR="00AF6A2A" w:rsidRPr="00357A3B">
        <w:rPr>
          <w:rFonts w:ascii="Times New Roman" w:eastAsia="Times New Roman" w:hAnsi="Times New Roman" w:cs="Times New Roman"/>
          <w:kern w:val="0"/>
          <w:sz w:val="22"/>
          <w:szCs w:val="22"/>
          <w:lang w:val="sq-AL"/>
          <w14:ligatures w14:val="none"/>
        </w:rPr>
        <w:t>ë</w:t>
      </w:r>
      <w:r w:rsidR="00D15B45" w:rsidRPr="00357A3B">
        <w:rPr>
          <w:rFonts w:ascii="Times New Roman" w:eastAsia="Times New Roman" w:hAnsi="Times New Roman" w:cs="Times New Roman"/>
          <w:kern w:val="0"/>
          <w:sz w:val="22"/>
          <w:szCs w:val="22"/>
          <w:lang w:val="sq-AL"/>
          <w14:ligatures w14:val="none"/>
        </w:rPr>
        <w:t xml:space="preserve"> shoqërisë. Publikimi duhet t’i informojë aksionarët për të drejtat e tyre sipas </w:t>
      </w:r>
      <w:r w:rsidR="007B6EC9" w:rsidRPr="00357A3B">
        <w:rPr>
          <w:rFonts w:ascii="Times New Roman" w:eastAsia="Times New Roman" w:hAnsi="Times New Roman" w:cs="Times New Roman"/>
          <w:kern w:val="0"/>
          <w:sz w:val="22"/>
          <w:szCs w:val="22"/>
          <w:lang w:val="sq-AL"/>
          <w14:ligatures w14:val="none"/>
        </w:rPr>
        <w:t>pikave</w:t>
      </w:r>
      <w:r w:rsidR="00D15B45" w:rsidRPr="00357A3B">
        <w:rPr>
          <w:rFonts w:ascii="Times New Roman" w:eastAsia="Times New Roman" w:hAnsi="Times New Roman" w:cs="Times New Roman"/>
          <w:kern w:val="0"/>
          <w:sz w:val="22"/>
          <w:szCs w:val="22"/>
          <w:lang w:val="sq-AL"/>
          <w14:ligatures w14:val="none"/>
        </w:rPr>
        <w:t xml:space="preserve"> 2 dhe 3 të këtij neni dhe nenit 12, si dhe kreditorët për të drejtat e tyre sipas </w:t>
      </w:r>
      <w:r w:rsidR="0078642B" w:rsidRPr="00357A3B">
        <w:rPr>
          <w:rFonts w:ascii="Times New Roman" w:eastAsia="Times New Roman" w:hAnsi="Times New Roman" w:cs="Times New Roman"/>
          <w:kern w:val="0"/>
          <w:sz w:val="22"/>
          <w:szCs w:val="22"/>
          <w:lang w:val="sq-AL"/>
          <w14:ligatures w14:val="none"/>
        </w:rPr>
        <w:t>pikave</w:t>
      </w:r>
      <w:r w:rsidR="00D15B45" w:rsidRPr="00357A3B">
        <w:rPr>
          <w:rFonts w:ascii="Times New Roman" w:eastAsia="Times New Roman" w:hAnsi="Times New Roman" w:cs="Times New Roman"/>
          <w:kern w:val="0"/>
          <w:sz w:val="22"/>
          <w:szCs w:val="22"/>
          <w:lang w:val="sq-AL"/>
          <w14:ligatures w14:val="none"/>
        </w:rPr>
        <w:t xml:space="preserve"> 2 dhe 3 të këtij neni dhe nenit 14 të këtij ligji.</w:t>
      </w:r>
    </w:p>
    <w:p w14:paraId="080D7043" w14:textId="4A998E1D" w:rsidR="002000E1" w:rsidRPr="00357A3B" w:rsidRDefault="00D15B45" w:rsidP="00AF6A2A">
      <w:pPr>
        <w:pStyle w:val="NoSpacing"/>
        <w:numPr>
          <w:ilvl w:val="1"/>
          <w:numId w:val="8"/>
        </w:numPr>
        <w:tabs>
          <w:tab w:val="clear" w:pos="1440"/>
          <w:tab w:val="num" w:pos="720"/>
        </w:tabs>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Në selinë e regjistruar të shoqërisë, të paktën një muaj para datës së asamblesë së përgjithshme në të cilën merret vendimi për transferimin e selisë së regjistruar të shoqërisë, aksionarëve dhe kreditorëve të shoqërisë duhet t’u vihen në dispozicion plani i transferimit, raporti i </w:t>
      </w:r>
      <w:r w:rsidR="00FD07D6" w:rsidRPr="00357A3B">
        <w:rPr>
          <w:rFonts w:ascii="Times New Roman" w:eastAsia="Times New Roman" w:hAnsi="Times New Roman" w:cs="Times New Roman"/>
          <w:kern w:val="0"/>
          <w:sz w:val="22"/>
          <w:szCs w:val="22"/>
          <w:lang w:val="sq-AL"/>
          <w14:ligatures w14:val="none"/>
        </w:rPr>
        <w:t>organit</w:t>
      </w:r>
      <w:r w:rsidRPr="00357A3B">
        <w:rPr>
          <w:rFonts w:ascii="Times New Roman" w:eastAsia="Times New Roman" w:hAnsi="Times New Roman" w:cs="Times New Roman"/>
          <w:kern w:val="0"/>
          <w:sz w:val="22"/>
          <w:szCs w:val="22"/>
          <w:lang w:val="sq-AL"/>
          <w14:ligatures w14:val="none"/>
        </w:rPr>
        <w:t xml:space="preserve"> </w:t>
      </w:r>
      <w:r w:rsidR="009C52FB" w:rsidRPr="00357A3B">
        <w:rPr>
          <w:rFonts w:ascii="Times New Roman" w:eastAsia="Times New Roman" w:hAnsi="Times New Roman" w:cs="Times New Roman"/>
          <w:kern w:val="0"/>
          <w:sz w:val="22"/>
          <w:szCs w:val="22"/>
          <w:lang w:val="sq-AL"/>
          <w14:ligatures w14:val="none"/>
        </w:rPr>
        <w:t>administrativ</w:t>
      </w:r>
      <w:r w:rsidRPr="00357A3B">
        <w:rPr>
          <w:rFonts w:ascii="Times New Roman" w:eastAsia="Times New Roman" w:hAnsi="Times New Roman" w:cs="Times New Roman"/>
          <w:kern w:val="0"/>
          <w:sz w:val="22"/>
          <w:szCs w:val="22"/>
          <w:lang w:val="sq-AL"/>
          <w14:ligatures w14:val="none"/>
        </w:rPr>
        <w:t xml:space="preserve">, raporti i </w:t>
      </w:r>
      <w:r w:rsidR="007D701D" w:rsidRPr="00357A3B">
        <w:rPr>
          <w:rFonts w:ascii="Times New Roman" w:eastAsia="Times New Roman" w:hAnsi="Times New Roman" w:cs="Times New Roman"/>
          <w:kern w:val="0"/>
          <w:sz w:val="22"/>
          <w:szCs w:val="22"/>
          <w:lang w:val="sq-AL"/>
          <w14:ligatures w14:val="none"/>
        </w:rPr>
        <w:t>Eksperti</w:t>
      </w:r>
      <w:r w:rsidR="00E31DC5" w:rsidRPr="00357A3B">
        <w:rPr>
          <w:rFonts w:ascii="Times New Roman" w:eastAsia="Times New Roman" w:hAnsi="Times New Roman" w:cs="Times New Roman"/>
          <w:kern w:val="0"/>
          <w:sz w:val="22"/>
          <w:szCs w:val="22"/>
          <w:lang w:val="sq-AL"/>
          <w14:ligatures w14:val="none"/>
        </w:rPr>
        <w:t>t</w:t>
      </w:r>
      <w:r w:rsidR="007D701D" w:rsidRPr="00357A3B">
        <w:rPr>
          <w:rFonts w:ascii="Times New Roman" w:eastAsia="Times New Roman" w:hAnsi="Times New Roman" w:cs="Times New Roman"/>
          <w:kern w:val="0"/>
          <w:sz w:val="22"/>
          <w:szCs w:val="22"/>
          <w:lang w:val="sq-AL"/>
          <w14:ligatures w14:val="none"/>
        </w:rPr>
        <w:t xml:space="preserve"> </w:t>
      </w:r>
      <w:r w:rsidR="00E31DC5" w:rsidRPr="00357A3B">
        <w:rPr>
          <w:rFonts w:ascii="Times New Roman" w:eastAsia="Times New Roman" w:hAnsi="Times New Roman" w:cs="Times New Roman"/>
          <w:kern w:val="0"/>
          <w:sz w:val="22"/>
          <w:szCs w:val="22"/>
          <w:lang w:val="sq-AL"/>
          <w14:ligatures w14:val="none"/>
        </w:rPr>
        <w:t>të</w:t>
      </w:r>
      <w:r w:rsidR="007D701D" w:rsidRPr="00357A3B">
        <w:rPr>
          <w:rFonts w:ascii="Times New Roman" w:eastAsia="Times New Roman" w:hAnsi="Times New Roman" w:cs="Times New Roman"/>
          <w:kern w:val="0"/>
          <w:sz w:val="22"/>
          <w:szCs w:val="22"/>
          <w:lang w:val="sq-AL"/>
          <w14:ligatures w14:val="none"/>
        </w:rPr>
        <w:t xml:space="preserve"> pavarur </w:t>
      </w:r>
      <w:r w:rsidR="00E31DC5" w:rsidRPr="00357A3B">
        <w:rPr>
          <w:rFonts w:ascii="Times New Roman" w:eastAsia="Times New Roman" w:hAnsi="Times New Roman" w:cs="Times New Roman"/>
          <w:kern w:val="0"/>
          <w:sz w:val="22"/>
          <w:szCs w:val="22"/>
          <w:lang w:val="sq-AL"/>
          <w14:ligatures w14:val="none"/>
        </w:rPr>
        <w:t>të</w:t>
      </w:r>
      <w:r w:rsidR="007D701D" w:rsidRPr="00357A3B">
        <w:rPr>
          <w:rFonts w:ascii="Times New Roman" w:eastAsia="Times New Roman" w:hAnsi="Times New Roman" w:cs="Times New Roman"/>
          <w:kern w:val="0"/>
          <w:sz w:val="22"/>
          <w:szCs w:val="22"/>
          <w:lang w:val="sq-AL"/>
          <w14:ligatures w14:val="none"/>
        </w:rPr>
        <w:t xml:space="preserve"> licencuar</w:t>
      </w:r>
      <w:r w:rsidRPr="00357A3B">
        <w:rPr>
          <w:rFonts w:ascii="Times New Roman" w:eastAsia="Times New Roman" w:hAnsi="Times New Roman" w:cs="Times New Roman"/>
          <w:kern w:val="0"/>
          <w:sz w:val="22"/>
          <w:szCs w:val="22"/>
          <w:lang w:val="sq-AL"/>
          <w14:ligatures w14:val="none"/>
        </w:rPr>
        <w:t xml:space="preserve">, raporti i këshillit mbikëqyrës mbi shqyrtimin e transferimit, pasqyrat financiare vjetore më të fundit të hartuara, si dhe raporti i </w:t>
      </w:r>
      <w:r w:rsidR="00FD07D6" w:rsidRPr="00357A3B">
        <w:rPr>
          <w:rFonts w:ascii="Times New Roman" w:eastAsia="Times New Roman" w:hAnsi="Times New Roman" w:cs="Times New Roman"/>
          <w:kern w:val="0"/>
          <w:sz w:val="22"/>
          <w:szCs w:val="22"/>
          <w:lang w:val="sq-AL"/>
          <w14:ligatures w14:val="none"/>
        </w:rPr>
        <w:t>organit</w:t>
      </w:r>
      <w:r w:rsidRPr="00357A3B">
        <w:rPr>
          <w:rFonts w:ascii="Times New Roman" w:eastAsia="Times New Roman" w:hAnsi="Times New Roman" w:cs="Times New Roman"/>
          <w:kern w:val="0"/>
          <w:sz w:val="22"/>
          <w:szCs w:val="22"/>
          <w:lang w:val="sq-AL"/>
          <w14:ligatures w14:val="none"/>
        </w:rPr>
        <w:t xml:space="preserve"> </w:t>
      </w:r>
      <w:r w:rsidR="009C52FB" w:rsidRPr="00357A3B">
        <w:rPr>
          <w:rFonts w:ascii="Times New Roman" w:eastAsia="Times New Roman" w:hAnsi="Times New Roman" w:cs="Times New Roman"/>
          <w:kern w:val="0"/>
          <w:sz w:val="22"/>
          <w:szCs w:val="22"/>
          <w:lang w:val="sq-AL"/>
          <w14:ligatures w14:val="none"/>
        </w:rPr>
        <w:t>administrativ</w:t>
      </w:r>
      <w:r w:rsidRPr="00357A3B">
        <w:rPr>
          <w:rFonts w:ascii="Times New Roman" w:eastAsia="Times New Roman" w:hAnsi="Times New Roman" w:cs="Times New Roman"/>
          <w:kern w:val="0"/>
          <w:sz w:val="22"/>
          <w:szCs w:val="22"/>
          <w:lang w:val="sq-AL"/>
          <w14:ligatures w14:val="none"/>
        </w:rPr>
        <w:t xml:space="preserve"> mbi gjendjen e shoqërisë, i cili është hartuar ose duhet të ishte hartuar.</w:t>
      </w:r>
    </w:p>
    <w:p w14:paraId="3A8A3218" w14:textId="5AF247F6" w:rsidR="002000E1" w:rsidRPr="00357A3B" w:rsidRDefault="00D15B45" w:rsidP="00AF6A2A">
      <w:pPr>
        <w:pStyle w:val="NoSpacing"/>
        <w:numPr>
          <w:ilvl w:val="1"/>
          <w:numId w:val="8"/>
        </w:numPr>
        <w:tabs>
          <w:tab w:val="clear" w:pos="1440"/>
          <w:tab w:val="num" w:pos="720"/>
        </w:tabs>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Çdo aksionari dhe çdo kreditori duhet t’i jepen, me kërkesën e tyre dhe me shpenzimet e shoqërisë, kopje ose fotokopje të dokumenteve të përmendura në </w:t>
      </w:r>
      <w:r w:rsidR="00EB13BE" w:rsidRPr="00357A3B">
        <w:rPr>
          <w:rFonts w:ascii="Times New Roman" w:eastAsia="Times New Roman" w:hAnsi="Times New Roman" w:cs="Times New Roman"/>
          <w:kern w:val="0"/>
          <w:sz w:val="22"/>
          <w:szCs w:val="22"/>
          <w:lang w:val="sq-AL"/>
          <w14:ligatures w14:val="none"/>
        </w:rPr>
        <w:t>pik</w:t>
      </w:r>
      <w:r w:rsidR="00AF6A2A" w:rsidRPr="00357A3B">
        <w:rPr>
          <w:rFonts w:ascii="Times New Roman" w:eastAsia="Times New Roman" w:hAnsi="Times New Roman" w:cs="Times New Roman"/>
          <w:kern w:val="0"/>
          <w:sz w:val="22"/>
          <w:szCs w:val="22"/>
          <w:lang w:val="sq-AL"/>
          <w14:ligatures w14:val="none"/>
        </w:rPr>
        <w:t>ë</w:t>
      </w:r>
      <w:r w:rsidR="00EB13BE" w:rsidRPr="00357A3B">
        <w:rPr>
          <w:rFonts w:ascii="Times New Roman" w:eastAsia="Times New Roman" w:hAnsi="Times New Roman" w:cs="Times New Roman"/>
          <w:kern w:val="0"/>
          <w:sz w:val="22"/>
          <w:szCs w:val="22"/>
          <w:lang w:val="sq-AL"/>
          <w14:ligatures w14:val="none"/>
        </w:rPr>
        <w:t>n 2</w:t>
      </w:r>
      <w:r w:rsidRPr="00357A3B">
        <w:rPr>
          <w:rFonts w:ascii="Times New Roman" w:eastAsia="Times New Roman" w:hAnsi="Times New Roman" w:cs="Times New Roman"/>
          <w:kern w:val="0"/>
          <w:sz w:val="22"/>
          <w:szCs w:val="22"/>
          <w:lang w:val="sq-AL"/>
          <w14:ligatures w14:val="none"/>
        </w:rPr>
        <w:t xml:space="preserve"> të këtij neni.</w:t>
      </w:r>
    </w:p>
    <w:p w14:paraId="6837765D" w14:textId="5DAC8AAE" w:rsidR="00D15B45" w:rsidRPr="00357A3B" w:rsidRDefault="00D15B45" w:rsidP="00AF6A2A">
      <w:pPr>
        <w:pStyle w:val="NoSpacing"/>
        <w:numPr>
          <w:ilvl w:val="1"/>
          <w:numId w:val="8"/>
        </w:numPr>
        <w:tabs>
          <w:tab w:val="clear" w:pos="1440"/>
          <w:tab w:val="num" w:pos="720"/>
        </w:tabs>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Dokumentet e përmendura në </w:t>
      </w:r>
      <w:r w:rsidR="00EB13BE" w:rsidRPr="00357A3B">
        <w:rPr>
          <w:rFonts w:ascii="Times New Roman" w:eastAsia="Times New Roman" w:hAnsi="Times New Roman" w:cs="Times New Roman"/>
          <w:kern w:val="0"/>
          <w:sz w:val="22"/>
          <w:szCs w:val="22"/>
          <w:lang w:val="sq-AL"/>
          <w14:ligatures w14:val="none"/>
        </w:rPr>
        <w:t>pik</w:t>
      </w:r>
      <w:r w:rsidR="00AF6A2A" w:rsidRPr="00357A3B">
        <w:rPr>
          <w:rFonts w:ascii="Times New Roman" w:eastAsia="Times New Roman" w:hAnsi="Times New Roman" w:cs="Times New Roman"/>
          <w:kern w:val="0"/>
          <w:sz w:val="22"/>
          <w:szCs w:val="22"/>
          <w:lang w:val="sq-AL"/>
          <w14:ligatures w14:val="none"/>
        </w:rPr>
        <w:t>ë</w:t>
      </w:r>
      <w:r w:rsidR="00EB13BE" w:rsidRPr="00357A3B">
        <w:rPr>
          <w:rFonts w:ascii="Times New Roman" w:eastAsia="Times New Roman" w:hAnsi="Times New Roman" w:cs="Times New Roman"/>
          <w:kern w:val="0"/>
          <w:sz w:val="22"/>
          <w:szCs w:val="22"/>
          <w:lang w:val="sq-AL"/>
          <w14:ligatures w14:val="none"/>
        </w:rPr>
        <w:t>n</w:t>
      </w:r>
      <w:r w:rsidRPr="00357A3B">
        <w:rPr>
          <w:rFonts w:ascii="Times New Roman" w:eastAsia="Times New Roman" w:hAnsi="Times New Roman" w:cs="Times New Roman"/>
          <w:kern w:val="0"/>
          <w:sz w:val="22"/>
          <w:szCs w:val="22"/>
          <w:lang w:val="sq-AL"/>
          <w14:ligatures w14:val="none"/>
        </w:rPr>
        <w:t xml:space="preserve"> 2 të këtij neni duhet të paraqiten në asamblenë e përgjithshme. Në fillim të diskutimit, </w:t>
      </w:r>
      <w:r w:rsidR="004B437B" w:rsidRPr="00357A3B">
        <w:rPr>
          <w:rFonts w:ascii="Times New Roman" w:eastAsia="Times New Roman" w:hAnsi="Times New Roman" w:cs="Times New Roman"/>
          <w:kern w:val="0"/>
          <w:sz w:val="22"/>
          <w:szCs w:val="22"/>
          <w:lang w:val="sq-AL"/>
          <w14:ligatures w14:val="none"/>
        </w:rPr>
        <w:t>organi</w:t>
      </w:r>
      <w:r w:rsidRPr="00357A3B">
        <w:rPr>
          <w:rFonts w:ascii="Times New Roman" w:eastAsia="Times New Roman" w:hAnsi="Times New Roman" w:cs="Times New Roman"/>
          <w:kern w:val="0"/>
          <w:sz w:val="22"/>
          <w:szCs w:val="22"/>
          <w:lang w:val="sq-AL"/>
          <w14:ligatures w14:val="none"/>
        </w:rPr>
        <w:t xml:space="preserve"> </w:t>
      </w:r>
      <w:r w:rsidR="009C52FB" w:rsidRPr="00357A3B">
        <w:rPr>
          <w:rFonts w:ascii="Times New Roman" w:eastAsia="Times New Roman" w:hAnsi="Times New Roman" w:cs="Times New Roman"/>
          <w:kern w:val="0"/>
          <w:sz w:val="22"/>
          <w:szCs w:val="22"/>
          <w:lang w:val="sq-AL"/>
          <w14:ligatures w14:val="none"/>
        </w:rPr>
        <w:t>administrativ</w:t>
      </w:r>
      <w:r w:rsidRPr="00357A3B">
        <w:rPr>
          <w:rFonts w:ascii="Times New Roman" w:eastAsia="Times New Roman" w:hAnsi="Times New Roman" w:cs="Times New Roman"/>
          <w:kern w:val="0"/>
          <w:sz w:val="22"/>
          <w:szCs w:val="22"/>
          <w:lang w:val="sq-AL"/>
          <w14:ligatures w14:val="none"/>
        </w:rPr>
        <w:t xml:space="preserve"> duhet të shpjegojë planin për transferimin e shoqërisë. </w:t>
      </w:r>
      <w:r w:rsidR="00357A3B" w:rsidRPr="00357A3B">
        <w:rPr>
          <w:rFonts w:ascii="Times New Roman" w:eastAsia="Times New Roman" w:hAnsi="Times New Roman" w:cs="Times New Roman"/>
          <w:kern w:val="0"/>
          <w:sz w:val="22"/>
          <w:szCs w:val="22"/>
          <w:lang w:val="sq-AL"/>
          <w14:ligatures w14:val="none"/>
        </w:rPr>
        <w:t>Organi</w:t>
      </w:r>
      <w:r w:rsidRPr="00357A3B">
        <w:rPr>
          <w:rFonts w:ascii="Times New Roman" w:eastAsia="Times New Roman" w:hAnsi="Times New Roman" w:cs="Times New Roman"/>
          <w:kern w:val="0"/>
          <w:sz w:val="22"/>
          <w:szCs w:val="22"/>
          <w:lang w:val="sq-AL"/>
          <w14:ligatures w14:val="none"/>
        </w:rPr>
        <w:t xml:space="preserve"> </w:t>
      </w:r>
      <w:r w:rsidR="009C52FB" w:rsidRPr="00357A3B">
        <w:rPr>
          <w:rFonts w:ascii="Times New Roman" w:eastAsia="Times New Roman" w:hAnsi="Times New Roman" w:cs="Times New Roman"/>
          <w:kern w:val="0"/>
          <w:sz w:val="22"/>
          <w:szCs w:val="22"/>
          <w:lang w:val="sq-AL"/>
          <w14:ligatures w14:val="none"/>
        </w:rPr>
        <w:t>administrativ</w:t>
      </w:r>
      <w:r w:rsidRPr="00357A3B">
        <w:rPr>
          <w:rFonts w:ascii="Times New Roman" w:eastAsia="Times New Roman" w:hAnsi="Times New Roman" w:cs="Times New Roman"/>
          <w:kern w:val="0"/>
          <w:sz w:val="22"/>
          <w:szCs w:val="22"/>
          <w:lang w:val="sq-AL"/>
          <w14:ligatures w14:val="none"/>
        </w:rPr>
        <w:t xml:space="preserve"> duhet t’i informojë aksionarët, përpara marrjes së vendimit, lidhur me të gjitha ndryshimet e rëndësishme në aktivet e shoqërisë dhe potencialin e saj ekonomik, që kanë ndodhur nga krijimi i planit për transferimin e </w:t>
      </w:r>
      <w:r w:rsidR="004B437B" w:rsidRPr="00357A3B">
        <w:rPr>
          <w:rFonts w:ascii="Times New Roman" w:eastAsia="Times New Roman" w:hAnsi="Times New Roman" w:cs="Times New Roman"/>
          <w:kern w:val="0"/>
          <w:sz w:val="22"/>
          <w:szCs w:val="22"/>
          <w:lang w:val="sq-AL"/>
          <w14:ligatures w14:val="none"/>
        </w:rPr>
        <w:t>shoq</w:t>
      </w:r>
      <w:r w:rsidR="00AF6A2A" w:rsidRPr="00357A3B">
        <w:rPr>
          <w:rFonts w:ascii="Times New Roman" w:eastAsia="Times New Roman" w:hAnsi="Times New Roman" w:cs="Times New Roman"/>
          <w:kern w:val="0"/>
          <w:sz w:val="22"/>
          <w:szCs w:val="22"/>
          <w:lang w:val="sq-AL"/>
          <w14:ligatures w14:val="none"/>
        </w:rPr>
        <w:t>ë</w:t>
      </w:r>
      <w:r w:rsidR="004B437B" w:rsidRPr="00357A3B">
        <w:rPr>
          <w:rFonts w:ascii="Times New Roman" w:eastAsia="Times New Roman" w:hAnsi="Times New Roman" w:cs="Times New Roman"/>
          <w:kern w:val="0"/>
          <w:sz w:val="22"/>
          <w:szCs w:val="22"/>
          <w:lang w:val="sq-AL"/>
          <w14:ligatures w14:val="none"/>
        </w:rPr>
        <w:t>ris</w:t>
      </w:r>
      <w:r w:rsidR="00AF6A2A" w:rsidRPr="00357A3B">
        <w:rPr>
          <w:rFonts w:ascii="Times New Roman" w:eastAsia="Times New Roman" w:hAnsi="Times New Roman" w:cs="Times New Roman"/>
          <w:kern w:val="0"/>
          <w:sz w:val="22"/>
          <w:szCs w:val="22"/>
          <w:lang w:val="sq-AL"/>
          <w14:ligatures w14:val="none"/>
        </w:rPr>
        <w:t>ë</w:t>
      </w:r>
      <w:r w:rsidRPr="00357A3B">
        <w:rPr>
          <w:rFonts w:ascii="Times New Roman" w:eastAsia="Times New Roman" w:hAnsi="Times New Roman" w:cs="Times New Roman"/>
          <w:kern w:val="0"/>
          <w:sz w:val="22"/>
          <w:szCs w:val="22"/>
          <w:lang w:val="sq-AL"/>
          <w14:ligatures w14:val="none"/>
        </w:rPr>
        <w:t xml:space="preserve"> deri në momentin e marrjes së vendimit në asamblenë e përgjithshme.</w:t>
      </w:r>
    </w:p>
    <w:p w14:paraId="3D834E08" w14:textId="77777777" w:rsidR="009434D4" w:rsidRPr="00357A3B" w:rsidRDefault="009434D4" w:rsidP="009434D4">
      <w:pPr>
        <w:pStyle w:val="NoSpacing"/>
        <w:ind w:left="720"/>
        <w:jc w:val="both"/>
        <w:rPr>
          <w:rFonts w:ascii="Times New Roman" w:eastAsia="Times New Roman" w:hAnsi="Times New Roman" w:cs="Times New Roman"/>
          <w:kern w:val="0"/>
          <w:sz w:val="22"/>
          <w:szCs w:val="22"/>
          <w:lang w:val="sq-AL"/>
          <w14:ligatures w14:val="none"/>
        </w:rPr>
      </w:pPr>
    </w:p>
    <w:p w14:paraId="4F22CCAB" w14:textId="77777777" w:rsidR="009434D4" w:rsidRPr="00357A3B" w:rsidRDefault="009434D4" w:rsidP="009434D4">
      <w:pPr>
        <w:pStyle w:val="NoSpacing"/>
        <w:jc w:val="center"/>
        <w:rPr>
          <w:rFonts w:ascii="Times New Roman" w:hAnsi="Times New Roman" w:cs="Times New Roman"/>
          <w:b/>
          <w:bCs/>
          <w:sz w:val="22"/>
          <w:szCs w:val="22"/>
          <w:lang w:val="sq-AL"/>
        </w:rPr>
      </w:pPr>
      <w:r w:rsidRPr="00357A3B">
        <w:rPr>
          <w:rFonts w:ascii="Times New Roman" w:hAnsi="Times New Roman" w:cs="Times New Roman"/>
          <w:b/>
          <w:bCs/>
          <w:sz w:val="22"/>
          <w:szCs w:val="22"/>
          <w:lang w:val="sq-AL"/>
        </w:rPr>
        <w:t>Neni 10</w:t>
      </w:r>
    </w:p>
    <w:p w14:paraId="7B3F7DD2" w14:textId="77777777" w:rsidR="009434D4" w:rsidRPr="00357A3B" w:rsidRDefault="00D15B45" w:rsidP="009434D4">
      <w:pPr>
        <w:pStyle w:val="NoSpacing"/>
        <w:jc w:val="center"/>
        <w:rPr>
          <w:rFonts w:ascii="Times New Roman" w:hAnsi="Times New Roman" w:cs="Times New Roman"/>
          <w:sz w:val="22"/>
          <w:szCs w:val="22"/>
          <w:lang w:val="sq-AL"/>
        </w:rPr>
      </w:pPr>
      <w:r w:rsidRPr="00357A3B">
        <w:rPr>
          <w:rFonts w:ascii="Times New Roman" w:hAnsi="Times New Roman" w:cs="Times New Roman"/>
          <w:b/>
          <w:bCs/>
          <w:sz w:val="22"/>
          <w:szCs w:val="22"/>
          <w:lang w:val="sq-AL"/>
        </w:rPr>
        <w:t>Nevoja për pëlqim të veçantë</w:t>
      </w:r>
      <w:r w:rsidRPr="00357A3B">
        <w:rPr>
          <w:rFonts w:ascii="Times New Roman" w:hAnsi="Times New Roman" w:cs="Times New Roman"/>
          <w:sz w:val="22"/>
          <w:szCs w:val="22"/>
          <w:lang w:val="sq-AL"/>
        </w:rPr>
        <w:br/>
      </w:r>
    </w:p>
    <w:p w14:paraId="32C4C838" w14:textId="79534FF1" w:rsidR="00D15B45" w:rsidRPr="00357A3B" w:rsidRDefault="00D15B45" w:rsidP="00CF12C3">
      <w:pPr>
        <w:pStyle w:val="NoSpacing"/>
        <w:jc w:val="both"/>
        <w:rPr>
          <w:rFonts w:ascii="Times New Roman" w:hAnsi="Times New Roman" w:cs="Times New Roman"/>
          <w:sz w:val="22"/>
          <w:szCs w:val="22"/>
          <w:lang w:val="sq-AL"/>
        </w:rPr>
      </w:pPr>
      <w:r w:rsidRPr="00357A3B">
        <w:rPr>
          <w:rFonts w:ascii="Times New Roman" w:hAnsi="Times New Roman" w:cs="Times New Roman"/>
          <w:sz w:val="22"/>
          <w:szCs w:val="22"/>
          <w:lang w:val="sq-AL"/>
        </w:rPr>
        <w:t xml:space="preserve">Nëse </w:t>
      </w:r>
      <w:r w:rsidR="00764F18" w:rsidRPr="00357A3B">
        <w:rPr>
          <w:rFonts w:ascii="Times New Roman" w:hAnsi="Times New Roman" w:cs="Times New Roman"/>
          <w:sz w:val="22"/>
          <w:szCs w:val="22"/>
          <w:lang w:val="sq-AL"/>
        </w:rPr>
        <w:t>transferimi</w:t>
      </w:r>
      <w:r w:rsidRPr="00357A3B">
        <w:rPr>
          <w:rFonts w:ascii="Times New Roman" w:hAnsi="Times New Roman" w:cs="Times New Roman"/>
          <w:sz w:val="22"/>
          <w:szCs w:val="22"/>
          <w:lang w:val="sq-AL"/>
        </w:rPr>
        <w:t xml:space="preserve"> i selisë së regjistruar të shoqërisë cenon të drejtat e dhëna me statutin e shoqërisë një aksionari të caktuar ose disa prej tyre, vendimi për transferimin e selisë së regjistruar kërkon pëlqimin e atij ose atyre aksionarëve.</w:t>
      </w:r>
    </w:p>
    <w:p w14:paraId="69A0AB26" w14:textId="77777777" w:rsidR="00764F18" w:rsidRPr="00357A3B" w:rsidRDefault="00764F18" w:rsidP="009434D4">
      <w:pPr>
        <w:pStyle w:val="NoSpacing"/>
        <w:rPr>
          <w:rFonts w:ascii="Times New Roman" w:hAnsi="Times New Roman" w:cs="Times New Roman"/>
          <w:sz w:val="22"/>
          <w:szCs w:val="22"/>
          <w:lang w:val="sq-AL"/>
        </w:rPr>
      </w:pPr>
    </w:p>
    <w:p w14:paraId="44E843C5" w14:textId="629D5144" w:rsidR="00764F18" w:rsidRPr="00357A3B" w:rsidRDefault="00764F18" w:rsidP="00764F18">
      <w:pPr>
        <w:pStyle w:val="NoSpacing"/>
        <w:jc w:val="center"/>
        <w:rPr>
          <w:rFonts w:ascii="Times New Roman" w:hAnsi="Times New Roman" w:cs="Times New Roman"/>
          <w:b/>
          <w:bCs/>
          <w:sz w:val="22"/>
          <w:szCs w:val="22"/>
          <w:lang w:val="sq-AL"/>
        </w:rPr>
      </w:pPr>
      <w:r w:rsidRPr="00357A3B">
        <w:rPr>
          <w:rFonts w:ascii="Times New Roman" w:hAnsi="Times New Roman" w:cs="Times New Roman"/>
          <w:b/>
          <w:bCs/>
          <w:sz w:val="22"/>
          <w:szCs w:val="22"/>
          <w:lang w:val="sq-AL"/>
        </w:rPr>
        <w:t>Neni 11</w:t>
      </w:r>
    </w:p>
    <w:p w14:paraId="6061D807" w14:textId="77777777" w:rsidR="00764F18" w:rsidRPr="00357A3B" w:rsidRDefault="00D15B45" w:rsidP="00764F18">
      <w:pPr>
        <w:pStyle w:val="NoSpacing"/>
        <w:jc w:val="center"/>
        <w:rPr>
          <w:rFonts w:ascii="Times New Roman" w:hAnsi="Times New Roman" w:cs="Times New Roman"/>
          <w:sz w:val="22"/>
          <w:szCs w:val="22"/>
          <w:lang w:val="sq-AL"/>
        </w:rPr>
      </w:pPr>
      <w:r w:rsidRPr="00357A3B">
        <w:rPr>
          <w:rFonts w:ascii="Times New Roman" w:hAnsi="Times New Roman" w:cs="Times New Roman"/>
          <w:b/>
          <w:bCs/>
          <w:sz w:val="22"/>
          <w:szCs w:val="22"/>
          <w:lang w:val="sq-AL"/>
        </w:rPr>
        <w:t>Transferimi i thjeshtuar i selisë së regjistruar</w:t>
      </w:r>
      <w:r w:rsidRPr="00357A3B">
        <w:rPr>
          <w:rFonts w:ascii="Times New Roman" w:hAnsi="Times New Roman" w:cs="Times New Roman"/>
          <w:sz w:val="22"/>
          <w:szCs w:val="22"/>
          <w:lang w:val="sq-AL"/>
        </w:rPr>
        <w:br/>
      </w:r>
    </w:p>
    <w:p w14:paraId="4241DE8A" w14:textId="1DE474CE" w:rsidR="00D15B45" w:rsidRPr="00357A3B" w:rsidRDefault="00D15B45" w:rsidP="00CF12C3">
      <w:pPr>
        <w:pStyle w:val="NoSpacing"/>
        <w:jc w:val="both"/>
        <w:rPr>
          <w:rFonts w:ascii="Times New Roman" w:hAnsi="Times New Roman" w:cs="Times New Roman"/>
          <w:sz w:val="22"/>
          <w:szCs w:val="22"/>
          <w:lang w:val="sq-AL"/>
        </w:rPr>
      </w:pPr>
      <w:r w:rsidRPr="00357A3B">
        <w:rPr>
          <w:rFonts w:ascii="Times New Roman" w:hAnsi="Times New Roman" w:cs="Times New Roman"/>
          <w:sz w:val="22"/>
          <w:szCs w:val="22"/>
          <w:lang w:val="sq-AL"/>
        </w:rPr>
        <w:t>Nëse të gjitha aksionet e shoqërisë janë në pronësi të një aksionari të vetëm ose nëse të gjithë aksionarët heqin dorë nga e drejta e tyre për kompensim në para me anë të një deklarate me shkrim ose një deklarimi të shënuar në procesverbalin e asamblesë së përgjithshme, atëherë nuk është e nevojshme që në planin e transferimit të parashikohen kushtet e ofertës së kompensimit në para dhe nuk është e nevojshme të shqyrtohet përshtatshmëria e kompensimit në para të ofruar.</w:t>
      </w:r>
    </w:p>
    <w:p w14:paraId="635D9666" w14:textId="77777777" w:rsidR="005878E0" w:rsidRPr="00357A3B" w:rsidRDefault="005878E0" w:rsidP="00CF12C3">
      <w:pPr>
        <w:pStyle w:val="NoSpacing"/>
        <w:jc w:val="both"/>
        <w:rPr>
          <w:rFonts w:ascii="Times New Roman" w:hAnsi="Times New Roman" w:cs="Times New Roman"/>
          <w:sz w:val="22"/>
          <w:szCs w:val="22"/>
          <w:lang w:val="sq-AL"/>
        </w:rPr>
      </w:pPr>
    </w:p>
    <w:p w14:paraId="71D43EB1" w14:textId="3017DCE9" w:rsidR="00D07A39" w:rsidRPr="00357A3B" w:rsidRDefault="00D15B45" w:rsidP="00D07A39">
      <w:pPr>
        <w:pStyle w:val="NoSpacing"/>
        <w:jc w:val="center"/>
        <w:rPr>
          <w:rFonts w:ascii="Times New Roman" w:hAnsi="Times New Roman" w:cs="Times New Roman"/>
          <w:b/>
          <w:bCs/>
          <w:sz w:val="22"/>
          <w:szCs w:val="22"/>
          <w:lang w:val="sq-AL"/>
        </w:rPr>
      </w:pPr>
      <w:r w:rsidRPr="00357A3B">
        <w:rPr>
          <w:rFonts w:ascii="Times New Roman" w:hAnsi="Times New Roman" w:cs="Times New Roman"/>
          <w:b/>
          <w:bCs/>
          <w:sz w:val="22"/>
          <w:szCs w:val="22"/>
          <w:lang w:val="sq-AL"/>
        </w:rPr>
        <w:t>Neni 12</w:t>
      </w:r>
    </w:p>
    <w:p w14:paraId="27242122" w14:textId="77777777" w:rsidR="00D07A39" w:rsidRPr="00357A3B" w:rsidRDefault="00D07A39" w:rsidP="00D07A39">
      <w:pPr>
        <w:pStyle w:val="NoSpacing"/>
        <w:jc w:val="center"/>
        <w:rPr>
          <w:rFonts w:ascii="Times New Roman" w:hAnsi="Times New Roman" w:cs="Times New Roman"/>
          <w:b/>
          <w:bCs/>
          <w:sz w:val="22"/>
          <w:szCs w:val="22"/>
          <w:lang w:val="sq-AL"/>
        </w:rPr>
      </w:pPr>
      <w:r w:rsidRPr="00357A3B">
        <w:rPr>
          <w:rFonts w:ascii="Times New Roman" w:hAnsi="Times New Roman" w:cs="Times New Roman"/>
          <w:b/>
          <w:bCs/>
          <w:sz w:val="22"/>
          <w:szCs w:val="22"/>
          <w:lang w:val="sq-AL"/>
        </w:rPr>
        <w:t>Kompensimi në para për një aksionar që kundërshton transferimin e selisë së regjistruar</w:t>
      </w:r>
    </w:p>
    <w:p w14:paraId="5117666E" w14:textId="77777777" w:rsidR="00416675" w:rsidRPr="00357A3B" w:rsidRDefault="00D15B45" w:rsidP="00AF6A2A">
      <w:pPr>
        <w:pStyle w:val="ListParagraph"/>
        <w:numPr>
          <w:ilvl w:val="2"/>
          <w:numId w:val="8"/>
        </w:numPr>
        <w:tabs>
          <w:tab w:val="clear" w:pos="2160"/>
          <w:tab w:val="num" w:pos="360"/>
        </w:tabs>
        <w:spacing w:before="100" w:beforeAutospacing="1" w:after="100" w:afterAutospacing="1" w:line="240" w:lineRule="auto"/>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Çdo aksionar që deklaron kundërshtimin e tij ndaj vendimit për transferimin e selisë së regjistruar gjatë asamblesë së përgjithshme, të shënuar në procesverbal, ka të drejtë t’i kërkojë shoqërisë ose palës së tretë që ka ofruar të paguajë kompensimin në para, që t’i paguajë atij një kompensim të përshtatshëm në para, me kusht që ai t’ia transferojë aksionet e tij shoqërisë. </w:t>
      </w:r>
    </w:p>
    <w:p w14:paraId="19B159F3" w14:textId="77777777" w:rsidR="005B132E" w:rsidRPr="00357A3B" w:rsidRDefault="00D15B45" w:rsidP="00AF6A2A">
      <w:pPr>
        <w:pStyle w:val="ListParagraph"/>
        <w:numPr>
          <w:ilvl w:val="2"/>
          <w:numId w:val="8"/>
        </w:numPr>
        <w:tabs>
          <w:tab w:val="clear" w:pos="2160"/>
          <w:tab w:val="num" w:pos="360"/>
        </w:tabs>
        <w:spacing w:before="100" w:beforeAutospacing="1" w:after="100" w:afterAutospacing="1" w:line="240" w:lineRule="auto"/>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Deklarata për ushtrimin e kësaj të drejte mund të bëhet njëkohësisht me deklarimin e kundërshtimit në procesverbalin e asamblesë së përgjithshme ose duhet t’i paraqitet shoqërisë ose palës së tretë që ka ofruar të paguajë kompensimin në para brenda një muaji nga data e marrjes së vendimit për transferimin e selisë së regjistruar. </w:t>
      </w:r>
    </w:p>
    <w:p w14:paraId="2E230A55" w14:textId="77777777" w:rsidR="008234E2" w:rsidRPr="00357A3B" w:rsidRDefault="00D15B45" w:rsidP="00AF6A2A">
      <w:pPr>
        <w:pStyle w:val="ListParagraph"/>
        <w:numPr>
          <w:ilvl w:val="2"/>
          <w:numId w:val="8"/>
        </w:numPr>
        <w:tabs>
          <w:tab w:val="clear" w:pos="2160"/>
          <w:tab w:val="num" w:pos="360"/>
        </w:tabs>
        <w:spacing w:before="100" w:beforeAutospacing="1" w:after="100" w:afterAutospacing="1" w:line="240" w:lineRule="auto"/>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Kërkesa për pagesën e kompensimit në para kushtëzohet nga regjistrimi i ndryshimit të selisë së regjistruar në regjistrin e selisë së re</w:t>
      </w:r>
      <w:r w:rsidR="008234E2" w:rsidRPr="00357A3B">
        <w:rPr>
          <w:rFonts w:ascii="Times New Roman" w:eastAsia="Times New Roman" w:hAnsi="Times New Roman" w:cs="Times New Roman"/>
          <w:kern w:val="0"/>
          <w:sz w:val="22"/>
          <w:szCs w:val="22"/>
          <w:lang w:val="sq-AL"/>
          <w14:ligatures w14:val="none"/>
        </w:rPr>
        <w:t xml:space="preserve"> dhe</w:t>
      </w:r>
      <w:r w:rsidRPr="00357A3B">
        <w:rPr>
          <w:rFonts w:ascii="Times New Roman" w:eastAsia="Times New Roman" w:hAnsi="Times New Roman" w:cs="Times New Roman"/>
          <w:kern w:val="0"/>
          <w:sz w:val="22"/>
          <w:szCs w:val="22"/>
          <w:lang w:val="sq-AL"/>
          <w14:ligatures w14:val="none"/>
        </w:rPr>
        <w:t xml:space="preserve"> bëhet e pagueshme në datën e atij regjistrimi dhe skadon pas tre vjetësh. Shoqëria ose pala e tretë duhet të mbulojë shpenzimet e transferimit të aksioneve. Personit që ka të drejtë në kompensimin në para duhet t’i ofrohet garanci se atij do t’i paguhet kompensimi në para si dhe shpenzimet e transferimit të aksioneve.</w:t>
      </w:r>
    </w:p>
    <w:p w14:paraId="3D1242A2" w14:textId="0C669289" w:rsidR="00BF4343" w:rsidRPr="00357A3B" w:rsidRDefault="00D15B45" w:rsidP="00AF6A2A">
      <w:pPr>
        <w:pStyle w:val="ListParagraph"/>
        <w:numPr>
          <w:ilvl w:val="2"/>
          <w:numId w:val="8"/>
        </w:numPr>
        <w:tabs>
          <w:tab w:val="clear" w:pos="2160"/>
          <w:tab w:val="num" w:pos="360"/>
        </w:tabs>
        <w:spacing w:before="100" w:beforeAutospacing="1" w:after="100" w:afterAutospacing="1" w:line="240" w:lineRule="auto"/>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Certifikata e përmendur në nenin </w:t>
      </w:r>
      <w:r w:rsidR="008234E2" w:rsidRPr="00357A3B">
        <w:rPr>
          <w:rFonts w:ascii="Times New Roman" w:eastAsia="Times New Roman" w:hAnsi="Times New Roman" w:cs="Times New Roman"/>
          <w:kern w:val="0"/>
          <w:sz w:val="22"/>
          <w:szCs w:val="22"/>
          <w:lang w:val="sq-AL"/>
          <w14:ligatures w14:val="none"/>
        </w:rPr>
        <w:t>5 t</w:t>
      </w:r>
      <w:r w:rsidR="00AF6A2A" w:rsidRPr="00357A3B">
        <w:rPr>
          <w:rFonts w:ascii="Times New Roman" w:eastAsia="Times New Roman" w:hAnsi="Times New Roman" w:cs="Times New Roman"/>
          <w:kern w:val="0"/>
          <w:sz w:val="22"/>
          <w:szCs w:val="22"/>
          <w:lang w:val="sq-AL"/>
          <w14:ligatures w14:val="none"/>
        </w:rPr>
        <w:t>ë</w:t>
      </w:r>
      <w:r w:rsidR="008234E2" w:rsidRPr="00357A3B">
        <w:rPr>
          <w:rFonts w:ascii="Times New Roman" w:eastAsia="Times New Roman" w:hAnsi="Times New Roman" w:cs="Times New Roman"/>
          <w:kern w:val="0"/>
          <w:sz w:val="22"/>
          <w:szCs w:val="22"/>
          <w:lang w:val="sq-AL"/>
          <w14:ligatures w14:val="none"/>
        </w:rPr>
        <w:t xml:space="preserve"> k</w:t>
      </w:r>
      <w:r w:rsidR="00AF6A2A" w:rsidRPr="00357A3B">
        <w:rPr>
          <w:rFonts w:ascii="Times New Roman" w:eastAsia="Times New Roman" w:hAnsi="Times New Roman" w:cs="Times New Roman"/>
          <w:kern w:val="0"/>
          <w:sz w:val="22"/>
          <w:szCs w:val="22"/>
          <w:lang w:val="sq-AL"/>
          <w14:ligatures w14:val="none"/>
        </w:rPr>
        <w:t>ë</w:t>
      </w:r>
      <w:r w:rsidR="008234E2" w:rsidRPr="00357A3B">
        <w:rPr>
          <w:rFonts w:ascii="Times New Roman" w:eastAsia="Times New Roman" w:hAnsi="Times New Roman" w:cs="Times New Roman"/>
          <w:kern w:val="0"/>
          <w:sz w:val="22"/>
          <w:szCs w:val="22"/>
          <w:lang w:val="sq-AL"/>
          <w14:ligatures w14:val="none"/>
        </w:rPr>
        <w:t xml:space="preserve">tij ligji </w:t>
      </w:r>
      <w:r w:rsidRPr="00357A3B">
        <w:rPr>
          <w:rFonts w:ascii="Times New Roman" w:eastAsia="Times New Roman" w:hAnsi="Times New Roman" w:cs="Times New Roman"/>
          <w:kern w:val="0"/>
          <w:sz w:val="22"/>
          <w:szCs w:val="22"/>
          <w:lang w:val="sq-AL"/>
          <w14:ligatures w14:val="none"/>
        </w:rPr>
        <w:t>mund të lëshohet vetëm pasi t’u jetë ofruar garanci e mjaftueshme aksionarëve ose pasi të jetë provuar se të gjithë aksionarët kanë hequr dorë nga e drejta e tyre për një kompensim në para.</w:t>
      </w:r>
    </w:p>
    <w:p w14:paraId="740337EF" w14:textId="2D4B4E94" w:rsidR="00D15B45" w:rsidRPr="00357A3B" w:rsidRDefault="00D15B45" w:rsidP="00AF6A2A">
      <w:pPr>
        <w:pStyle w:val="ListParagraph"/>
        <w:numPr>
          <w:ilvl w:val="2"/>
          <w:numId w:val="8"/>
        </w:numPr>
        <w:tabs>
          <w:tab w:val="clear" w:pos="2160"/>
          <w:tab w:val="num" w:pos="360"/>
        </w:tabs>
        <w:spacing w:before="100" w:beforeAutospacing="1" w:after="100" w:afterAutospacing="1" w:line="240" w:lineRule="auto"/>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Deri në skadimin e afatit brenda të cilit një aksionar mund të paraqesë kërkesë për pagesën e kompensimit në para, pengesat e parashikuara në statut për të disponuar ndryshe aksionet pas marrjes së vendimit për transferimin e selisë së regjistruar, nuk zbatohen ndaj atij aksionari.</w:t>
      </w:r>
    </w:p>
    <w:p w14:paraId="01DD2579" w14:textId="77777777" w:rsidR="0015524B" w:rsidRPr="00357A3B" w:rsidRDefault="0015524B" w:rsidP="0015524B">
      <w:pPr>
        <w:pStyle w:val="NoSpacing"/>
        <w:jc w:val="center"/>
        <w:rPr>
          <w:rFonts w:ascii="Times New Roman" w:hAnsi="Times New Roman" w:cs="Times New Roman"/>
          <w:b/>
          <w:bCs/>
          <w:sz w:val="22"/>
          <w:szCs w:val="22"/>
          <w:lang w:val="sq-AL"/>
        </w:rPr>
      </w:pPr>
      <w:r w:rsidRPr="00357A3B">
        <w:rPr>
          <w:rFonts w:ascii="Times New Roman" w:hAnsi="Times New Roman" w:cs="Times New Roman"/>
          <w:b/>
          <w:bCs/>
          <w:sz w:val="22"/>
          <w:szCs w:val="22"/>
          <w:lang w:val="sq-AL"/>
        </w:rPr>
        <w:t>Neni 13</w:t>
      </w:r>
    </w:p>
    <w:p w14:paraId="2CD886E9" w14:textId="77777777" w:rsidR="0015524B" w:rsidRPr="00357A3B" w:rsidRDefault="00D15B45" w:rsidP="0015524B">
      <w:pPr>
        <w:pStyle w:val="NoSpacing"/>
        <w:jc w:val="center"/>
        <w:rPr>
          <w:rFonts w:ascii="Times New Roman" w:hAnsi="Times New Roman" w:cs="Times New Roman"/>
          <w:sz w:val="22"/>
          <w:szCs w:val="22"/>
          <w:lang w:val="sq-AL"/>
        </w:rPr>
      </w:pPr>
      <w:r w:rsidRPr="00357A3B">
        <w:rPr>
          <w:rFonts w:ascii="Times New Roman" w:hAnsi="Times New Roman" w:cs="Times New Roman"/>
          <w:b/>
          <w:bCs/>
          <w:sz w:val="22"/>
          <w:szCs w:val="22"/>
          <w:lang w:val="sq-AL"/>
        </w:rPr>
        <w:t>Rishikimi gjyqësor i kompensimit në para</w:t>
      </w:r>
      <w:r w:rsidRPr="00357A3B">
        <w:rPr>
          <w:rFonts w:ascii="Times New Roman" w:hAnsi="Times New Roman" w:cs="Times New Roman"/>
          <w:sz w:val="22"/>
          <w:szCs w:val="22"/>
          <w:lang w:val="sq-AL"/>
        </w:rPr>
        <w:br/>
      </w:r>
    </w:p>
    <w:p w14:paraId="1F23CD00" w14:textId="4B69BE70" w:rsidR="000F1963" w:rsidRPr="00357A3B" w:rsidRDefault="00D15B45" w:rsidP="00AF6A2A">
      <w:pPr>
        <w:pStyle w:val="NoSpacing"/>
        <w:numPr>
          <w:ilvl w:val="3"/>
          <w:numId w:val="8"/>
        </w:numPr>
        <w:tabs>
          <w:tab w:val="clear" w:pos="2880"/>
          <w:tab w:val="num" w:pos="360"/>
        </w:tabs>
        <w:ind w:left="360"/>
        <w:jc w:val="both"/>
        <w:rPr>
          <w:rFonts w:ascii="Times New Roman" w:hAnsi="Times New Roman" w:cs="Times New Roman"/>
          <w:sz w:val="22"/>
          <w:szCs w:val="22"/>
          <w:lang w:val="sq-AL"/>
        </w:rPr>
      </w:pPr>
      <w:r w:rsidRPr="00357A3B">
        <w:rPr>
          <w:rFonts w:ascii="Times New Roman" w:hAnsi="Times New Roman" w:cs="Times New Roman"/>
          <w:sz w:val="22"/>
          <w:szCs w:val="22"/>
          <w:lang w:val="sq-AL"/>
        </w:rPr>
        <w:t xml:space="preserve">Vendimi i asamblesë së përgjithshme për transferimin e selisë së regjistruar të shoqërisë nuk mund të kontestohet me arsyetimin se oferta e kompensimit në para nuk është e përshtatshme, ose se shpjegimi i ofertës së kompensimit në para në planin për transferimin e selisë së regjistruar, në raportin mbi transferimin e selisë së regjistruar në raportin e </w:t>
      </w:r>
      <w:r w:rsidR="000F1963" w:rsidRPr="00357A3B">
        <w:rPr>
          <w:rFonts w:ascii="Times New Roman" w:hAnsi="Times New Roman" w:cs="Times New Roman"/>
          <w:sz w:val="22"/>
          <w:szCs w:val="22"/>
          <w:lang w:val="sq-AL"/>
        </w:rPr>
        <w:t>ekspertit t</w:t>
      </w:r>
      <w:r w:rsidR="00AF6A2A" w:rsidRPr="00357A3B">
        <w:rPr>
          <w:rFonts w:ascii="Times New Roman" w:hAnsi="Times New Roman" w:cs="Times New Roman"/>
          <w:sz w:val="22"/>
          <w:szCs w:val="22"/>
          <w:lang w:val="sq-AL"/>
        </w:rPr>
        <w:t>ë</w:t>
      </w:r>
      <w:r w:rsidR="000F1963" w:rsidRPr="00357A3B">
        <w:rPr>
          <w:rFonts w:ascii="Times New Roman" w:hAnsi="Times New Roman" w:cs="Times New Roman"/>
          <w:sz w:val="22"/>
          <w:szCs w:val="22"/>
          <w:lang w:val="sq-AL"/>
        </w:rPr>
        <w:t xml:space="preserve"> pavarur t</w:t>
      </w:r>
      <w:r w:rsidR="00AF6A2A" w:rsidRPr="00357A3B">
        <w:rPr>
          <w:rFonts w:ascii="Times New Roman" w:hAnsi="Times New Roman" w:cs="Times New Roman"/>
          <w:sz w:val="22"/>
          <w:szCs w:val="22"/>
          <w:lang w:val="sq-AL"/>
        </w:rPr>
        <w:t>ë</w:t>
      </w:r>
      <w:r w:rsidR="000F1963" w:rsidRPr="00357A3B">
        <w:rPr>
          <w:rFonts w:ascii="Times New Roman" w:hAnsi="Times New Roman" w:cs="Times New Roman"/>
          <w:sz w:val="22"/>
          <w:szCs w:val="22"/>
          <w:lang w:val="sq-AL"/>
        </w:rPr>
        <w:t xml:space="preserve"> licencuar</w:t>
      </w:r>
      <w:r w:rsidRPr="00357A3B">
        <w:rPr>
          <w:rFonts w:ascii="Times New Roman" w:hAnsi="Times New Roman" w:cs="Times New Roman"/>
          <w:sz w:val="22"/>
          <w:szCs w:val="22"/>
          <w:lang w:val="sq-AL"/>
        </w:rPr>
        <w:t xml:space="preserve"> ose në raportin e këshillit mbikëqyrës mbi shqyrtimin e kryer, nuk është në përputhje me ligjin.</w:t>
      </w:r>
    </w:p>
    <w:p w14:paraId="3A85C9EE" w14:textId="0683919D" w:rsidR="00D15B45" w:rsidRPr="00357A3B" w:rsidRDefault="000F1963" w:rsidP="00AF6A2A">
      <w:pPr>
        <w:pStyle w:val="NoSpacing"/>
        <w:numPr>
          <w:ilvl w:val="3"/>
          <w:numId w:val="8"/>
        </w:numPr>
        <w:tabs>
          <w:tab w:val="clear" w:pos="2880"/>
          <w:tab w:val="num" w:pos="360"/>
        </w:tabs>
        <w:ind w:left="360"/>
        <w:jc w:val="both"/>
        <w:rPr>
          <w:rFonts w:ascii="Times New Roman" w:hAnsi="Times New Roman" w:cs="Times New Roman"/>
          <w:sz w:val="22"/>
          <w:szCs w:val="22"/>
          <w:lang w:val="sq-AL"/>
        </w:rPr>
      </w:pPr>
      <w:r w:rsidRPr="00357A3B">
        <w:rPr>
          <w:rFonts w:ascii="Times New Roman" w:hAnsi="Times New Roman" w:cs="Times New Roman"/>
          <w:sz w:val="22"/>
          <w:szCs w:val="22"/>
          <w:lang w:val="sq-AL"/>
        </w:rPr>
        <w:t>A</w:t>
      </w:r>
      <w:r w:rsidR="00FF3910" w:rsidRPr="00357A3B">
        <w:rPr>
          <w:rFonts w:ascii="Times New Roman" w:hAnsi="Times New Roman" w:cs="Times New Roman"/>
          <w:sz w:val="22"/>
          <w:szCs w:val="22"/>
          <w:lang w:val="sq-AL"/>
        </w:rPr>
        <w:t>k</w:t>
      </w:r>
      <w:r w:rsidR="00D15B45" w:rsidRPr="00357A3B">
        <w:rPr>
          <w:rFonts w:ascii="Times New Roman" w:hAnsi="Times New Roman" w:cs="Times New Roman"/>
          <w:sz w:val="22"/>
          <w:szCs w:val="22"/>
          <w:lang w:val="sq-AL"/>
        </w:rPr>
        <w:t xml:space="preserve">sionarët të cilët kanë shënuar kundërshtimin e tyre ndaj atij vendimi në procesverbalin e asamblesë së përgjithshme ku është marrë vendimi për transferimin e selisë së regjistruar, mund, brenda një muaji nga data e marrjes së vendimit, t’i kërkojnë gjykatës në juridiksionin e së cilës ndodhet selia e regjistruar </w:t>
      </w:r>
      <w:r w:rsidR="00D15B45" w:rsidRPr="00357A3B">
        <w:rPr>
          <w:rFonts w:ascii="Times New Roman" w:hAnsi="Times New Roman" w:cs="Times New Roman"/>
          <w:sz w:val="22"/>
          <w:szCs w:val="22"/>
          <w:lang w:val="sq-AL"/>
        </w:rPr>
        <w:lastRenderedPageBreak/>
        <w:t xml:space="preserve">e shoqërisë, të rishikojë kompensimin në para të ofruar dhe të përcaktojë shumën e tij. Aksionarët që nuk morën pjesë në mbledhje sepse ishin penguar në mënyrë të paligjshme të merrnin pjesë, ose sepse asambleja e përgjithshme nuk ishte thirrur siç duhet, ose sepse objekti i vendimit nuk ishte shpallur siç duhet, gëzojnë gjithashtu këtë të drejtë. Gjykata </w:t>
      </w:r>
      <w:r w:rsidR="00824B0D" w:rsidRPr="00357A3B">
        <w:rPr>
          <w:rFonts w:ascii="Times New Roman" w:hAnsi="Times New Roman" w:cs="Times New Roman"/>
          <w:sz w:val="22"/>
          <w:szCs w:val="22"/>
          <w:lang w:val="sq-AL"/>
        </w:rPr>
        <w:t>urdh</w:t>
      </w:r>
      <w:r w:rsidR="00AF6A2A" w:rsidRPr="00357A3B">
        <w:rPr>
          <w:rFonts w:ascii="Times New Roman" w:hAnsi="Times New Roman" w:cs="Times New Roman"/>
          <w:sz w:val="22"/>
          <w:szCs w:val="22"/>
          <w:lang w:val="sq-AL"/>
        </w:rPr>
        <w:t>ë</w:t>
      </w:r>
      <w:r w:rsidR="00824B0D" w:rsidRPr="00357A3B">
        <w:rPr>
          <w:rFonts w:ascii="Times New Roman" w:hAnsi="Times New Roman" w:cs="Times New Roman"/>
          <w:sz w:val="22"/>
          <w:szCs w:val="22"/>
          <w:lang w:val="sq-AL"/>
        </w:rPr>
        <w:t>ron shoq</w:t>
      </w:r>
      <w:r w:rsidR="00AF6A2A" w:rsidRPr="00357A3B">
        <w:rPr>
          <w:rFonts w:ascii="Times New Roman" w:hAnsi="Times New Roman" w:cs="Times New Roman"/>
          <w:sz w:val="22"/>
          <w:szCs w:val="22"/>
          <w:lang w:val="sq-AL"/>
        </w:rPr>
        <w:t>ë</w:t>
      </w:r>
      <w:r w:rsidR="00824B0D" w:rsidRPr="00357A3B">
        <w:rPr>
          <w:rFonts w:ascii="Times New Roman" w:hAnsi="Times New Roman" w:cs="Times New Roman"/>
          <w:sz w:val="22"/>
          <w:szCs w:val="22"/>
          <w:lang w:val="sq-AL"/>
        </w:rPr>
        <w:t>rin</w:t>
      </w:r>
      <w:r w:rsidR="00AF6A2A" w:rsidRPr="00357A3B">
        <w:rPr>
          <w:rFonts w:ascii="Times New Roman" w:hAnsi="Times New Roman" w:cs="Times New Roman"/>
          <w:sz w:val="22"/>
          <w:szCs w:val="22"/>
          <w:lang w:val="sq-AL"/>
        </w:rPr>
        <w:t>ë</w:t>
      </w:r>
      <w:r w:rsidR="00824B0D" w:rsidRPr="00357A3B">
        <w:rPr>
          <w:rFonts w:ascii="Times New Roman" w:hAnsi="Times New Roman" w:cs="Times New Roman"/>
          <w:sz w:val="22"/>
          <w:szCs w:val="22"/>
          <w:lang w:val="sq-AL"/>
        </w:rPr>
        <w:t xml:space="preserve"> t</w:t>
      </w:r>
      <w:r w:rsidR="00AF6A2A" w:rsidRPr="00357A3B">
        <w:rPr>
          <w:rFonts w:ascii="Times New Roman" w:hAnsi="Times New Roman" w:cs="Times New Roman"/>
          <w:sz w:val="22"/>
          <w:szCs w:val="22"/>
          <w:lang w:val="sq-AL"/>
        </w:rPr>
        <w:t>ë</w:t>
      </w:r>
      <w:r w:rsidR="00824B0D" w:rsidRPr="00357A3B">
        <w:rPr>
          <w:rFonts w:ascii="Times New Roman" w:hAnsi="Times New Roman" w:cs="Times New Roman"/>
          <w:sz w:val="22"/>
          <w:szCs w:val="22"/>
          <w:lang w:val="sq-AL"/>
        </w:rPr>
        <w:t xml:space="preserve"> </w:t>
      </w:r>
      <w:r w:rsidR="00D15B45" w:rsidRPr="00357A3B">
        <w:rPr>
          <w:rFonts w:ascii="Times New Roman" w:hAnsi="Times New Roman" w:cs="Times New Roman"/>
          <w:sz w:val="22"/>
          <w:szCs w:val="22"/>
          <w:lang w:val="sq-AL"/>
        </w:rPr>
        <w:t>publiko</w:t>
      </w:r>
      <w:r w:rsidR="00824B0D" w:rsidRPr="00357A3B">
        <w:rPr>
          <w:rFonts w:ascii="Times New Roman" w:hAnsi="Times New Roman" w:cs="Times New Roman"/>
          <w:sz w:val="22"/>
          <w:szCs w:val="22"/>
          <w:lang w:val="sq-AL"/>
        </w:rPr>
        <w:t>j</w:t>
      </w:r>
      <w:r w:rsidR="00AF6A2A" w:rsidRPr="00357A3B">
        <w:rPr>
          <w:rFonts w:ascii="Times New Roman" w:hAnsi="Times New Roman" w:cs="Times New Roman"/>
          <w:sz w:val="22"/>
          <w:szCs w:val="22"/>
          <w:lang w:val="sq-AL"/>
        </w:rPr>
        <w:t>ë</w:t>
      </w:r>
      <w:r w:rsidR="00D15B45" w:rsidRPr="00357A3B">
        <w:rPr>
          <w:rFonts w:ascii="Times New Roman" w:hAnsi="Times New Roman" w:cs="Times New Roman"/>
          <w:sz w:val="22"/>
          <w:szCs w:val="22"/>
          <w:lang w:val="sq-AL"/>
        </w:rPr>
        <w:t xml:space="preserve"> kërkesën e aksionarit në </w:t>
      </w:r>
      <w:r w:rsidR="00824B0D" w:rsidRPr="00357A3B">
        <w:rPr>
          <w:rFonts w:ascii="Times New Roman" w:hAnsi="Times New Roman" w:cs="Times New Roman"/>
          <w:sz w:val="22"/>
          <w:szCs w:val="22"/>
          <w:lang w:val="sq-AL"/>
        </w:rPr>
        <w:t>faqen e internetit t</w:t>
      </w:r>
      <w:r w:rsidR="00AF6A2A" w:rsidRPr="00357A3B">
        <w:rPr>
          <w:rFonts w:ascii="Times New Roman" w:hAnsi="Times New Roman" w:cs="Times New Roman"/>
          <w:sz w:val="22"/>
          <w:szCs w:val="22"/>
          <w:lang w:val="sq-AL"/>
        </w:rPr>
        <w:t>ë</w:t>
      </w:r>
      <w:r w:rsidR="00D15B45" w:rsidRPr="00357A3B">
        <w:rPr>
          <w:rFonts w:ascii="Times New Roman" w:hAnsi="Times New Roman" w:cs="Times New Roman"/>
          <w:sz w:val="22"/>
          <w:szCs w:val="22"/>
          <w:lang w:val="sq-AL"/>
        </w:rPr>
        <w:t xml:space="preserve"> shoqërisë me shpenzimet e shoqërisë. </w:t>
      </w:r>
    </w:p>
    <w:p w14:paraId="4FF83430" w14:textId="5FC2D5E6" w:rsidR="001C71E5" w:rsidRPr="00357A3B" w:rsidRDefault="00D15B45" w:rsidP="001C71E5">
      <w:pPr>
        <w:pStyle w:val="NoSpacing"/>
        <w:jc w:val="center"/>
        <w:rPr>
          <w:rFonts w:ascii="Times New Roman" w:hAnsi="Times New Roman" w:cs="Times New Roman"/>
          <w:b/>
          <w:bCs/>
          <w:sz w:val="22"/>
          <w:szCs w:val="22"/>
          <w:lang w:val="sq-AL"/>
        </w:rPr>
      </w:pPr>
      <w:r w:rsidRPr="00357A3B">
        <w:rPr>
          <w:rFonts w:ascii="Times New Roman" w:hAnsi="Times New Roman" w:cs="Times New Roman"/>
          <w:sz w:val="22"/>
          <w:szCs w:val="22"/>
          <w:lang w:val="sq-AL"/>
        </w:rPr>
        <w:br/>
      </w:r>
      <w:r w:rsidRPr="00357A3B">
        <w:rPr>
          <w:rFonts w:ascii="Times New Roman" w:hAnsi="Times New Roman" w:cs="Times New Roman"/>
          <w:b/>
          <w:bCs/>
          <w:sz w:val="22"/>
          <w:szCs w:val="22"/>
          <w:lang w:val="sq-AL"/>
        </w:rPr>
        <w:t>Neni 14</w:t>
      </w:r>
    </w:p>
    <w:p w14:paraId="4139C18B" w14:textId="77777777" w:rsidR="001C71E5" w:rsidRPr="00357A3B" w:rsidRDefault="001C71E5" w:rsidP="001C71E5">
      <w:pPr>
        <w:pStyle w:val="NoSpacing"/>
        <w:jc w:val="center"/>
        <w:rPr>
          <w:rFonts w:ascii="Times New Roman" w:hAnsi="Times New Roman" w:cs="Times New Roman"/>
          <w:b/>
          <w:bCs/>
          <w:sz w:val="22"/>
          <w:szCs w:val="22"/>
          <w:lang w:val="sq-AL"/>
        </w:rPr>
      </w:pPr>
      <w:r w:rsidRPr="00357A3B">
        <w:rPr>
          <w:rFonts w:ascii="Times New Roman" w:hAnsi="Times New Roman" w:cs="Times New Roman"/>
          <w:b/>
          <w:bCs/>
          <w:sz w:val="22"/>
          <w:szCs w:val="22"/>
          <w:lang w:val="sq-AL"/>
        </w:rPr>
        <w:t>Mbrojtja e kreditorëve</w:t>
      </w:r>
    </w:p>
    <w:p w14:paraId="12E25D06" w14:textId="77777777" w:rsidR="001B3B9E" w:rsidRPr="00357A3B" w:rsidRDefault="001B3B9E" w:rsidP="001B3B9E">
      <w:pPr>
        <w:pStyle w:val="NoSpacing"/>
        <w:rPr>
          <w:rFonts w:ascii="Times New Roman" w:hAnsi="Times New Roman" w:cs="Times New Roman"/>
          <w:sz w:val="22"/>
          <w:szCs w:val="22"/>
          <w:lang w:val="sq-AL"/>
        </w:rPr>
      </w:pPr>
    </w:p>
    <w:p w14:paraId="716E8BBB" w14:textId="49895B48" w:rsidR="00531D75" w:rsidRPr="00357A3B" w:rsidRDefault="00D15B45" w:rsidP="00AF6A2A">
      <w:pPr>
        <w:pStyle w:val="NoSpacing"/>
        <w:numPr>
          <w:ilvl w:val="4"/>
          <w:numId w:val="8"/>
        </w:numPr>
        <w:tabs>
          <w:tab w:val="clear" w:pos="3600"/>
        </w:tabs>
        <w:ind w:left="360"/>
        <w:jc w:val="both"/>
        <w:rPr>
          <w:rFonts w:ascii="Times New Roman" w:hAnsi="Times New Roman" w:cs="Times New Roman"/>
          <w:sz w:val="22"/>
          <w:szCs w:val="22"/>
          <w:lang w:val="sq-AL"/>
        </w:rPr>
      </w:pPr>
      <w:r w:rsidRPr="00357A3B">
        <w:rPr>
          <w:rFonts w:ascii="Times New Roman" w:hAnsi="Times New Roman" w:cs="Times New Roman"/>
          <w:sz w:val="22"/>
          <w:szCs w:val="22"/>
          <w:lang w:val="sq-AL"/>
        </w:rPr>
        <w:t>Nëse SE</w:t>
      </w:r>
      <w:r w:rsidR="00697EF4" w:rsidRPr="00357A3B">
        <w:rPr>
          <w:rFonts w:ascii="Times New Roman" w:hAnsi="Times New Roman" w:cs="Times New Roman"/>
          <w:sz w:val="22"/>
          <w:szCs w:val="22"/>
          <w:lang w:val="sq-AL"/>
        </w:rPr>
        <w:t>-ja</w:t>
      </w:r>
      <w:r w:rsidRPr="00357A3B">
        <w:rPr>
          <w:rFonts w:ascii="Times New Roman" w:hAnsi="Times New Roman" w:cs="Times New Roman"/>
          <w:sz w:val="22"/>
          <w:szCs w:val="22"/>
          <w:lang w:val="sq-AL"/>
        </w:rPr>
        <w:t xml:space="preserve"> transferon selinë e saj  në një shtet tjetër anëtar të Bashkimit Evropian, kreditorët e saj mund, jo më vonë se një muaj nga data e vendimit</w:t>
      </w:r>
      <w:r w:rsidR="009E01E1" w:rsidRPr="00357A3B">
        <w:rPr>
          <w:rFonts w:ascii="Times New Roman" w:hAnsi="Times New Roman" w:cs="Times New Roman"/>
          <w:sz w:val="22"/>
          <w:szCs w:val="22"/>
          <w:lang w:val="sq-AL"/>
        </w:rPr>
        <w:t xml:space="preserve"> t</w:t>
      </w:r>
      <w:r w:rsidR="00AF6A2A" w:rsidRPr="00357A3B">
        <w:rPr>
          <w:rFonts w:ascii="Times New Roman" w:hAnsi="Times New Roman" w:cs="Times New Roman"/>
          <w:sz w:val="22"/>
          <w:szCs w:val="22"/>
          <w:lang w:val="sq-AL"/>
        </w:rPr>
        <w:t>ë</w:t>
      </w:r>
      <w:r w:rsidR="009E01E1" w:rsidRPr="00357A3B">
        <w:rPr>
          <w:rFonts w:ascii="Times New Roman" w:hAnsi="Times New Roman" w:cs="Times New Roman"/>
          <w:sz w:val="22"/>
          <w:szCs w:val="22"/>
          <w:lang w:val="sq-AL"/>
        </w:rPr>
        <w:t xml:space="preserve"> asambles</w:t>
      </w:r>
      <w:r w:rsidR="00AF6A2A" w:rsidRPr="00357A3B">
        <w:rPr>
          <w:rFonts w:ascii="Times New Roman" w:hAnsi="Times New Roman" w:cs="Times New Roman"/>
          <w:sz w:val="22"/>
          <w:szCs w:val="22"/>
          <w:lang w:val="sq-AL"/>
        </w:rPr>
        <w:t>ë</w:t>
      </w:r>
      <w:r w:rsidRPr="00357A3B">
        <w:rPr>
          <w:rFonts w:ascii="Times New Roman" w:hAnsi="Times New Roman" w:cs="Times New Roman"/>
          <w:sz w:val="22"/>
          <w:szCs w:val="22"/>
          <w:lang w:val="sq-AL"/>
        </w:rPr>
        <w:t xml:space="preserve"> për transferimin e selisë së regjistruar, t’i kërkojnë me shkrim shoqërisë të ofrojë garanci për pretendimet e tyre të cilat kanë lindur deri në atë moment. </w:t>
      </w:r>
      <w:r w:rsidR="00531D75" w:rsidRPr="00357A3B">
        <w:rPr>
          <w:rFonts w:ascii="Times New Roman" w:hAnsi="Times New Roman" w:cs="Times New Roman"/>
          <w:sz w:val="22"/>
          <w:szCs w:val="22"/>
          <w:lang w:val="sq-AL"/>
        </w:rPr>
        <w:t>Kreditor</w:t>
      </w:r>
      <w:r w:rsidR="00AF6A2A" w:rsidRPr="00357A3B">
        <w:rPr>
          <w:rFonts w:ascii="Times New Roman" w:hAnsi="Times New Roman" w:cs="Times New Roman"/>
          <w:sz w:val="22"/>
          <w:szCs w:val="22"/>
          <w:lang w:val="sq-AL"/>
        </w:rPr>
        <w:t>ë</w:t>
      </w:r>
      <w:r w:rsidR="00531D75" w:rsidRPr="00357A3B">
        <w:rPr>
          <w:rFonts w:ascii="Times New Roman" w:hAnsi="Times New Roman" w:cs="Times New Roman"/>
          <w:sz w:val="22"/>
          <w:szCs w:val="22"/>
          <w:lang w:val="sq-AL"/>
        </w:rPr>
        <w:t xml:space="preserve">t </w:t>
      </w:r>
      <w:r w:rsidRPr="00357A3B">
        <w:rPr>
          <w:rFonts w:ascii="Times New Roman" w:hAnsi="Times New Roman" w:cs="Times New Roman"/>
          <w:sz w:val="22"/>
          <w:szCs w:val="22"/>
          <w:lang w:val="sq-AL"/>
        </w:rPr>
        <w:t>e gëzojnë këtë të drejtë vetëm nëse mund të dëshmojnë se transferimi i selisë do të vërë në rrezik shlyerjen e pretendimeve të tyre.</w:t>
      </w:r>
    </w:p>
    <w:p w14:paraId="39A07DE9" w14:textId="357FA489" w:rsidR="00D15B45" w:rsidRPr="00357A3B" w:rsidRDefault="00D15B45" w:rsidP="00AF6A2A">
      <w:pPr>
        <w:pStyle w:val="NoSpacing"/>
        <w:numPr>
          <w:ilvl w:val="4"/>
          <w:numId w:val="8"/>
        </w:numPr>
        <w:tabs>
          <w:tab w:val="clear" w:pos="3600"/>
        </w:tabs>
        <w:ind w:left="360"/>
        <w:jc w:val="both"/>
        <w:rPr>
          <w:rFonts w:ascii="Times New Roman" w:hAnsi="Times New Roman" w:cs="Times New Roman"/>
          <w:sz w:val="22"/>
          <w:szCs w:val="22"/>
          <w:lang w:val="sq-AL"/>
        </w:rPr>
      </w:pPr>
      <w:r w:rsidRPr="00357A3B">
        <w:rPr>
          <w:rFonts w:ascii="Times New Roman" w:hAnsi="Times New Roman" w:cs="Times New Roman"/>
          <w:sz w:val="22"/>
          <w:szCs w:val="22"/>
          <w:lang w:val="sq-AL"/>
        </w:rPr>
        <w:t xml:space="preserve">Certifikata e përmendur në </w:t>
      </w:r>
      <w:r w:rsidR="007A05B8" w:rsidRPr="00357A3B">
        <w:rPr>
          <w:rFonts w:ascii="Times New Roman" w:hAnsi="Times New Roman" w:cs="Times New Roman"/>
          <w:sz w:val="22"/>
          <w:szCs w:val="22"/>
          <w:lang w:val="sq-AL"/>
        </w:rPr>
        <w:t>pik</w:t>
      </w:r>
      <w:r w:rsidR="00AF6A2A" w:rsidRPr="00357A3B">
        <w:rPr>
          <w:rFonts w:ascii="Times New Roman" w:hAnsi="Times New Roman" w:cs="Times New Roman"/>
          <w:sz w:val="22"/>
          <w:szCs w:val="22"/>
          <w:lang w:val="sq-AL"/>
        </w:rPr>
        <w:t>ë</w:t>
      </w:r>
      <w:r w:rsidR="007A05B8" w:rsidRPr="00357A3B">
        <w:rPr>
          <w:rFonts w:ascii="Times New Roman" w:hAnsi="Times New Roman" w:cs="Times New Roman"/>
          <w:sz w:val="22"/>
          <w:szCs w:val="22"/>
          <w:lang w:val="sq-AL"/>
        </w:rPr>
        <w:t>n 7 t</w:t>
      </w:r>
      <w:r w:rsidR="00AF6A2A" w:rsidRPr="00357A3B">
        <w:rPr>
          <w:rFonts w:ascii="Times New Roman" w:hAnsi="Times New Roman" w:cs="Times New Roman"/>
          <w:sz w:val="22"/>
          <w:szCs w:val="22"/>
          <w:lang w:val="sq-AL"/>
        </w:rPr>
        <w:t>ë</w:t>
      </w:r>
      <w:r w:rsidR="007A05B8" w:rsidRPr="00357A3B">
        <w:rPr>
          <w:rFonts w:ascii="Times New Roman" w:hAnsi="Times New Roman" w:cs="Times New Roman"/>
          <w:sz w:val="22"/>
          <w:szCs w:val="22"/>
          <w:lang w:val="sq-AL"/>
        </w:rPr>
        <w:t xml:space="preserve"> </w:t>
      </w:r>
      <w:r w:rsidRPr="00357A3B">
        <w:rPr>
          <w:rFonts w:ascii="Times New Roman" w:hAnsi="Times New Roman" w:cs="Times New Roman"/>
          <w:sz w:val="22"/>
          <w:szCs w:val="22"/>
          <w:lang w:val="sq-AL"/>
        </w:rPr>
        <w:t>neni</w:t>
      </w:r>
      <w:r w:rsidR="007A05B8" w:rsidRPr="00357A3B">
        <w:rPr>
          <w:rFonts w:ascii="Times New Roman" w:hAnsi="Times New Roman" w:cs="Times New Roman"/>
          <w:sz w:val="22"/>
          <w:szCs w:val="22"/>
          <w:lang w:val="sq-AL"/>
        </w:rPr>
        <w:t>t</w:t>
      </w:r>
      <w:r w:rsidRPr="00357A3B">
        <w:rPr>
          <w:rFonts w:ascii="Times New Roman" w:hAnsi="Times New Roman" w:cs="Times New Roman"/>
          <w:sz w:val="22"/>
          <w:szCs w:val="22"/>
          <w:lang w:val="sq-AL"/>
        </w:rPr>
        <w:t xml:space="preserve"> </w:t>
      </w:r>
      <w:r w:rsidR="007A05B8" w:rsidRPr="00357A3B">
        <w:rPr>
          <w:rFonts w:ascii="Times New Roman" w:hAnsi="Times New Roman" w:cs="Times New Roman"/>
          <w:sz w:val="22"/>
          <w:szCs w:val="22"/>
          <w:lang w:val="sq-AL"/>
        </w:rPr>
        <w:t>5</w:t>
      </w:r>
      <w:r w:rsidRPr="00357A3B">
        <w:rPr>
          <w:rFonts w:ascii="Times New Roman" w:hAnsi="Times New Roman" w:cs="Times New Roman"/>
          <w:sz w:val="22"/>
          <w:szCs w:val="22"/>
          <w:lang w:val="sq-AL"/>
        </w:rPr>
        <w:t xml:space="preserve">, </w:t>
      </w:r>
      <w:r w:rsidR="00531D75" w:rsidRPr="00357A3B">
        <w:rPr>
          <w:rFonts w:ascii="Times New Roman" w:hAnsi="Times New Roman" w:cs="Times New Roman"/>
          <w:sz w:val="22"/>
          <w:szCs w:val="22"/>
          <w:lang w:val="sq-AL"/>
        </w:rPr>
        <w:t>t</w:t>
      </w:r>
      <w:r w:rsidR="00AF6A2A" w:rsidRPr="00357A3B">
        <w:rPr>
          <w:rFonts w:ascii="Times New Roman" w:hAnsi="Times New Roman" w:cs="Times New Roman"/>
          <w:sz w:val="22"/>
          <w:szCs w:val="22"/>
          <w:lang w:val="sq-AL"/>
        </w:rPr>
        <w:t>ë</w:t>
      </w:r>
      <w:r w:rsidR="00531D75" w:rsidRPr="00357A3B">
        <w:rPr>
          <w:rFonts w:ascii="Times New Roman" w:hAnsi="Times New Roman" w:cs="Times New Roman"/>
          <w:sz w:val="22"/>
          <w:szCs w:val="22"/>
          <w:lang w:val="sq-AL"/>
        </w:rPr>
        <w:t xml:space="preserve"> k</w:t>
      </w:r>
      <w:r w:rsidR="00AF6A2A" w:rsidRPr="00357A3B">
        <w:rPr>
          <w:rFonts w:ascii="Times New Roman" w:hAnsi="Times New Roman" w:cs="Times New Roman"/>
          <w:sz w:val="22"/>
          <w:szCs w:val="22"/>
          <w:lang w:val="sq-AL"/>
        </w:rPr>
        <w:t>ë</w:t>
      </w:r>
      <w:r w:rsidR="00531D75" w:rsidRPr="00357A3B">
        <w:rPr>
          <w:rFonts w:ascii="Times New Roman" w:hAnsi="Times New Roman" w:cs="Times New Roman"/>
          <w:sz w:val="22"/>
          <w:szCs w:val="22"/>
          <w:lang w:val="sq-AL"/>
        </w:rPr>
        <w:t>tij ligji</w:t>
      </w:r>
      <w:r w:rsidRPr="00357A3B">
        <w:rPr>
          <w:rFonts w:ascii="Times New Roman" w:hAnsi="Times New Roman" w:cs="Times New Roman"/>
          <w:sz w:val="22"/>
          <w:szCs w:val="22"/>
          <w:lang w:val="sq-AL"/>
        </w:rPr>
        <w:t xml:space="preserve"> mund të lëshohet vetëm kur të gjithë kreditorëve që kanë një pretendim siç parashikohet në </w:t>
      </w:r>
      <w:r w:rsidR="007A05B8" w:rsidRPr="00357A3B">
        <w:rPr>
          <w:rFonts w:ascii="Times New Roman" w:hAnsi="Times New Roman" w:cs="Times New Roman"/>
          <w:sz w:val="22"/>
          <w:szCs w:val="22"/>
          <w:lang w:val="sq-AL"/>
        </w:rPr>
        <w:t>pik</w:t>
      </w:r>
      <w:r w:rsidR="00AF6A2A" w:rsidRPr="00357A3B">
        <w:rPr>
          <w:rFonts w:ascii="Times New Roman" w:hAnsi="Times New Roman" w:cs="Times New Roman"/>
          <w:sz w:val="22"/>
          <w:szCs w:val="22"/>
          <w:lang w:val="sq-AL"/>
        </w:rPr>
        <w:t>ë</w:t>
      </w:r>
      <w:r w:rsidR="007A05B8" w:rsidRPr="00357A3B">
        <w:rPr>
          <w:rFonts w:ascii="Times New Roman" w:hAnsi="Times New Roman" w:cs="Times New Roman"/>
          <w:sz w:val="22"/>
          <w:szCs w:val="22"/>
          <w:lang w:val="sq-AL"/>
        </w:rPr>
        <w:t>n 1</w:t>
      </w:r>
      <w:r w:rsidRPr="00357A3B">
        <w:rPr>
          <w:rFonts w:ascii="Times New Roman" w:hAnsi="Times New Roman" w:cs="Times New Roman"/>
          <w:sz w:val="22"/>
          <w:szCs w:val="22"/>
          <w:lang w:val="sq-AL"/>
        </w:rPr>
        <w:t xml:space="preserve"> të këtij neni u është dhënë garanci</w:t>
      </w:r>
    </w:p>
    <w:p w14:paraId="0C0B33CA" w14:textId="77777777" w:rsidR="006E7A51" w:rsidRPr="00357A3B" w:rsidRDefault="006E7A51" w:rsidP="006E7A51">
      <w:pPr>
        <w:pStyle w:val="NoSpacing"/>
        <w:ind w:left="720"/>
        <w:jc w:val="both"/>
        <w:rPr>
          <w:rFonts w:ascii="Times New Roman" w:hAnsi="Times New Roman" w:cs="Times New Roman"/>
          <w:sz w:val="22"/>
          <w:szCs w:val="22"/>
          <w:lang w:val="sq-AL"/>
        </w:rPr>
      </w:pPr>
    </w:p>
    <w:p w14:paraId="44CB3EEA" w14:textId="2A68385E" w:rsidR="006E7A51" w:rsidRPr="00357A3B" w:rsidRDefault="006E7A51" w:rsidP="006E7A51">
      <w:pPr>
        <w:pStyle w:val="NoSpacing"/>
        <w:jc w:val="center"/>
        <w:rPr>
          <w:rFonts w:ascii="Times New Roman" w:hAnsi="Times New Roman" w:cs="Times New Roman"/>
          <w:b/>
          <w:bCs/>
          <w:sz w:val="22"/>
          <w:szCs w:val="22"/>
          <w:lang w:val="sq-AL"/>
        </w:rPr>
      </w:pPr>
      <w:r w:rsidRPr="00357A3B">
        <w:rPr>
          <w:rFonts w:ascii="Times New Roman" w:hAnsi="Times New Roman" w:cs="Times New Roman"/>
          <w:b/>
          <w:bCs/>
          <w:sz w:val="22"/>
          <w:szCs w:val="22"/>
          <w:lang w:val="sq-AL"/>
        </w:rPr>
        <w:t>Neni 15</w:t>
      </w:r>
    </w:p>
    <w:p w14:paraId="08B645BE" w14:textId="2D85CB3A" w:rsidR="006E7A51" w:rsidRPr="00357A3B" w:rsidRDefault="00D15B45" w:rsidP="006E7A51">
      <w:pPr>
        <w:pStyle w:val="NoSpacing"/>
        <w:jc w:val="center"/>
        <w:rPr>
          <w:rFonts w:ascii="Times New Roman" w:eastAsia="Times New Roman" w:hAnsi="Times New Roman" w:cs="Times New Roman"/>
          <w:kern w:val="0"/>
          <w:sz w:val="22"/>
          <w:szCs w:val="22"/>
          <w:lang w:val="sq-AL"/>
          <w14:ligatures w14:val="none"/>
        </w:rPr>
      </w:pPr>
      <w:r w:rsidRPr="00357A3B">
        <w:rPr>
          <w:rFonts w:ascii="Times New Roman" w:hAnsi="Times New Roman" w:cs="Times New Roman"/>
          <w:b/>
          <w:bCs/>
          <w:sz w:val="22"/>
          <w:szCs w:val="22"/>
          <w:lang w:val="sq-AL"/>
        </w:rPr>
        <w:t xml:space="preserve">Regjistrimi në </w:t>
      </w:r>
      <w:r w:rsidR="005D4B6D" w:rsidRPr="00357A3B">
        <w:rPr>
          <w:rFonts w:ascii="Times New Roman" w:hAnsi="Times New Roman" w:cs="Times New Roman"/>
          <w:b/>
          <w:bCs/>
          <w:sz w:val="22"/>
          <w:szCs w:val="22"/>
          <w:lang w:val="sq-AL"/>
        </w:rPr>
        <w:t>QKB</w:t>
      </w:r>
      <w:r w:rsidRPr="00357A3B">
        <w:rPr>
          <w:rFonts w:ascii="Times New Roman" w:hAnsi="Times New Roman" w:cs="Times New Roman"/>
          <w:b/>
          <w:bCs/>
          <w:sz w:val="22"/>
          <w:szCs w:val="22"/>
          <w:lang w:val="sq-AL"/>
        </w:rPr>
        <w:t xml:space="preserve"> i synimit për të transferuar selinë e regjistruar të SE-së në një shtet anëtar</w:t>
      </w:r>
      <w:r w:rsidR="005D4B6D" w:rsidRPr="00357A3B">
        <w:rPr>
          <w:rFonts w:ascii="Times New Roman" w:hAnsi="Times New Roman" w:cs="Times New Roman"/>
          <w:b/>
          <w:bCs/>
          <w:sz w:val="22"/>
          <w:szCs w:val="22"/>
          <w:lang w:val="sq-AL"/>
        </w:rPr>
        <w:t xml:space="preserve"> t</w:t>
      </w:r>
      <w:r w:rsidR="00AF6A2A" w:rsidRPr="00357A3B">
        <w:rPr>
          <w:rFonts w:ascii="Times New Roman" w:hAnsi="Times New Roman" w:cs="Times New Roman"/>
          <w:b/>
          <w:bCs/>
          <w:sz w:val="22"/>
          <w:szCs w:val="22"/>
          <w:lang w:val="sq-AL"/>
        </w:rPr>
        <w:t>ë</w:t>
      </w:r>
      <w:r w:rsidR="005D4B6D" w:rsidRPr="00357A3B">
        <w:rPr>
          <w:rFonts w:ascii="Times New Roman" w:hAnsi="Times New Roman" w:cs="Times New Roman"/>
          <w:b/>
          <w:bCs/>
          <w:sz w:val="22"/>
          <w:szCs w:val="22"/>
          <w:lang w:val="sq-AL"/>
        </w:rPr>
        <w:t xml:space="preserve"> Bashkimit Evropian </w:t>
      </w:r>
    </w:p>
    <w:p w14:paraId="7AFD2E66" w14:textId="77777777" w:rsidR="006E7A51" w:rsidRPr="00357A3B" w:rsidRDefault="006E7A51" w:rsidP="006E7A51">
      <w:pPr>
        <w:pStyle w:val="NoSpacing"/>
        <w:jc w:val="center"/>
        <w:rPr>
          <w:rFonts w:ascii="Times New Roman" w:eastAsia="Times New Roman" w:hAnsi="Times New Roman" w:cs="Times New Roman"/>
          <w:kern w:val="0"/>
          <w:sz w:val="22"/>
          <w:szCs w:val="22"/>
          <w:lang w:val="sq-AL"/>
          <w14:ligatures w14:val="none"/>
        </w:rPr>
      </w:pPr>
    </w:p>
    <w:p w14:paraId="591F5FC5" w14:textId="77777777" w:rsidR="006E7A51" w:rsidRPr="00357A3B" w:rsidRDefault="006E7A51" w:rsidP="006E7A51">
      <w:pPr>
        <w:pStyle w:val="NoSpacing"/>
        <w:jc w:val="center"/>
        <w:rPr>
          <w:rFonts w:ascii="Times New Roman" w:eastAsia="Times New Roman" w:hAnsi="Times New Roman" w:cs="Times New Roman"/>
          <w:kern w:val="0"/>
          <w:sz w:val="22"/>
          <w:szCs w:val="22"/>
          <w:lang w:val="sq-AL"/>
          <w14:ligatures w14:val="none"/>
        </w:rPr>
      </w:pPr>
    </w:p>
    <w:p w14:paraId="5D0B344D" w14:textId="7CD7EB44" w:rsidR="00D15B45" w:rsidRPr="00357A3B" w:rsidRDefault="005D4B6D" w:rsidP="00CF12C3">
      <w:pPr>
        <w:pStyle w:val="NoSpacing"/>
        <w:numPr>
          <w:ilvl w:val="0"/>
          <w:numId w:val="2"/>
        </w:numPr>
        <w:tabs>
          <w:tab w:val="clear" w:pos="720"/>
          <w:tab w:val="num" w:pos="360"/>
        </w:tabs>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P</w:t>
      </w:r>
      <w:r w:rsidR="00AF6A2A" w:rsidRPr="00357A3B">
        <w:rPr>
          <w:rFonts w:ascii="Times New Roman" w:eastAsia="Times New Roman" w:hAnsi="Times New Roman" w:cs="Times New Roman"/>
          <w:kern w:val="0"/>
          <w:sz w:val="22"/>
          <w:szCs w:val="22"/>
          <w:lang w:val="sq-AL"/>
          <w14:ligatures w14:val="none"/>
        </w:rPr>
        <w:t>ë</w:t>
      </w:r>
      <w:r w:rsidRPr="00357A3B">
        <w:rPr>
          <w:rFonts w:ascii="Times New Roman" w:eastAsia="Times New Roman" w:hAnsi="Times New Roman" w:cs="Times New Roman"/>
          <w:kern w:val="0"/>
          <w:sz w:val="22"/>
          <w:szCs w:val="22"/>
          <w:lang w:val="sq-AL"/>
          <w14:ligatures w14:val="none"/>
        </w:rPr>
        <w:t>r efekt konfirmimi sipas pik</w:t>
      </w:r>
      <w:r w:rsidR="00AF6A2A" w:rsidRPr="00357A3B">
        <w:rPr>
          <w:rFonts w:ascii="Times New Roman" w:eastAsia="Times New Roman" w:hAnsi="Times New Roman" w:cs="Times New Roman"/>
          <w:kern w:val="0"/>
          <w:sz w:val="22"/>
          <w:szCs w:val="22"/>
          <w:lang w:val="sq-AL"/>
          <w14:ligatures w14:val="none"/>
        </w:rPr>
        <w:t>ë</w:t>
      </w:r>
      <w:r w:rsidRPr="00357A3B">
        <w:rPr>
          <w:rFonts w:ascii="Times New Roman" w:eastAsia="Times New Roman" w:hAnsi="Times New Roman" w:cs="Times New Roman"/>
          <w:kern w:val="0"/>
          <w:sz w:val="22"/>
          <w:szCs w:val="22"/>
          <w:lang w:val="sq-AL"/>
          <w14:ligatures w14:val="none"/>
        </w:rPr>
        <w:t>s 7 t</w:t>
      </w:r>
      <w:r w:rsidR="00AF6A2A" w:rsidRPr="00357A3B">
        <w:rPr>
          <w:rFonts w:ascii="Times New Roman" w:eastAsia="Times New Roman" w:hAnsi="Times New Roman" w:cs="Times New Roman"/>
          <w:kern w:val="0"/>
          <w:sz w:val="22"/>
          <w:szCs w:val="22"/>
          <w:lang w:val="sq-AL"/>
          <w14:ligatures w14:val="none"/>
        </w:rPr>
        <w:t>ë</w:t>
      </w:r>
      <w:r w:rsidRPr="00357A3B">
        <w:rPr>
          <w:rFonts w:ascii="Times New Roman" w:eastAsia="Times New Roman" w:hAnsi="Times New Roman" w:cs="Times New Roman"/>
          <w:kern w:val="0"/>
          <w:sz w:val="22"/>
          <w:szCs w:val="22"/>
          <w:lang w:val="sq-AL"/>
          <w14:ligatures w14:val="none"/>
        </w:rPr>
        <w:t xml:space="preserve"> nenit 8 t</w:t>
      </w:r>
      <w:r w:rsidR="00AF6A2A" w:rsidRPr="00357A3B">
        <w:rPr>
          <w:rFonts w:ascii="Times New Roman" w:eastAsia="Times New Roman" w:hAnsi="Times New Roman" w:cs="Times New Roman"/>
          <w:kern w:val="0"/>
          <w:sz w:val="22"/>
          <w:szCs w:val="22"/>
          <w:lang w:val="sq-AL"/>
          <w14:ligatures w14:val="none"/>
        </w:rPr>
        <w:t>ë</w:t>
      </w:r>
      <w:r w:rsidRPr="00357A3B">
        <w:rPr>
          <w:rFonts w:ascii="Times New Roman" w:eastAsia="Times New Roman" w:hAnsi="Times New Roman" w:cs="Times New Roman"/>
          <w:kern w:val="0"/>
          <w:sz w:val="22"/>
          <w:szCs w:val="22"/>
          <w:lang w:val="sq-AL"/>
          <w14:ligatures w14:val="none"/>
        </w:rPr>
        <w:t xml:space="preserve"> k</w:t>
      </w:r>
      <w:r w:rsidR="00AF6A2A" w:rsidRPr="00357A3B">
        <w:rPr>
          <w:rFonts w:ascii="Times New Roman" w:eastAsia="Times New Roman" w:hAnsi="Times New Roman" w:cs="Times New Roman"/>
          <w:kern w:val="0"/>
          <w:sz w:val="22"/>
          <w:szCs w:val="22"/>
          <w:lang w:val="sq-AL"/>
          <w14:ligatures w14:val="none"/>
        </w:rPr>
        <w:t>ë</w:t>
      </w:r>
      <w:r w:rsidRPr="00357A3B">
        <w:rPr>
          <w:rFonts w:ascii="Times New Roman" w:eastAsia="Times New Roman" w:hAnsi="Times New Roman" w:cs="Times New Roman"/>
          <w:kern w:val="0"/>
          <w:sz w:val="22"/>
          <w:szCs w:val="22"/>
          <w:lang w:val="sq-AL"/>
          <w14:ligatures w14:val="none"/>
        </w:rPr>
        <w:t>tij ligji, të</w:t>
      </w:r>
      <w:r w:rsidR="00D15B45" w:rsidRPr="00357A3B">
        <w:rPr>
          <w:rFonts w:ascii="Times New Roman" w:eastAsia="Times New Roman" w:hAnsi="Times New Roman" w:cs="Times New Roman"/>
          <w:kern w:val="0"/>
          <w:sz w:val="22"/>
          <w:szCs w:val="22"/>
          <w:lang w:val="sq-AL"/>
          <w14:ligatures w14:val="none"/>
        </w:rPr>
        <w:t xml:space="preserve"> gjithë anëtarët e </w:t>
      </w:r>
      <w:r w:rsidR="006E7A51" w:rsidRPr="00357A3B">
        <w:rPr>
          <w:rFonts w:ascii="Times New Roman" w:eastAsia="Times New Roman" w:hAnsi="Times New Roman" w:cs="Times New Roman"/>
          <w:kern w:val="0"/>
          <w:sz w:val="22"/>
          <w:szCs w:val="22"/>
          <w:lang w:val="sq-AL"/>
          <w14:ligatures w14:val="none"/>
        </w:rPr>
        <w:t>organit</w:t>
      </w:r>
      <w:r w:rsidR="00D15B45" w:rsidRPr="00357A3B">
        <w:rPr>
          <w:rFonts w:ascii="Times New Roman" w:eastAsia="Times New Roman" w:hAnsi="Times New Roman" w:cs="Times New Roman"/>
          <w:kern w:val="0"/>
          <w:sz w:val="22"/>
          <w:szCs w:val="22"/>
          <w:lang w:val="sq-AL"/>
          <w14:ligatures w14:val="none"/>
        </w:rPr>
        <w:t xml:space="preserve"> </w:t>
      </w:r>
      <w:r w:rsidR="009C52FB" w:rsidRPr="00357A3B">
        <w:rPr>
          <w:rFonts w:ascii="Times New Roman" w:eastAsia="Times New Roman" w:hAnsi="Times New Roman" w:cs="Times New Roman"/>
          <w:kern w:val="0"/>
          <w:sz w:val="22"/>
          <w:szCs w:val="22"/>
          <w:lang w:val="sq-AL"/>
          <w14:ligatures w14:val="none"/>
        </w:rPr>
        <w:t>administrativ</w:t>
      </w:r>
      <w:r w:rsidR="00D15B45" w:rsidRPr="00357A3B">
        <w:rPr>
          <w:rFonts w:ascii="Times New Roman" w:eastAsia="Times New Roman" w:hAnsi="Times New Roman" w:cs="Times New Roman"/>
          <w:kern w:val="0"/>
          <w:sz w:val="22"/>
          <w:szCs w:val="22"/>
          <w:lang w:val="sq-AL"/>
          <w14:ligatures w14:val="none"/>
        </w:rPr>
        <w:t xml:space="preserve"> të një SE-je duhet të paraqesin në </w:t>
      </w:r>
      <w:r w:rsidR="007D540D" w:rsidRPr="00357A3B">
        <w:rPr>
          <w:rFonts w:ascii="Times New Roman" w:eastAsia="Times New Roman" w:hAnsi="Times New Roman" w:cs="Times New Roman"/>
          <w:kern w:val="0"/>
          <w:sz w:val="22"/>
          <w:szCs w:val="22"/>
          <w:lang w:val="sq-AL"/>
          <w14:ligatures w14:val="none"/>
        </w:rPr>
        <w:t>QKB</w:t>
      </w:r>
      <w:r w:rsidR="00D15B45" w:rsidRPr="00357A3B">
        <w:rPr>
          <w:rFonts w:ascii="Times New Roman" w:eastAsia="Times New Roman" w:hAnsi="Times New Roman" w:cs="Times New Roman"/>
          <w:kern w:val="0"/>
          <w:sz w:val="22"/>
          <w:szCs w:val="22"/>
          <w:lang w:val="sq-AL"/>
          <w14:ligatures w14:val="none"/>
        </w:rPr>
        <w:t xml:space="preserve"> një kërkesë për regjistrimin e synimit për të transferuar selinë e regjistruar të shoqërisë në një shtet anëtar të Bashkimit Evropian. Kërkesës duhet t’i bashkëngjiten origjinali ose një kopje e certifikuar:</w:t>
      </w:r>
    </w:p>
    <w:p w14:paraId="11E253F4" w14:textId="1BE812DD" w:rsidR="00D15B45" w:rsidRPr="00357A3B" w:rsidRDefault="00D15B45" w:rsidP="00AF6A2A">
      <w:pPr>
        <w:numPr>
          <w:ilvl w:val="0"/>
          <w:numId w:val="10"/>
        </w:numPr>
        <w:tabs>
          <w:tab w:val="clear" w:pos="720"/>
          <w:tab w:val="num" w:pos="1080"/>
        </w:tabs>
        <w:spacing w:before="100" w:beforeAutospacing="1" w:after="100" w:afterAutospacing="1" w:line="240" w:lineRule="auto"/>
        <w:ind w:left="630" w:hanging="27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planit për transferimin e selisë së regjistruar </w:t>
      </w:r>
      <w:r w:rsidR="00DF7070" w:rsidRPr="00357A3B">
        <w:rPr>
          <w:rFonts w:ascii="Times New Roman" w:eastAsia="Times New Roman" w:hAnsi="Times New Roman" w:cs="Times New Roman"/>
          <w:kern w:val="0"/>
          <w:sz w:val="22"/>
          <w:szCs w:val="22"/>
          <w:lang w:val="sq-AL"/>
          <w14:ligatures w14:val="none"/>
        </w:rPr>
        <w:t>sipas pik</w:t>
      </w:r>
      <w:r w:rsidR="00AF6A2A" w:rsidRPr="00357A3B">
        <w:rPr>
          <w:rFonts w:ascii="Times New Roman" w:eastAsia="Times New Roman" w:hAnsi="Times New Roman" w:cs="Times New Roman"/>
          <w:kern w:val="0"/>
          <w:sz w:val="22"/>
          <w:szCs w:val="22"/>
          <w:lang w:val="sq-AL"/>
          <w14:ligatures w14:val="none"/>
        </w:rPr>
        <w:t>ë</w:t>
      </w:r>
      <w:r w:rsidR="00DF7070" w:rsidRPr="00357A3B">
        <w:rPr>
          <w:rFonts w:ascii="Times New Roman" w:eastAsia="Times New Roman" w:hAnsi="Times New Roman" w:cs="Times New Roman"/>
          <w:kern w:val="0"/>
          <w:sz w:val="22"/>
          <w:szCs w:val="22"/>
          <w:lang w:val="sq-AL"/>
          <w14:ligatures w14:val="none"/>
        </w:rPr>
        <w:t xml:space="preserve">s </w:t>
      </w:r>
      <w:r w:rsidR="00E64B6C" w:rsidRPr="00357A3B">
        <w:rPr>
          <w:rFonts w:ascii="Times New Roman" w:eastAsia="Times New Roman" w:hAnsi="Times New Roman" w:cs="Times New Roman"/>
          <w:kern w:val="0"/>
          <w:sz w:val="22"/>
          <w:szCs w:val="22"/>
          <w:lang w:val="sq-AL"/>
          <w14:ligatures w14:val="none"/>
        </w:rPr>
        <w:t>1</w:t>
      </w:r>
      <w:r w:rsidR="00DF7070" w:rsidRPr="00357A3B">
        <w:rPr>
          <w:rFonts w:ascii="Times New Roman" w:eastAsia="Times New Roman" w:hAnsi="Times New Roman" w:cs="Times New Roman"/>
          <w:kern w:val="0"/>
          <w:sz w:val="22"/>
          <w:szCs w:val="22"/>
          <w:lang w:val="sq-AL"/>
          <w14:ligatures w14:val="none"/>
        </w:rPr>
        <w:t xml:space="preserve"> t</w:t>
      </w:r>
      <w:r w:rsidR="00AF6A2A" w:rsidRPr="00357A3B">
        <w:rPr>
          <w:rFonts w:ascii="Times New Roman" w:eastAsia="Times New Roman" w:hAnsi="Times New Roman" w:cs="Times New Roman"/>
          <w:kern w:val="0"/>
          <w:sz w:val="22"/>
          <w:szCs w:val="22"/>
          <w:lang w:val="sq-AL"/>
          <w14:ligatures w14:val="none"/>
        </w:rPr>
        <w:t>ë</w:t>
      </w:r>
      <w:r w:rsidR="00DF7070" w:rsidRPr="00357A3B">
        <w:rPr>
          <w:rFonts w:ascii="Times New Roman" w:eastAsia="Times New Roman" w:hAnsi="Times New Roman" w:cs="Times New Roman"/>
          <w:kern w:val="0"/>
          <w:sz w:val="22"/>
          <w:szCs w:val="22"/>
          <w:lang w:val="sq-AL"/>
          <w14:ligatures w14:val="none"/>
        </w:rPr>
        <w:t xml:space="preserve"> </w:t>
      </w:r>
      <w:r w:rsidRPr="00357A3B">
        <w:rPr>
          <w:rFonts w:ascii="Times New Roman" w:eastAsia="Times New Roman" w:hAnsi="Times New Roman" w:cs="Times New Roman"/>
          <w:kern w:val="0"/>
          <w:sz w:val="22"/>
          <w:szCs w:val="22"/>
          <w:lang w:val="sq-AL"/>
          <w14:ligatures w14:val="none"/>
        </w:rPr>
        <w:t>neni</w:t>
      </w:r>
      <w:r w:rsidR="009C5C6D" w:rsidRPr="00357A3B">
        <w:rPr>
          <w:rFonts w:ascii="Times New Roman" w:eastAsia="Times New Roman" w:hAnsi="Times New Roman" w:cs="Times New Roman"/>
          <w:kern w:val="0"/>
          <w:sz w:val="22"/>
          <w:szCs w:val="22"/>
          <w:lang w:val="sq-AL"/>
          <w14:ligatures w14:val="none"/>
        </w:rPr>
        <w:t>t</w:t>
      </w:r>
      <w:r w:rsidRPr="00357A3B">
        <w:rPr>
          <w:rFonts w:ascii="Times New Roman" w:eastAsia="Times New Roman" w:hAnsi="Times New Roman" w:cs="Times New Roman"/>
          <w:kern w:val="0"/>
          <w:sz w:val="22"/>
          <w:szCs w:val="22"/>
          <w:lang w:val="sq-AL"/>
          <w14:ligatures w14:val="none"/>
        </w:rPr>
        <w:t xml:space="preserve"> </w:t>
      </w:r>
      <w:r w:rsidR="00DF7070" w:rsidRPr="00357A3B">
        <w:rPr>
          <w:rFonts w:ascii="Times New Roman" w:eastAsia="Times New Roman" w:hAnsi="Times New Roman" w:cs="Times New Roman"/>
          <w:kern w:val="0"/>
          <w:sz w:val="22"/>
          <w:szCs w:val="22"/>
          <w:lang w:val="sq-AL"/>
          <w14:ligatures w14:val="none"/>
        </w:rPr>
        <w:t>5</w:t>
      </w:r>
      <w:r w:rsidRPr="00357A3B">
        <w:rPr>
          <w:rFonts w:ascii="Times New Roman" w:eastAsia="Times New Roman" w:hAnsi="Times New Roman" w:cs="Times New Roman"/>
          <w:kern w:val="0"/>
          <w:sz w:val="22"/>
          <w:szCs w:val="22"/>
          <w:lang w:val="sq-AL"/>
          <w14:ligatures w14:val="none"/>
        </w:rPr>
        <w:t xml:space="preserve">, </w:t>
      </w:r>
      <w:r w:rsidR="00DF7070" w:rsidRPr="00357A3B">
        <w:rPr>
          <w:rFonts w:ascii="Times New Roman" w:eastAsia="Times New Roman" w:hAnsi="Times New Roman" w:cs="Times New Roman"/>
          <w:kern w:val="0"/>
          <w:sz w:val="22"/>
          <w:szCs w:val="22"/>
          <w:lang w:val="sq-AL"/>
          <w14:ligatures w14:val="none"/>
        </w:rPr>
        <w:t>t</w:t>
      </w:r>
      <w:r w:rsidR="00AF6A2A" w:rsidRPr="00357A3B">
        <w:rPr>
          <w:rFonts w:ascii="Times New Roman" w:eastAsia="Times New Roman" w:hAnsi="Times New Roman" w:cs="Times New Roman"/>
          <w:kern w:val="0"/>
          <w:sz w:val="22"/>
          <w:szCs w:val="22"/>
          <w:lang w:val="sq-AL"/>
          <w14:ligatures w14:val="none"/>
        </w:rPr>
        <w:t>ë</w:t>
      </w:r>
      <w:r w:rsidR="00DF7070" w:rsidRPr="00357A3B">
        <w:rPr>
          <w:rFonts w:ascii="Times New Roman" w:eastAsia="Times New Roman" w:hAnsi="Times New Roman" w:cs="Times New Roman"/>
          <w:kern w:val="0"/>
          <w:sz w:val="22"/>
          <w:szCs w:val="22"/>
          <w:lang w:val="sq-AL"/>
          <w14:ligatures w14:val="none"/>
        </w:rPr>
        <w:t xml:space="preserve"> k</w:t>
      </w:r>
      <w:r w:rsidR="00AF6A2A" w:rsidRPr="00357A3B">
        <w:rPr>
          <w:rFonts w:ascii="Times New Roman" w:eastAsia="Times New Roman" w:hAnsi="Times New Roman" w:cs="Times New Roman"/>
          <w:kern w:val="0"/>
          <w:sz w:val="22"/>
          <w:szCs w:val="22"/>
          <w:lang w:val="sq-AL"/>
          <w14:ligatures w14:val="none"/>
        </w:rPr>
        <w:t>ë</w:t>
      </w:r>
      <w:r w:rsidR="00DF7070" w:rsidRPr="00357A3B">
        <w:rPr>
          <w:rFonts w:ascii="Times New Roman" w:eastAsia="Times New Roman" w:hAnsi="Times New Roman" w:cs="Times New Roman"/>
          <w:kern w:val="0"/>
          <w:sz w:val="22"/>
          <w:szCs w:val="22"/>
          <w:lang w:val="sq-AL"/>
          <w14:ligatures w14:val="none"/>
        </w:rPr>
        <w:t>tij ligji;</w:t>
      </w:r>
    </w:p>
    <w:p w14:paraId="32BB7349" w14:textId="77777777" w:rsidR="00D15B45" w:rsidRPr="00357A3B" w:rsidRDefault="00D15B45" w:rsidP="00AF6A2A">
      <w:pPr>
        <w:numPr>
          <w:ilvl w:val="0"/>
          <w:numId w:val="10"/>
        </w:numPr>
        <w:tabs>
          <w:tab w:val="clear" w:pos="720"/>
          <w:tab w:val="num" w:pos="1080"/>
        </w:tabs>
        <w:spacing w:before="100" w:beforeAutospacing="1" w:after="100" w:afterAutospacing="1" w:line="240" w:lineRule="auto"/>
        <w:ind w:left="630" w:hanging="27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procesverbalit të asamblesë së përgjithshme ku deklarohet vendimi për transferimin e selisë së regjistruar;</w:t>
      </w:r>
    </w:p>
    <w:p w14:paraId="5C428179" w14:textId="4C45DAC3" w:rsidR="00D15B45" w:rsidRPr="00357A3B" w:rsidRDefault="00D15B45" w:rsidP="00AF6A2A">
      <w:pPr>
        <w:numPr>
          <w:ilvl w:val="0"/>
          <w:numId w:val="10"/>
        </w:numPr>
        <w:tabs>
          <w:tab w:val="clear" w:pos="720"/>
          <w:tab w:val="num" w:pos="1080"/>
        </w:tabs>
        <w:spacing w:before="100" w:beforeAutospacing="1" w:after="100" w:afterAutospacing="1" w:line="240" w:lineRule="auto"/>
        <w:ind w:left="630" w:hanging="27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raportit të </w:t>
      </w:r>
      <w:r w:rsidR="00DF7070" w:rsidRPr="00357A3B">
        <w:rPr>
          <w:rFonts w:ascii="Times New Roman" w:eastAsia="Times New Roman" w:hAnsi="Times New Roman" w:cs="Times New Roman"/>
          <w:kern w:val="0"/>
          <w:sz w:val="22"/>
          <w:szCs w:val="22"/>
          <w:lang w:val="sq-AL"/>
          <w14:ligatures w14:val="none"/>
        </w:rPr>
        <w:t xml:space="preserve">organit </w:t>
      </w:r>
      <w:r w:rsidR="009C52FB" w:rsidRPr="00357A3B">
        <w:rPr>
          <w:rFonts w:ascii="Times New Roman" w:eastAsia="Times New Roman" w:hAnsi="Times New Roman" w:cs="Times New Roman"/>
          <w:kern w:val="0"/>
          <w:sz w:val="22"/>
          <w:szCs w:val="22"/>
          <w:lang w:val="sq-AL"/>
          <w14:ligatures w14:val="none"/>
        </w:rPr>
        <w:t>administrativ</w:t>
      </w:r>
      <w:r w:rsidR="00DF7070" w:rsidRPr="00357A3B">
        <w:rPr>
          <w:rFonts w:ascii="Times New Roman" w:eastAsia="Times New Roman" w:hAnsi="Times New Roman" w:cs="Times New Roman"/>
          <w:kern w:val="0"/>
          <w:sz w:val="22"/>
          <w:szCs w:val="22"/>
          <w:lang w:val="sq-AL"/>
          <w14:ligatures w14:val="none"/>
        </w:rPr>
        <w:t xml:space="preserve"> sipas pik</w:t>
      </w:r>
      <w:r w:rsidR="00AF6A2A" w:rsidRPr="00357A3B">
        <w:rPr>
          <w:rFonts w:ascii="Times New Roman" w:eastAsia="Times New Roman" w:hAnsi="Times New Roman" w:cs="Times New Roman"/>
          <w:kern w:val="0"/>
          <w:sz w:val="22"/>
          <w:szCs w:val="22"/>
          <w:lang w:val="sq-AL"/>
          <w14:ligatures w14:val="none"/>
        </w:rPr>
        <w:t>ë</w:t>
      </w:r>
      <w:r w:rsidR="00DF7070" w:rsidRPr="00357A3B">
        <w:rPr>
          <w:rFonts w:ascii="Times New Roman" w:eastAsia="Times New Roman" w:hAnsi="Times New Roman" w:cs="Times New Roman"/>
          <w:kern w:val="0"/>
          <w:sz w:val="22"/>
          <w:szCs w:val="22"/>
          <w:lang w:val="sq-AL"/>
          <w14:ligatures w14:val="none"/>
        </w:rPr>
        <w:t xml:space="preserve">s </w:t>
      </w:r>
      <w:r w:rsidR="000E1D5C" w:rsidRPr="00357A3B">
        <w:rPr>
          <w:rFonts w:ascii="Times New Roman" w:eastAsia="Times New Roman" w:hAnsi="Times New Roman" w:cs="Times New Roman"/>
          <w:kern w:val="0"/>
          <w:sz w:val="22"/>
          <w:szCs w:val="22"/>
          <w:lang w:val="sq-AL"/>
          <w14:ligatures w14:val="none"/>
        </w:rPr>
        <w:t>2</w:t>
      </w:r>
      <w:r w:rsidR="00DF7070" w:rsidRPr="00357A3B">
        <w:rPr>
          <w:rFonts w:ascii="Times New Roman" w:eastAsia="Times New Roman" w:hAnsi="Times New Roman" w:cs="Times New Roman"/>
          <w:kern w:val="0"/>
          <w:sz w:val="22"/>
          <w:szCs w:val="22"/>
          <w:lang w:val="sq-AL"/>
          <w14:ligatures w14:val="none"/>
        </w:rPr>
        <w:t xml:space="preserve"> t</w:t>
      </w:r>
      <w:r w:rsidR="00AF6A2A" w:rsidRPr="00357A3B">
        <w:rPr>
          <w:rFonts w:ascii="Times New Roman" w:eastAsia="Times New Roman" w:hAnsi="Times New Roman" w:cs="Times New Roman"/>
          <w:kern w:val="0"/>
          <w:sz w:val="22"/>
          <w:szCs w:val="22"/>
          <w:lang w:val="sq-AL"/>
          <w14:ligatures w14:val="none"/>
        </w:rPr>
        <w:t>ë</w:t>
      </w:r>
      <w:r w:rsidR="00DF7070" w:rsidRPr="00357A3B">
        <w:rPr>
          <w:rFonts w:ascii="Times New Roman" w:eastAsia="Times New Roman" w:hAnsi="Times New Roman" w:cs="Times New Roman"/>
          <w:kern w:val="0"/>
          <w:sz w:val="22"/>
          <w:szCs w:val="22"/>
          <w:lang w:val="sq-AL"/>
          <w14:ligatures w14:val="none"/>
        </w:rPr>
        <w:t xml:space="preserve"> nenit 5 t</w:t>
      </w:r>
      <w:r w:rsidR="00AF6A2A" w:rsidRPr="00357A3B">
        <w:rPr>
          <w:rFonts w:ascii="Times New Roman" w:eastAsia="Times New Roman" w:hAnsi="Times New Roman" w:cs="Times New Roman"/>
          <w:kern w:val="0"/>
          <w:sz w:val="22"/>
          <w:szCs w:val="22"/>
          <w:lang w:val="sq-AL"/>
          <w14:ligatures w14:val="none"/>
        </w:rPr>
        <w:t>ë</w:t>
      </w:r>
      <w:r w:rsidR="00DF7070" w:rsidRPr="00357A3B">
        <w:rPr>
          <w:rFonts w:ascii="Times New Roman" w:eastAsia="Times New Roman" w:hAnsi="Times New Roman" w:cs="Times New Roman"/>
          <w:kern w:val="0"/>
          <w:sz w:val="22"/>
          <w:szCs w:val="22"/>
          <w:lang w:val="sq-AL"/>
          <w14:ligatures w14:val="none"/>
        </w:rPr>
        <w:t xml:space="preserve"> k</w:t>
      </w:r>
      <w:r w:rsidR="00AF6A2A" w:rsidRPr="00357A3B">
        <w:rPr>
          <w:rFonts w:ascii="Times New Roman" w:eastAsia="Times New Roman" w:hAnsi="Times New Roman" w:cs="Times New Roman"/>
          <w:kern w:val="0"/>
          <w:sz w:val="22"/>
          <w:szCs w:val="22"/>
          <w:lang w:val="sq-AL"/>
          <w14:ligatures w14:val="none"/>
        </w:rPr>
        <w:t>ë</w:t>
      </w:r>
      <w:r w:rsidR="00DF7070" w:rsidRPr="00357A3B">
        <w:rPr>
          <w:rFonts w:ascii="Times New Roman" w:eastAsia="Times New Roman" w:hAnsi="Times New Roman" w:cs="Times New Roman"/>
          <w:kern w:val="0"/>
          <w:sz w:val="22"/>
          <w:szCs w:val="22"/>
          <w:lang w:val="sq-AL"/>
          <w14:ligatures w14:val="none"/>
        </w:rPr>
        <w:t>tij ligji;</w:t>
      </w:r>
    </w:p>
    <w:p w14:paraId="7E6DE382" w14:textId="77777777" w:rsidR="00D15B45" w:rsidRPr="00357A3B" w:rsidRDefault="00D15B45" w:rsidP="00AF6A2A">
      <w:pPr>
        <w:numPr>
          <w:ilvl w:val="0"/>
          <w:numId w:val="10"/>
        </w:numPr>
        <w:tabs>
          <w:tab w:val="clear" w:pos="720"/>
          <w:tab w:val="num" w:pos="1080"/>
        </w:tabs>
        <w:spacing w:before="100" w:beforeAutospacing="1" w:after="100" w:afterAutospacing="1" w:line="240" w:lineRule="auto"/>
        <w:ind w:left="630" w:hanging="27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dëshmisë se depozitimi i planit për transferimin e selisë së regjistruar në gjykatë është publikuar me referencat përkatëse;</w:t>
      </w:r>
    </w:p>
    <w:p w14:paraId="58BDE949" w14:textId="77777777" w:rsidR="00D15B45" w:rsidRPr="00357A3B" w:rsidRDefault="00D15B45" w:rsidP="00AF6A2A">
      <w:pPr>
        <w:numPr>
          <w:ilvl w:val="0"/>
          <w:numId w:val="10"/>
        </w:numPr>
        <w:tabs>
          <w:tab w:val="clear" w:pos="720"/>
          <w:tab w:val="num" w:pos="1080"/>
        </w:tabs>
        <w:spacing w:before="100" w:beforeAutospacing="1" w:after="100" w:afterAutospacing="1" w:line="240" w:lineRule="auto"/>
        <w:ind w:left="630" w:hanging="27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pasqyrave financiare vjetore dhe raportit mbi gjendjen e shoqërisë për vitin e fundit financiar, ose atyre që do të duhej të ishin përgatitur për atë vit;</w:t>
      </w:r>
    </w:p>
    <w:p w14:paraId="08AB877D" w14:textId="77777777" w:rsidR="00D15B45" w:rsidRPr="00357A3B" w:rsidRDefault="00D15B45" w:rsidP="00AF6A2A">
      <w:pPr>
        <w:numPr>
          <w:ilvl w:val="0"/>
          <w:numId w:val="10"/>
        </w:numPr>
        <w:tabs>
          <w:tab w:val="clear" w:pos="720"/>
          <w:tab w:val="num" w:pos="1080"/>
        </w:tabs>
        <w:spacing w:before="100" w:beforeAutospacing="1" w:after="100" w:afterAutospacing="1" w:line="240" w:lineRule="auto"/>
        <w:ind w:left="630" w:hanging="27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dëshmisë se aksionarëve që kundërshtuan transferimin e selisë së regjistruar u është dhënë garanci për pagesën e kompensimit në para;</w:t>
      </w:r>
    </w:p>
    <w:p w14:paraId="355A8382" w14:textId="15B3CCCA" w:rsidR="006F223E" w:rsidRPr="00357A3B" w:rsidRDefault="00D15B45" w:rsidP="00AF6A2A">
      <w:pPr>
        <w:numPr>
          <w:ilvl w:val="0"/>
          <w:numId w:val="10"/>
        </w:numPr>
        <w:tabs>
          <w:tab w:val="clear" w:pos="720"/>
          <w:tab w:val="num" w:pos="1080"/>
        </w:tabs>
        <w:spacing w:before="100" w:beforeAutospacing="1" w:after="100" w:afterAutospacing="1" w:line="240" w:lineRule="auto"/>
        <w:ind w:left="630" w:hanging="27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dëshmisë se u është dhënë garanci kreditorëve të shoqërisë dhe një deklaratë se, përveç kreditorëve </w:t>
      </w:r>
      <w:r w:rsidR="001D675F" w:rsidRPr="00357A3B">
        <w:rPr>
          <w:rFonts w:ascii="Times New Roman" w:eastAsia="Times New Roman" w:hAnsi="Times New Roman" w:cs="Times New Roman"/>
          <w:kern w:val="0"/>
          <w:sz w:val="22"/>
          <w:szCs w:val="22"/>
          <w:lang w:val="sq-AL"/>
          <w14:ligatures w14:val="none"/>
        </w:rPr>
        <w:t>pretendimet e t</w:t>
      </w:r>
      <w:r w:rsidR="00AF6A2A" w:rsidRPr="00357A3B">
        <w:rPr>
          <w:rFonts w:ascii="Times New Roman" w:eastAsia="Times New Roman" w:hAnsi="Times New Roman" w:cs="Times New Roman"/>
          <w:kern w:val="0"/>
          <w:sz w:val="22"/>
          <w:szCs w:val="22"/>
          <w:lang w:val="sq-AL"/>
          <w14:ligatures w14:val="none"/>
        </w:rPr>
        <w:t>ë</w:t>
      </w:r>
      <w:r w:rsidR="001D675F" w:rsidRPr="00357A3B">
        <w:rPr>
          <w:rFonts w:ascii="Times New Roman" w:eastAsia="Times New Roman" w:hAnsi="Times New Roman" w:cs="Times New Roman"/>
          <w:kern w:val="0"/>
          <w:sz w:val="22"/>
          <w:szCs w:val="22"/>
          <w:lang w:val="sq-AL"/>
          <w14:ligatures w14:val="none"/>
        </w:rPr>
        <w:t xml:space="preserve"> cil</w:t>
      </w:r>
      <w:r w:rsidR="00AF6A2A" w:rsidRPr="00357A3B">
        <w:rPr>
          <w:rFonts w:ascii="Times New Roman" w:eastAsia="Times New Roman" w:hAnsi="Times New Roman" w:cs="Times New Roman"/>
          <w:kern w:val="0"/>
          <w:sz w:val="22"/>
          <w:szCs w:val="22"/>
          <w:lang w:val="sq-AL"/>
          <w14:ligatures w14:val="none"/>
        </w:rPr>
        <w:t>ë</w:t>
      </w:r>
      <w:r w:rsidR="001D675F" w:rsidRPr="00357A3B">
        <w:rPr>
          <w:rFonts w:ascii="Times New Roman" w:eastAsia="Times New Roman" w:hAnsi="Times New Roman" w:cs="Times New Roman"/>
          <w:kern w:val="0"/>
          <w:sz w:val="22"/>
          <w:szCs w:val="22"/>
          <w:lang w:val="sq-AL"/>
          <w14:ligatures w14:val="none"/>
        </w:rPr>
        <w:t xml:space="preserve">ve </w:t>
      </w:r>
      <w:r w:rsidRPr="00357A3B">
        <w:rPr>
          <w:rFonts w:ascii="Times New Roman" w:eastAsia="Times New Roman" w:hAnsi="Times New Roman" w:cs="Times New Roman"/>
          <w:kern w:val="0"/>
          <w:sz w:val="22"/>
          <w:szCs w:val="22"/>
          <w:lang w:val="sq-AL"/>
          <w14:ligatures w14:val="none"/>
        </w:rPr>
        <w:t>janë plotësuar dhe atyre për të cilët është dhënë garanci, asnjë kreditor tjetër nuk i është paraqitur shoqërisë brenda afatit të parashikuar në nenin 14 të këtij ligji.</w:t>
      </w:r>
    </w:p>
    <w:p w14:paraId="37798474" w14:textId="5915CE6D" w:rsidR="00D15B45" w:rsidRPr="00357A3B" w:rsidRDefault="00D15B45" w:rsidP="00CF12C3">
      <w:pPr>
        <w:pStyle w:val="ListParagraph"/>
        <w:numPr>
          <w:ilvl w:val="0"/>
          <w:numId w:val="2"/>
        </w:numPr>
        <w:tabs>
          <w:tab w:val="left" w:pos="360"/>
        </w:tabs>
        <w:spacing w:before="100" w:beforeAutospacing="1" w:after="100" w:afterAutospacing="1" w:line="240" w:lineRule="auto"/>
        <w:ind w:hanging="72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Të gjithë anëtarët e </w:t>
      </w:r>
      <w:r w:rsidR="001D675F" w:rsidRPr="00357A3B">
        <w:rPr>
          <w:rFonts w:ascii="Times New Roman" w:eastAsia="Times New Roman" w:hAnsi="Times New Roman" w:cs="Times New Roman"/>
          <w:kern w:val="0"/>
          <w:sz w:val="22"/>
          <w:szCs w:val="22"/>
          <w:lang w:val="sq-AL"/>
          <w14:ligatures w14:val="none"/>
        </w:rPr>
        <w:t>organit</w:t>
      </w:r>
      <w:r w:rsidRPr="00357A3B">
        <w:rPr>
          <w:rFonts w:ascii="Times New Roman" w:eastAsia="Times New Roman" w:hAnsi="Times New Roman" w:cs="Times New Roman"/>
          <w:kern w:val="0"/>
          <w:sz w:val="22"/>
          <w:szCs w:val="22"/>
          <w:lang w:val="sq-AL"/>
          <w14:ligatures w14:val="none"/>
        </w:rPr>
        <w:t xml:space="preserve"> </w:t>
      </w:r>
      <w:r w:rsidR="009C52FB" w:rsidRPr="00357A3B">
        <w:rPr>
          <w:rFonts w:ascii="Times New Roman" w:eastAsia="Times New Roman" w:hAnsi="Times New Roman" w:cs="Times New Roman"/>
          <w:kern w:val="0"/>
          <w:sz w:val="22"/>
          <w:szCs w:val="22"/>
          <w:lang w:val="sq-AL"/>
          <w14:ligatures w14:val="none"/>
        </w:rPr>
        <w:t>administrativ</w:t>
      </w:r>
      <w:r w:rsidRPr="00357A3B">
        <w:rPr>
          <w:rFonts w:ascii="Times New Roman" w:eastAsia="Times New Roman" w:hAnsi="Times New Roman" w:cs="Times New Roman"/>
          <w:kern w:val="0"/>
          <w:sz w:val="22"/>
          <w:szCs w:val="22"/>
          <w:lang w:val="sq-AL"/>
          <w14:ligatures w14:val="none"/>
        </w:rPr>
        <w:t xml:space="preserve"> duhet t’i paraqesin </w:t>
      </w:r>
      <w:r w:rsidR="001D675F" w:rsidRPr="00357A3B">
        <w:rPr>
          <w:rFonts w:ascii="Times New Roman" w:eastAsia="Times New Roman" w:hAnsi="Times New Roman" w:cs="Times New Roman"/>
          <w:kern w:val="0"/>
          <w:sz w:val="22"/>
          <w:szCs w:val="22"/>
          <w:lang w:val="sq-AL"/>
          <w14:ligatures w14:val="none"/>
        </w:rPr>
        <w:t>QKB-s</w:t>
      </w:r>
      <w:r w:rsidR="00AF6A2A" w:rsidRPr="00357A3B">
        <w:rPr>
          <w:rFonts w:ascii="Times New Roman" w:eastAsia="Times New Roman" w:hAnsi="Times New Roman" w:cs="Times New Roman"/>
          <w:kern w:val="0"/>
          <w:sz w:val="22"/>
          <w:szCs w:val="22"/>
          <w:lang w:val="sq-AL"/>
          <w14:ligatures w14:val="none"/>
        </w:rPr>
        <w:t>ë</w:t>
      </w:r>
      <w:r w:rsidRPr="00357A3B">
        <w:rPr>
          <w:rFonts w:ascii="Times New Roman" w:eastAsia="Times New Roman" w:hAnsi="Times New Roman" w:cs="Times New Roman"/>
          <w:kern w:val="0"/>
          <w:sz w:val="22"/>
          <w:szCs w:val="22"/>
          <w:lang w:val="sq-AL"/>
          <w14:ligatures w14:val="none"/>
        </w:rPr>
        <w:t xml:space="preserve"> deklaratat e mëposhtme:</w:t>
      </w:r>
    </w:p>
    <w:p w14:paraId="23E1518F" w14:textId="77777777" w:rsidR="001D675F" w:rsidRPr="00357A3B" w:rsidRDefault="00D15B45" w:rsidP="00CF12C3">
      <w:pPr>
        <w:pStyle w:val="ListParagraph"/>
        <w:numPr>
          <w:ilvl w:val="1"/>
          <w:numId w:val="2"/>
        </w:numPr>
        <w:spacing w:before="100" w:beforeAutospacing="1" w:after="100" w:afterAutospacing="1" w:line="240" w:lineRule="auto"/>
        <w:ind w:left="630" w:hanging="27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se brenda një muaji nga data e marrjes së vendimit për transferimin e selisë së regjistruar, nuk është ngritur asnjë padi për të kërkuar pavlefshmërinë e vendimit ose për ta kundërshtuar atë, ose se një padi e tillë është tërhequr, ose se të gjithë aksionarët kanë dhënë deklarata përpara noterit publik se heqin dorë nga një padi e tillë;</w:t>
      </w:r>
    </w:p>
    <w:p w14:paraId="69E20747" w14:textId="76B7ABAA" w:rsidR="001D675F" w:rsidRPr="00357A3B" w:rsidRDefault="0078137A" w:rsidP="00CF12C3">
      <w:pPr>
        <w:pStyle w:val="ListParagraph"/>
        <w:numPr>
          <w:ilvl w:val="1"/>
          <w:numId w:val="2"/>
        </w:numPr>
        <w:spacing w:before="100" w:beforeAutospacing="1" w:after="100" w:afterAutospacing="1" w:line="240" w:lineRule="auto"/>
        <w:ind w:left="630" w:hanging="27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numri i aksionarëve që kanë kërkuar kompensim në para dhe deklarimi se nuk ka pengesa ligjore për transferimin e aksioneve të tyre në favor të shoqërisë ose palës që ofron kompensimin.</w:t>
      </w:r>
      <w:r w:rsidR="006B488C" w:rsidRPr="00357A3B">
        <w:rPr>
          <w:rFonts w:ascii="Times New Roman" w:eastAsia="Times New Roman" w:hAnsi="Times New Roman" w:cs="Times New Roman"/>
          <w:kern w:val="0"/>
          <w:sz w:val="22"/>
          <w:szCs w:val="22"/>
          <w:lang w:val="sq-AL"/>
          <w14:ligatures w14:val="none"/>
        </w:rPr>
        <w:t>.</w:t>
      </w:r>
      <w:r w:rsidR="00D15B45" w:rsidRPr="00357A3B">
        <w:rPr>
          <w:rFonts w:ascii="Times New Roman" w:eastAsia="Times New Roman" w:hAnsi="Times New Roman" w:cs="Times New Roman"/>
          <w:kern w:val="0"/>
          <w:sz w:val="22"/>
          <w:szCs w:val="22"/>
          <w:lang w:val="sq-AL"/>
          <w14:ligatures w14:val="none"/>
        </w:rPr>
        <w:t>.</w:t>
      </w:r>
    </w:p>
    <w:p w14:paraId="32850660" w14:textId="12034DA3" w:rsidR="004D52F5" w:rsidRPr="00357A3B" w:rsidRDefault="004D52F5" w:rsidP="00CF12C3">
      <w:pPr>
        <w:pStyle w:val="ListParagraph"/>
        <w:numPr>
          <w:ilvl w:val="0"/>
          <w:numId w:val="2"/>
        </w:numPr>
        <w:tabs>
          <w:tab w:val="clear" w:pos="720"/>
          <w:tab w:val="num" w:pos="360"/>
        </w:tabs>
        <w:spacing w:before="100" w:beforeAutospacing="1" w:after="100" w:afterAutospacing="1" w:line="240" w:lineRule="auto"/>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QKB-ja</w:t>
      </w:r>
      <w:r w:rsidR="00D15B45" w:rsidRPr="00357A3B">
        <w:rPr>
          <w:rFonts w:ascii="Times New Roman" w:eastAsia="Times New Roman" w:hAnsi="Times New Roman" w:cs="Times New Roman"/>
          <w:kern w:val="0"/>
          <w:sz w:val="22"/>
          <w:szCs w:val="22"/>
          <w:lang w:val="sq-AL"/>
          <w14:ligatures w14:val="none"/>
        </w:rPr>
        <w:t xml:space="preserve"> shqyrton nëse të gjitha veprimet juridike që duhet të kryhen përpara transferimit të selisë janë përmbushur siç duhet dhe nëse është dhënë garanci për pagesën e kompensimit në para për aksionarët </w:t>
      </w:r>
      <w:r w:rsidR="00D15B45" w:rsidRPr="00357A3B">
        <w:rPr>
          <w:rFonts w:ascii="Times New Roman" w:eastAsia="Times New Roman" w:hAnsi="Times New Roman" w:cs="Times New Roman"/>
          <w:kern w:val="0"/>
          <w:sz w:val="22"/>
          <w:szCs w:val="22"/>
          <w:lang w:val="sq-AL"/>
          <w14:ligatures w14:val="none"/>
        </w:rPr>
        <w:lastRenderedPageBreak/>
        <w:t xml:space="preserve">që dëshirojnë të tërhiqen nga shoqëria. Nëse këto kushte janë përmbushur, </w:t>
      </w:r>
      <w:r w:rsidRPr="00357A3B">
        <w:rPr>
          <w:rFonts w:ascii="Times New Roman" w:eastAsia="Times New Roman" w:hAnsi="Times New Roman" w:cs="Times New Roman"/>
          <w:kern w:val="0"/>
          <w:sz w:val="22"/>
          <w:szCs w:val="22"/>
          <w:lang w:val="sq-AL"/>
          <w14:ligatures w14:val="none"/>
        </w:rPr>
        <w:t xml:space="preserve">QKB-ja </w:t>
      </w:r>
      <w:r w:rsidR="00D15B45" w:rsidRPr="00357A3B">
        <w:rPr>
          <w:rFonts w:ascii="Times New Roman" w:eastAsia="Times New Roman" w:hAnsi="Times New Roman" w:cs="Times New Roman"/>
          <w:kern w:val="0"/>
          <w:sz w:val="22"/>
          <w:szCs w:val="22"/>
          <w:lang w:val="sq-AL"/>
          <w14:ligatures w14:val="none"/>
        </w:rPr>
        <w:t xml:space="preserve">bën regjistrimin dhe lëshon certifikatën sipas </w:t>
      </w:r>
      <w:r w:rsidRPr="00357A3B">
        <w:rPr>
          <w:rFonts w:ascii="Times New Roman" w:eastAsia="Times New Roman" w:hAnsi="Times New Roman" w:cs="Times New Roman"/>
          <w:kern w:val="0"/>
          <w:sz w:val="22"/>
          <w:szCs w:val="22"/>
          <w:lang w:val="sq-AL"/>
          <w14:ligatures w14:val="none"/>
        </w:rPr>
        <w:t>pik</w:t>
      </w:r>
      <w:r w:rsidR="00AF6A2A" w:rsidRPr="00357A3B">
        <w:rPr>
          <w:rFonts w:ascii="Times New Roman" w:eastAsia="Times New Roman" w:hAnsi="Times New Roman" w:cs="Times New Roman"/>
          <w:kern w:val="0"/>
          <w:sz w:val="22"/>
          <w:szCs w:val="22"/>
          <w:lang w:val="sq-AL"/>
          <w14:ligatures w14:val="none"/>
        </w:rPr>
        <w:t>ë</w:t>
      </w:r>
      <w:r w:rsidRPr="00357A3B">
        <w:rPr>
          <w:rFonts w:ascii="Times New Roman" w:eastAsia="Times New Roman" w:hAnsi="Times New Roman" w:cs="Times New Roman"/>
          <w:kern w:val="0"/>
          <w:sz w:val="22"/>
          <w:szCs w:val="22"/>
          <w:lang w:val="sq-AL"/>
          <w14:ligatures w14:val="none"/>
        </w:rPr>
        <w:t xml:space="preserve">s 7 </w:t>
      </w:r>
      <w:r w:rsidR="00D15B45" w:rsidRPr="00357A3B">
        <w:rPr>
          <w:rFonts w:ascii="Times New Roman" w:eastAsia="Times New Roman" w:hAnsi="Times New Roman" w:cs="Times New Roman"/>
          <w:kern w:val="0"/>
          <w:sz w:val="22"/>
          <w:szCs w:val="22"/>
          <w:lang w:val="sq-AL"/>
          <w14:ligatures w14:val="none"/>
        </w:rPr>
        <w:t>të</w:t>
      </w:r>
      <w:r w:rsidRPr="00357A3B">
        <w:rPr>
          <w:rFonts w:ascii="Times New Roman" w:eastAsia="Times New Roman" w:hAnsi="Times New Roman" w:cs="Times New Roman"/>
          <w:kern w:val="0"/>
          <w:sz w:val="22"/>
          <w:szCs w:val="22"/>
          <w:lang w:val="sq-AL"/>
          <w14:ligatures w14:val="none"/>
        </w:rPr>
        <w:t xml:space="preserve"> nenit 8 t</w:t>
      </w:r>
      <w:r w:rsidR="00AF6A2A" w:rsidRPr="00357A3B">
        <w:rPr>
          <w:rFonts w:ascii="Times New Roman" w:eastAsia="Times New Roman" w:hAnsi="Times New Roman" w:cs="Times New Roman"/>
          <w:kern w:val="0"/>
          <w:sz w:val="22"/>
          <w:szCs w:val="22"/>
          <w:lang w:val="sq-AL"/>
          <w14:ligatures w14:val="none"/>
        </w:rPr>
        <w:t>ë</w:t>
      </w:r>
      <w:r w:rsidRPr="00357A3B">
        <w:rPr>
          <w:rFonts w:ascii="Times New Roman" w:eastAsia="Times New Roman" w:hAnsi="Times New Roman" w:cs="Times New Roman"/>
          <w:kern w:val="0"/>
          <w:sz w:val="22"/>
          <w:szCs w:val="22"/>
          <w:lang w:val="sq-AL"/>
          <w14:ligatures w14:val="none"/>
        </w:rPr>
        <w:t xml:space="preserve"> k</w:t>
      </w:r>
      <w:r w:rsidR="00AF6A2A" w:rsidRPr="00357A3B">
        <w:rPr>
          <w:rFonts w:ascii="Times New Roman" w:eastAsia="Times New Roman" w:hAnsi="Times New Roman" w:cs="Times New Roman"/>
          <w:kern w:val="0"/>
          <w:sz w:val="22"/>
          <w:szCs w:val="22"/>
          <w:lang w:val="sq-AL"/>
          <w14:ligatures w14:val="none"/>
        </w:rPr>
        <w:t>ë</w:t>
      </w:r>
      <w:r w:rsidRPr="00357A3B">
        <w:rPr>
          <w:rFonts w:ascii="Times New Roman" w:eastAsia="Times New Roman" w:hAnsi="Times New Roman" w:cs="Times New Roman"/>
          <w:kern w:val="0"/>
          <w:sz w:val="22"/>
          <w:szCs w:val="22"/>
          <w:lang w:val="sq-AL"/>
          <w14:ligatures w14:val="none"/>
        </w:rPr>
        <w:t>tij ligji.</w:t>
      </w:r>
    </w:p>
    <w:p w14:paraId="52998742" w14:textId="7D75814F" w:rsidR="009B5759" w:rsidRPr="00357A3B" w:rsidRDefault="00D15B45" w:rsidP="00CF12C3">
      <w:pPr>
        <w:pStyle w:val="ListParagraph"/>
        <w:numPr>
          <w:ilvl w:val="0"/>
          <w:numId w:val="2"/>
        </w:numPr>
        <w:tabs>
          <w:tab w:val="clear" w:pos="720"/>
          <w:tab w:val="num" w:pos="360"/>
        </w:tabs>
        <w:spacing w:before="100" w:beforeAutospacing="1" w:after="100" w:afterAutospacing="1" w:line="240" w:lineRule="auto"/>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Gjatë regjistrimit në regjistrin e </w:t>
      </w:r>
      <w:r w:rsidR="004D52F5" w:rsidRPr="00357A3B">
        <w:rPr>
          <w:rFonts w:ascii="Times New Roman" w:eastAsia="Times New Roman" w:hAnsi="Times New Roman" w:cs="Times New Roman"/>
          <w:kern w:val="0"/>
          <w:sz w:val="22"/>
          <w:szCs w:val="22"/>
          <w:lang w:val="sq-AL"/>
          <w14:ligatures w14:val="none"/>
        </w:rPr>
        <w:t>tregtar</w:t>
      </w:r>
      <w:r w:rsidRPr="00357A3B">
        <w:rPr>
          <w:rFonts w:ascii="Times New Roman" w:eastAsia="Times New Roman" w:hAnsi="Times New Roman" w:cs="Times New Roman"/>
          <w:kern w:val="0"/>
          <w:sz w:val="22"/>
          <w:szCs w:val="22"/>
          <w:lang w:val="sq-AL"/>
          <w14:ligatures w14:val="none"/>
        </w:rPr>
        <w:t xml:space="preserve"> të synimit për të transferuar selinë e regjistruar të shoqërisë, në regjistër shënohet selia e re e planifikuar e shoqërisë, regjistri në të cilin shoqëria do të regjistrohet dhe informacioni se është lëshuar certifikata sipas nenit </w:t>
      </w:r>
      <w:r w:rsidR="009B5759" w:rsidRPr="00357A3B">
        <w:rPr>
          <w:rFonts w:ascii="Times New Roman" w:eastAsia="Times New Roman" w:hAnsi="Times New Roman" w:cs="Times New Roman"/>
          <w:kern w:val="0"/>
          <w:sz w:val="22"/>
          <w:szCs w:val="22"/>
          <w:lang w:val="sq-AL"/>
          <w14:ligatures w14:val="none"/>
        </w:rPr>
        <w:t>5 t</w:t>
      </w:r>
      <w:r w:rsidR="00AF6A2A" w:rsidRPr="00357A3B">
        <w:rPr>
          <w:rFonts w:ascii="Times New Roman" w:eastAsia="Times New Roman" w:hAnsi="Times New Roman" w:cs="Times New Roman"/>
          <w:kern w:val="0"/>
          <w:sz w:val="22"/>
          <w:szCs w:val="22"/>
          <w:lang w:val="sq-AL"/>
          <w14:ligatures w14:val="none"/>
        </w:rPr>
        <w:t>ë</w:t>
      </w:r>
      <w:r w:rsidR="009B5759" w:rsidRPr="00357A3B">
        <w:rPr>
          <w:rFonts w:ascii="Times New Roman" w:eastAsia="Times New Roman" w:hAnsi="Times New Roman" w:cs="Times New Roman"/>
          <w:kern w:val="0"/>
          <w:sz w:val="22"/>
          <w:szCs w:val="22"/>
          <w:lang w:val="sq-AL"/>
          <w14:ligatures w14:val="none"/>
        </w:rPr>
        <w:t xml:space="preserve"> k</w:t>
      </w:r>
      <w:r w:rsidR="00AF6A2A" w:rsidRPr="00357A3B">
        <w:rPr>
          <w:rFonts w:ascii="Times New Roman" w:eastAsia="Times New Roman" w:hAnsi="Times New Roman" w:cs="Times New Roman"/>
          <w:kern w:val="0"/>
          <w:sz w:val="22"/>
          <w:szCs w:val="22"/>
          <w:lang w:val="sq-AL"/>
          <w14:ligatures w14:val="none"/>
        </w:rPr>
        <w:t>ë</w:t>
      </w:r>
      <w:r w:rsidR="009B5759" w:rsidRPr="00357A3B">
        <w:rPr>
          <w:rFonts w:ascii="Times New Roman" w:eastAsia="Times New Roman" w:hAnsi="Times New Roman" w:cs="Times New Roman"/>
          <w:kern w:val="0"/>
          <w:sz w:val="22"/>
          <w:szCs w:val="22"/>
          <w:lang w:val="sq-AL"/>
          <w14:ligatures w14:val="none"/>
        </w:rPr>
        <w:t>tij ligji</w:t>
      </w:r>
      <w:r w:rsidRPr="00357A3B">
        <w:rPr>
          <w:rFonts w:ascii="Times New Roman" w:eastAsia="Times New Roman" w:hAnsi="Times New Roman" w:cs="Times New Roman"/>
          <w:kern w:val="0"/>
          <w:sz w:val="22"/>
          <w:szCs w:val="22"/>
          <w:lang w:val="sq-AL"/>
          <w14:ligatures w14:val="none"/>
        </w:rPr>
        <w:t>.</w:t>
      </w:r>
    </w:p>
    <w:p w14:paraId="2F5729B0" w14:textId="23C62BAD" w:rsidR="00D15B45" w:rsidRPr="00357A3B" w:rsidRDefault="00D15B45" w:rsidP="00CF12C3">
      <w:pPr>
        <w:pStyle w:val="ListParagraph"/>
        <w:numPr>
          <w:ilvl w:val="0"/>
          <w:numId w:val="2"/>
        </w:numPr>
        <w:tabs>
          <w:tab w:val="clear" w:pos="720"/>
          <w:tab w:val="num" w:pos="360"/>
        </w:tabs>
        <w:spacing w:before="100" w:beforeAutospacing="1" w:after="100" w:afterAutospacing="1" w:line="240" w:lineRule="auto"/>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Menjëherë pas regjistrimit të synimit për transferimin e selisë </w:t>
      </w:r>
      <w:r w:rsidR="00753104" w:rsidRPr="00357A3B">
        <w:rPr>
          <w:rFonts w:ascii="Times New Roman" w:eastAsia="Times New Roman" w:hAnsi="Times New Roman" w:cs="Times New Roman"/>
          <w:kern w:val="0"/>
          <w:sz w:val="22"/>
          <w:szCs w:val="22"/>
          <w:lang w:val="sq-AL"/>
          <w14:ligatures w14:val="none"/>
        </w:rPr>
        <w:t>s</w:t>
      </w:r>
      <w:r w:rsidRPr="00357A3B">
        <w:rPr>
          <w:rFonts w:ascii="Times New Roman" w:eastAsia="Times New Roman" w:hAnsi="Times New Roman" w:cs="Times New Roman"/>
          <w:kern w:val="0"/>
          <w:sz w:val="22"/>
          <w:szCs w:val="22"/>
          <w:lang w:val="sq-AL"/>
          <w14:ligatures w14:val="none"/>
        </w:rPr>
        <w:t xml:space="preserve">ë shoqërisë, selia e re e regjistruar duhet të shënohet në regjistrin e mbajtur në juridiksionin e selisë së re. </w:t>
      </w:r>
      <w:r w:rsidR="002B7E4F" w:rsidRPr="00357A3B">
        <w:rPr>
          <w:rFonts w:ascii="Times New Roman" w:eastAsia="Times New Roman" w:hAnsi="Times New Roman" w:cs="Times New Roman"/>
          <w:kern w:val="0"/>
          <w:sz w:val="22"/>
          <w:szCs w:val="22"/>
          <w:lang w:val="sq-AL"/>
          <w14:ligatures w14:val="none"/>
        </w:rPr>
        <w:t>Shoq</w:t>
      </w:r>
      <w:r w:rsidR="00AF6A2A" w:rsidRPr="00357A3B">
        <w:rPr>
          <w:rFonts w:ascii="Times New Roman" w:eastAsia="Times New Roman" w:hAnsi="Times New Roman" w:cs="Times New Roman"/>
          <w:kern w:val="0"/>
          <w:sz w:val="22"/>
          <w:szCs w:val="22"/>
          <w:lang w:val="sq-AL"/>
          <w14:ligatures w14:val="none"/>
        </w:rPr>
        <w:t>ë</w:t>
      </w:r>
      <w:r w:rsidR="002B7E4F" w:rsidRPr="00357A3B">
        <w:rPr>
          <w:rFonts w:ascii="Times New Roman" w:eastAsia="Times New Roman" w:hAnsi="Times New Roman" w:cs="Times New Roman"/>
          <w:kern w:val="0"/>
          <w:sz w:val="22"/>
          <w:szCs w:val="22"/>
          <w:lang w:val="sq-AL"/>
          <w14:ligatures w14:val="none"/>
        </w:rPr>
        <w:t>ria</w:t>
      </w:r>
      <w:r w:rsidRPr="00357A3B">
        <w:rPr>
          <w:rFonts w:ascii="Times New Roman" w:eastAsia="Times New Roman" w:hAnsi="Times New Roman" w:cs="Times New Roman"/>
          <w:kern w:val="0"/>
          <w:sz w:val="22"/>
          <w:szCs w:val="22"/>
          <w:lang w:val="sq-AL"/>
          <w14:ligatures w14:val="none"/>
        </w:rPr>
        <w:t xml:space="preserve"> informon </w:t>
      </w:r>
      <w:r w:rsidR="009B5759" w:rsidRPr="00357A3B">
        <w:rPr>
          <w:rFonts w:ascii="Times New Roman" w:eastAsia="Times New Roman" w:hAnsi="Times New Roman" w:cs="Times New Roman"/>
          <w:kern w:val="0"/>
          <w:sz w:val="22"/>
          <w:szCs w:val="22"/>
          <w:lang w:val="sq-AL"/>
          <w14:ligatures w14:val="none"/>
        </w:rPr>
        <w:t>QKB-n</w:t>
      </w:r>
      <w:r w:rsidR="00AF6A2A" w:rsidRPr="00357A3B">
        <w:rPr>
          <w:rFonts w:ascii="Times New Roman" w:eastAsia="Times New Roman" w:hAnsi="Times New Roman" w:cs="Times New Roman"/>
          <w:kern w:val="0"/>
          <w:sz w:val="22"/>
          <w:szCs w:val="22"/>
          <w:lang w:val="sq-AL"/>
          <w14:ligatures w14:val="none"/>
        </w:rPr>
        <w:t>ë</w:t>
      </w:r>
      <w:r w:rsidRPr="00357A3B">
        <w:rPr>
          <w:rFonts w:ascii="Times New Roman" w:eastAsia="Times New Roman" w:hAnsi="Times New Roman" w:cs="Times New Roman"/>
          <w:kern w:val="0"/>
          <w:sz w:val="22"/>
          <w:szCs w:val="22"/>
          <w:lang w:val="sq-AL"/>
          <w14:ligatures w14:val="none"/>
        </w:rPr>
        <w:t xml:space="preserve"> se regjistrimi është bërë, e cila pastaj </w:t>
      </w:r>
      <w:r w:rsidRPr="00357A3B">
        <w:rPr>
          <w:rFonts w:ascii="Times New Roman" w:eastAsia="Times New Roman" w:hAnsi="Times New Roman" w:cs="Times New Roman"/>
          <w:i/>
          <w:iCs/>
          <w:kern w:val="0"/>
          <w:sz w:val="22"/>
          <w:szCs w:val="22"/>
          <w:lang w:val="sq-AL"/>
          <w14:ligatures w14:val="none"/>
        </w:rPr>
        <w:t>ex officio</w:t>
      </w:r>
      <w:r w:rsidRPr="00357A3B">
        <w:rPr>
          <w:rFonts w:ascii="Times New Roman" w:eastAsia="Times New Roman" w:hAnsi="Times New Roman" w:cs="Times New Roman"/>
          <w:kern w:val="0"/>
          <w:sz w:val="22"/>
          <w:szCs w:val="22"/>
          <w:lang w:val="sq-AL"/>
          <w14:ligatures w14:val="none"/>
        </w:rPr>
        <w:t xml:space="preserve"> e fshin shoqërinë nga regjistri </w:t>
      </w:r>
      <w:r w:rsidR="00CA6332" w:rsidRPr="00357A3B">
        <w:rPr>
          <w:rFonts w:ascii="Times New Roman" w:eastAsia="Times New Roman" w:hAnsi="Times New Roman" w:cs="Times New Roman"/>
          <w:kern w:val="0"/>
          <w:sz w:val="22"/>
          <w:szCs w:val="22"/>
          <w:lang w:val="sq-AL"/>
          <w14:ligatures w14:val="none"/>
        </w:rPr>
        <w:t>tregtar i QKB-s</w:t>
      </w:r>
      <w:r w:rsidR="00AF6A2A" w:rsidRPr="00357A3B">
        <w:rPr>
          <w:rFonts w:ascii="Times New Roman" w:eastAsia="Times New Roman" w:hAnsi="Times New Roman" w:cs="Times New Roman"/>
          <w:kern w:val="0"/>
          <w:sz w:val="22"/>
          <w:szCs w:val="22"/>
          <w:lang w:val="sq-AL"/>
          <w14:ligatures w14:val="none"/>
        </w:rPr>
        <w:t>ë</w:t>
      </w:r>
      <w:r w:rsidRPr="00357A3B">
        <w:rPr>
          <w:rFonts w:ascii="Times New Roman" w:eastAsia="Times New Roman" w:hAnsi="Times New Roman" w:cs="Times New Roman"/>
          <w:kern w:val="0"/>
          <w:sz w:val="22"/>
          <w:szCs w:val="22"/>
          <w:lang w:val="sq-AL"/>
          <w14:ligatures w14:val="none"/>
        </w:rPr>
        <w:t>.</w:t>
      </w:r>
    </w:p>
    <w:p w14:paraId="3D925E01" w14:textId="77777777" w:rsidR="00CA6332" w:rsidRPr="00357A3B" w:rsidRDefault="00CA6332" w:rsidP="00CA6332">
      <w:pPr>
        <w:pStyle w:val="NoSpacing"/>
        <w:rPr>
          <w:rFonts w:ascii="Times New Roman" w:hAnsi="Times New Roman" w:cs="Times New Roman"/>
          <w:sz w:val="22"/>
          <w:szCs w:val="22"/>
          <w:lang w:val="sq-AL"/>
        </w:rPr>
      </w:pPr>
    </w:p>
    <w:p w14:paraId="632E4C72" w14:textId="77777777" w:rsidR="00CA6332" w:rsidRPr="00357A3B" w:rsidRDefault="00CA6332" w:rsidP="00CA6332">
      <w:pPr>
        <w:pStyle w:val="NoSpacing"/>
        <w:rPr>
          <w:rFonts w:ascii="Times New Roman" w:hAnsi="Times New Roman" w:cs="Times New Roman"/>
          <w:sz w:val="22"/>
          <w:szCs w:val="22"/>
          <w:lang w:val="sq-AL"/>
        </w:rPr>
      </w:pPr>
    </w:p>
    <w:p w14:paraId="3F506DD5" w14:textId="332D1292" w:rsidR="00CA6332" w:rsidRPr="00357A3B" w:rsidRDefault="00CA6332" w:rsidP="00CA6332">
      <w:pPr>
        <w:pStyle w:val="NoSpacing"/>
        <w:jc w:val="center"/>
        <w:rPr>
          <w:rFonts w:ascii="Times New Roman" w:hAnsi="Times New Roman" w:cs="Times New Roman"/>
          <w:b/>
          <w:bCs/>
          <w:sz w:val="22"/>
          <w:szCs w:val="22"/>
          <w:lang w:val="sq-AL"/>
        </w:rPr>
      </w:pPr>
      <w:r w:rsidRPr="00357A3B">
        <w:rPr>
          <w:rFonts w:ascii="Times New Roman" w:hAnsi="Times New Roman" w:cs="Times New Roman"/>
          <w:b/>
          <w:bCs/>
          <w:sz w:val="22"/>
          <w:szCs w:val="22"/>
          <w:lang w:val="sq-AL"/>
        </w:rPr>
        <w:t>Neni 16</w:t>
      </w:r>
    </w:p>
    <w:p w14:paraId="7590B192" w14:textId="66CF67C2" w:rsidR="00CA6332" w:rsidRPr="00357A3B" w:rsidRDefault="00D15B45" w:rsidP="00CA6332">
      <w:pPr>
        <w:pStyle w:val="NoSpacing"/>
        <w:jc w:val="center"/>
        <w:rPr>
          <w:rFonts w:ascii="Times New Roman" w:hAnsi="Times New Roman" w:cs="Times New Roman"/>
          <w:b/>
          <w:bCs/>
          <w:sz w:val="22"/>
          <w:szCs w:val="22"/>
          <w:lang w:val="sq-AL"/>
        </w:rPr>
      </w:pPr>
      <w:r w:rsidRPr="00357A3B">
        <w:rPr>
          <w:rFonts w:ascii="Times New Roman" w:hAnsi="Times New Roman" w:cs="Times New Roman"/>
          <w:b/>
          <w:bCs/>
          <w:sz w:val="22"/>
          <w:szCs w:val="22"/>
          <w:lang w:val="sq-AL"/>
        </w:rPr>
        <w:t>Kërkesa për regjistrim nga një shtet anëtar i B</w:t>
      </w:r>
      <w:r w:rsidR="00C13B53" w:rsidRPr="00357A3B">
        <w:rPr>
          <w:rFonts w:ascii="Times New Roman" w:hAnsi="Times New Roman" w:cs="Times New Roman"/>
          <w:b/>
          <w:bCs/>
          <w:sz w:val="22"/>
          <w:szCs w:val="22"/>
          <w:lang w:val="sq-AL"/>
        </w:rPr>
        <w:t xml:space="preserve">ashkimit </w:t>
      </w:r>
      <w:r w:rsidR="000F79F9" w:rsidRPr="00357A3B">
        <w:rPr>
          <w:rFonts w:ascii="Times New Roman" w:hAnsi="Times New Roman" w:cs="Times New Roman"/>
          <w:b/>
          <w:bCs/>
          <w:sz w:val="22"/>
          <w:szCs w:val="22"/>
          <w:lang w:val="sq-AL"/>
        </w:rPr>
        <w:t>Evropian</w:t>
      </w:r>
      <w:r w:rsidRPr="00357A3B">
        <w:rPr>
          <w:rFonts w:ascii="Times New Roman" w:hAnsi="Times New Roman" w:cs="Times New Roman"/>
          <w:b/>
          <w:bCs/>
          <w:sz w:val="22"/>
          <w:szCs w:val="22"/>
          <w:lang w:val="sq-AL"/>
        </w:rPr>
        <w:t xml:space="preserve"> në Republikën e </w:t>
      </w:r>
      <w:r w:rsidR="00C43443" w:rsidRPr="00357A3B">
        <w:rPr>
          <w:rFonts w:ascii="Times New Roman" w:hAnsi="Times New Roman" w:cs="Times New Roman"/>
          <w:b/>
          <w:bCs/>
          <w:sz w:val="22"/>
          <w:szCs w:val="22"/>
          <w:lang w:val="sq-AL"/>
        </w:rPr>
        <w:t>Shqipëris</w:t>
      </w:r>
      <w:r w:rsidRPr="00357A3B">
        <w:rPr>
          <w:rFonts w:ascii="Times New Roman" w:hAnsi="Times New Roman" w:cs="Times New Roman"/>
          <w:b/>
          <w:bCs/>
          <w:sz w:val="22"/>
          <w:szCs w:val="22"/>
          <w:lang w:val="sq-AL"/>
        </w:rPr>
        <w:t>ë</w:t>
      </w:r>
    </w:p>
    <w:p w14:paraId="50FD59E6" w14:textId="77777777" w:rsidR="00CA6332" w:rsidRPr="00357A3B" w:rsidRDefault="00CA6332" w:rsidP="00CA6332">
      <w:pPr>
        <w:pStyle w:val="NoSpacing"/>
        <w:rPr>
          <w:rFonts w:ascii="Times New Roman" w:hAnsi="Times New Roman" w:cs="Times New Roman"/>
          <w:sz w:val="22"/>
          <w:szCs w:val="22"/>
          <w:lang w:val="sq-AL"/>
        </w:rPr>
      </w:pPr>
    </w:p>
    <w:p w14:paraId="5B5F0DB9" w14:textId="67747F99" w:rsidR="00C13B53" w:rsidRPr="00357A3B" w:rsidRDefault="00D15B45" w:rsidP="00BA0672">
      <w:pPr>
        <w:pStyle w:val="NoSpacing"/>
        <w:numPr>
          <w:ilvl w:val="0"/>
          <w:numId w:val="3"/>
        </w:numPr>
        <w:tabs>
          <w:tab w:val="clear" w:pos="720"/>
          <w:tab w:val="num" w:pos="360"/>
        </w:tabs>
        <w:ind w:left="360"/>
        <w:jc w:val="both"/>
        <w:rPr>
          <w:rFonts w:ascii="Times New Roman" w:hAnsi="Times New Roman" w:cs="Times New Roman"/>
          <w:sz w:val="22"/>
          <w:szCs w:val="22"/>
          <w:lang w:val="sq-AL"/>
        </w:rPr>
      </w:pPr>
      <w:r w:rsidRPr="00357A3B">
        <w:rPr>
          <w:rFonts w:ascii="Times New Roman" w:hAnsi="Times New Roman" w:cs="Times New Roman"/>
          <w:sz w:val="22"/>
          <w:szCs w:val="22"/>
          <w:lang w:val="sq-AL"/>
        </w:rPr>
        <w:t xml:space="preserve">Të gjithë anëtarët e </w:t>
      </w:r>
      <w:r w:rsidR="00CA6332" w:rsidRPr="00357A3B">
        <w:rPr>
          <w:rFonts w:ascii="Times New Roman" w:hAnsi="Times New Roman" w:cs="Times New Roman"/>
          <w:sz w:val="22"/>
          <w:szCs w:val="22"/>
          <w:lang w:val="sq-AL"/>
        </w:rPr>
        <w:t>organit</w:t>
      </w:r>
      <w:r w:rsidRPr="00357A3B">
        <w:rPr>
          <w:rFonts w:ascii="Times New Roman" w:hAnsi="Times New Roman" w:cs="Times New Roman"/>
          <w:sz w:val="22"/>
          <w:szCs w:val="22"/>
          <w:lang w:val="sq-AL"/>
        </w:rPr>
        <w:t xml:space="preserve"> </w:t>
      </w:r>
      <w:r w:rsidR="009C52FB" w:rsidRPr="00357A3B">
        <w:rPr>
          <w:rFonts w:ascii="Times New Roman" w:hAnsi="Times New Roman" w:cs="Times New Roman"/>
          <w:sz w:val="22"/>
          <w:szCs w:val="22"/>
          <w:lang w:val="sq-AL"/>
        </w:rPr>
        <w:t>administrativ</w:t>
      </w:r>
      <w:r w:rsidRPr="00357A3B">
        <w:rPr>
          <w:rFonts w:ascii="Times New Roman" w:hAnsi="Times New Roman" w:cs="Times New Roman"/>
          <w:sz w:val="22"/>
          <w:szCs w:val="22"/>
          <w:lang w:val="sq-AL"/>
        </w:rPr>
        <w:t xml:space="preserve"> duhet të paraqesin një kërkesë për regjistrimin të transferimit të selisë </w:t>
      </w:r>
      <w:r w:rsidR="00E05821" w:rsidRPr="00357A3B">
        <w:rPr>
          <w:rFonts w:ascii="Times New Roman" w:hAnsi="Times New Roman" w:cs="Times New Roman"/>
          <w:sz w:val="22"/>
          <w:szCs w:val="22"/>
          <w:lang w:val="sq-AL"/>
        </w:rPr>
        <w:t>s</w:t>
      </w:r>
      <w:r w:rsidRPr="00357A3B">
        <w:rPr>
          <w:rFonts w:ascii="Times New Roman" w:hAnsi="Times New Roman" w:cs="Times New Roman"/>
          <w:sz w:val="22"/>
          <w:szCs w:val="22"/>
          <w:lang w:val="sq-AL"/>
        </w:rPr>
        <w:t xml:space="preserve">ë SE-së në Republikën e </w:t>
      </w:r>
      <w:r w:rsidR="00C43443" w:rsidRPr="00357A3B">
        <w:rPr>
          <w:rFonts w:ascii="Times New Roman" w:hAnsi="Times New Roman" w:cs="Times New Roman"/>
          <w:sz w:val="22"/>
          <w:szCs w:val="22"/>
          <w:lang w:val="sq-AL"/>
        </w:rPr>
        <w:t>Shqipëris</w:t>
      </w:r>
      <w:r w:rsidRPr="00357A3B">
        <w:rPr>
          <w:rFonts w:ascii="Times New Roman" w:hAnsi="Times New Roman" w:cs="Times New Roman"/>
          <w:sz w:val="22"/>
          <w:szCs w:val="22"/>
          <w:lang w:val="sq-AL"/>
        </w:rPr>
        <w:t>ë.</w:t>
      </w:r>
    </w:p>
    <w:p w14:paraId="3DE721A0" w14:textId="206A0264" w:rsidR="00D15B45" w:rsidRPr="00357A3B" w:rsidRDefault="00D15B45" w:rsidP="009C5C6D">
      <w:pPr>
        <w:pStyle w:val="ListParagraph"/>
        <w:numPr>
          <w:ilvl w:val="0"/>
          <w:numId w:val="3"/>
        </w:numPr>
        <w:tabs>
          <w:tab w:val="clear" w:pos="720"/>
          <w:tab w:val="num" w:pos="360"/>
        </w:tabs>
        <w:spacing w:line="240" w:lineRule="auto"/>
        <w:ind w:left="360"/>
        <w:jc w:val="both"/>
        <w:rPr>
          <w:rFonts w:ascii="Times New Roman" w:hAnsi="Times New Roman" w:cs="Times New Roman"/>
          <w:sz w:val="22"/>
          <w:szCs w:val="22"/>
          <w:lang w:val="sq-AL"/>
        </w:rPr>
      </w:pPr>
      <w:r w:rsidRPr="00357A3B">
        <w:rPr>
          <w:rFonts w:ascii="Times New Roman" w:hAnsi="Times New Roman" w:cs="Times New Roman"/>
          <w:sz w:val="22"/>
          <w:szCs w:val="22"/>
          <w:lang w:val="sq-AL"/>
        </w:rPr>
        <w:t xml:space="preserve">Me paraqitjen e kërkesës, duhet të provohet ekzistenca e SE-së. Kërkesës duhet t’i bashkëngjiten </w:t>
      </w:r>
      <w:r w:rsidR="00C22F9C" w:rsidRPr="00357A3B">
        <w:rPr>
          <w:rFonts w:ascii="Times New Roman" w:hAnsi="Times New Roman" w:cs="Times New Roman"/>
          <w:sz w:val="22"/>
          <w:szCs w:val="22"/>
          <w:lang w:val="sq-AL"/>
        </w:rPr>
        <w:t>i gjith</w:t>
      </w:r>
      <w:r w:rsidR="00AF6A2A" w:rsidRPr="00357A3B">
        <w:rPr>
          <w:rFonts w:ascii="Times New Roman" w:hAnsi="Times New Roman" w:cs="Times New Roman"/>
          <w:sz w:val="22"/>
          <w:szCs w:val="22"/>
          <w:lang w:val="sq-AL"/>
        </w:rPr>
        <w:t>ë</w:t>
      </w:r>
      <w:r w:rsidR="00C22F9C" w:rsidRPr="00357A3B">
        <w:rPr>
          <w:rFonts w:ascii="Times New Roman" w:hAnsi="Times New Roman" w:cs="Times New Roman"/>
          <w:sz w:val="22"/>
          <w:szCs w:val="22"/>
          <w:lang w:val="sq-AL"/>
        </w:rPr>
        <w:t xml:space="preserve"> dokumentacioni i k</w:t>
      </w:r>
      <w:r w:rsidR="00AF6A2A" w:rsidRPr="00357A3B">
        <w:rPr>
          <w:rFonts w:ascii="Times New Roman" w:hAnsi="Times New Roman" w:cs="Times New Roman"/>
          <w:sz w:val="22"/>
          <w:szCs w:val="22"/>
          <w:lang w:val="sq-AL"/>
        </w:rPr>
        <w:t>ë</w:t>
      </w:r>
      <w:r w:rsidR="00C22F9C" w:rsidRPr="00357A3B">
        <w:rPr>
          <w:rFonts w:ascii="Times New Roman" w:hAnsi="Times New Roman" w:cs="Times New Roman"/>
          <w:sz w:val="22"/>
          <w:szCs w:val="22"/>
          <w:lang w:val="sq-AL"/>
        </w:rPr>
        <w:t>rkuar</w:t>
      </w:r>
      <w:r w:rsidR="00DA3ACE" w:rsidRPr="00357A3B">
        <w:rPr>
          <w:rFonts w:ascii="Times New Roman" w:hAnsi="Times New Roman" w:cs="Times New Roman"/>
          <w:sz w:val="22"/>
          <w:szCs w:val="22"/>
          <w:lang w:val="sq-AL"/>
        </w:rPr>
        <w:t xml:space="preserve"> nga </w:t>
      </w:r>
      <w:r w:rsidR="003F48CF" w:rsidRPr="00357A3B">
        <w:rPr>
          <w:rFonts w:ascii="Times New Roman" w:hAnsi="Times New Roman" w:cs="Times New Roman"/>
          <w:sz w:val="22"/>
          <w:szCs w:val="22"/>
          <w:lang w:val="sq-AL"/>
        </w:rPr>
        <w:t xml:space="preserve">dispozitat e </w:t>
      </w:r>
      <w:r w:rsidR="005B6DCB" w:rsidRPr="00357A3B">
        <w:rPr>
          <w:rFonts w:ascii="Times New Roman" w:hAnsi="Times New Roman" w:cs="Times New Roman"/>
          <w:sz w:val="22"/>
          <w:szCs w:val="22"/>
          <w:lang w:val="sq-AL"/>
        </w:rPr>
        <w:t xml:space="preserve">legjislacioni shqiptar </w:t>
      </w:r>
      <w:r w:rsidRPr="00357A3B">
        <w:rPr>
          <w:rFonts w:ascii="Times New Roman" w:hAnsi="Times New Roman" w:cs="Times New Roman"/>
          <w:sz w:val="22"/>
          <w:szCs w:val="22"/>
          <w:lang w:val="sq-AL"/>
        </w:rPr>
        <w:t>për regjistrimin e shoqëri</w:t>
      </w:r>
      <w:r w:rsidR="003F48CF" w:rsidRPr="00357A3B">
        <w:rPr>
          <w:rFonts w:ascii="Times New Roman" w:hAnsi="Times New Roman" w:cs="Times New Roman"/>
          <w:sz w:val="22"/>
          <w:szCs w:val="22"/>
          <w:lang w:val="sq-AL"/>
        </w:rPr>
        <w:t>ve</w:t>
      </w:r>
      <w:r w:rsidRPr="00357A3B">
        <w:rPr>
          <w:rFonts w:ascii="Times New Roman" w:hAnsi="Times New Roman" w:cs="Times New Roman"/>
          <w:sz w:val="22"/>
          <w:szCs w:val="22"/>
          <w:lang w:val="sq-AL"/>
        </w:rPr>
        <w:t xml:space="preserve"> aksionare</w:t>
      </w:r>
      <w:r w:rsidR="005B6DCB" w:rsidRPr="00357A3B">
        <w:rPr>
          <w:rFonts w:ascii="Times New Roman" w:hAnsi="Times New Roman" w:cs="Times New Roman"/>
          <w:sz w:val="22"/>
          <w:szCs w:val="22"/>
          <w:lang w:val="sq-AL"/>
        </w:rPr>
        <w:t xml:space="preserve"> duke p</w:t>
      </w:r>
      <w:r w:rsidR="00AF6A2A" w:rsidRPr="00357A3B">
        <w:rPr>
          <w:rFonts w:ascii="Times New Roman" w:hAnsi="Times New Roman" w:cs="Times New Roman"/>
          <w:sz w:val="22"/>
          <w:szCs w:val="22"/>
          <w:lang w:val="sq-AL"/>
        </w:rPr>
        <w:t>ë</w:t>
      </w:r>
      <w:r w:rsidR="005B6DCB" w:rsidRPr="00357A3B">
        <w:rPr>
          <w:rFonts w:ascii="Times New Roman" w:hAnsi="Times New Roman" w:cs="Times New Roman"/>
          <w:sz w:val="22"/>
          <w:szCs w:val="22"/>
          <w:lang w:val="sq-AL"/>
        </w:rPr>
        <w:t>rfshir</w:t>
      </w:r>
      <w:r w:rsidR="00AF6A2A" w:rsidRPr="00357A3B">
        <w:rPr>
          <w:rFonts w:ascii="Times New Roman" w:hAnsi="Times New Roman" w:cs="Times New Roman"/>
          <w:sz w:val="22"/>
          <w:szCs w:val="22"/>
          <w:lang w:val="sq-AL"/>
        </w:rPr>
        <w:t>ë</w:t>
      </w:r>
      <w:r w:rsidR="005B6DCB" w:rsidRPr="00357A3B">
        <w:rPr>
          <w:rFonts w:ascii="Times New Roman" w:hAnsi="Times New Roman" w:cs="Times New Roman"/>
          <w:sz w:val="22"/>
          <w:szCs w:val="22"/>
          <w:lang w:val="sq-AL"/>
        </w:rPr>
        <w:t xml:space="preserve"> por duke mos u kufizuar n</w:t>
      </w:r>
      <w:r w:rsidR="00AF6A2A" w:rsidRPr="00357A3B">
        <w:rPr>
          <w:rFonts w:ascii="Times New Roman" w:hAnsi="Times New Roman" w:cs="Times New Roman"/>
          <w:sz w:val="22"/>
          <w:szCs w:val="22"/>
          <w:lang w:val="sq-AL"/>
        </w:rPr>
        <w:t>ë</w:t>
      </w:r>
      <w:r w:rsidR="005B6DCB" w:rsidRPr="00357A3B">
        <w:rPr>
          <w:rFonts w:ascii="Times New Roman" w:hAnsi="Times New Roman" w:cs="Times New Roman"/>
          <w:sz w:val="22"/>
          <w:szCs w:val="22"/>
          <w:lang w:val="sq-AL"/>
        </w:rPr>
        <w:t xml:space="preserve"> </w:t>
      </w:r>
      <w:r w:rsidRPr="00357A3B">
        <w:rPr>
          <w:rFonts w:ascii="Times New Roman" w:hAnsi="Times New Roman" w:cs="Times New Roman"/>
          <w:sz w:val="22"/>
          <w:szCs w:val="22"/>
          <w:lang w:val="sq-AL"/>
        </w:rPr>
        <w:t>origjinali</w:t>
      </w:r>
      <w:r w:rsidR="005B6DCB" w:rsidRPr="00357A3B">
        <w:rPr>
          <w:rFonts w:ascii="Times New Roman" w:hAnsi="Times New Roman" w:cs="Times New Roman"/>
          <w:sz w:val="22"/>
          <w:szCs w:val="22"/>
          <w:lang w:val="sq-AL"/>
        </w:rPr>
        <w:t>n</w:t>
      </w:r>
      <w:r w:rsidRPr="00357A3B">
        <w:rPr>
          <w:rFonts w:ascii="Times New Roman" w:hAnsi="Times New Roman" w:cs="Times New Roman"/>
          <w:sz w:val="22"/>
          <w:szCs w:val="22"/>
          <w:lang w:val="sq-AL"/>
        </w:rPr>
        <w:t xml:space="preserve"> ose kopje</w:t>
      </w:r>
      <w:r w:rsidR="00C41688" w:rsidRPr="00357A3B">
        <w:rPr>
          <w:rFonts w:ascii="Times New Roman" w:hAnsi="Times New Roman" w:cs="Times New Roman"/>
          <w:sz w:val="22"/>
          <w:szCs w:val="22"/>
          <w:lang w:val="sq-AL"/>
        </w:rPr>
        <w:t>n</w:t>
      </w:r>
      <w:r w:rsidRPr="00357A3B">
        <w:rPr>
          <w:rFonts w:ascii="Times New Roman" w:hAnsi="Times New Roman" w:cs="Times New Roman"/>
          <w:sz w:val="22"/>
          <w:szCs w:val="22"/>
          <w:lang w:val="sq-AL"/>
        </w:rPr>
        <w:t xml:space="preserve"> e </w:t>
      </w:r>
      <w:r w:rsidR="005B6DCB" w:rsidRPr="00357A3B">
        <w:rPr>
          <w:rFonts w:ascii="Times New Roman" w:hAnsi="Times New Roman" w:cs="Times New Roman"/>
          <w:sz w:val="22"/>
          <w:szCs w:val="22"/>
          <w:lang w:val="sq-AL"/>
        </w:rPr>
        <w:t>noterizuar</w:t>
      </w:r>
      <w:r w:rsidRPr="00357A3B">
        <w:rPr>
          <w:rFonts w:ascii="Times New Roman" w:hAnsi="Times New Roman" w:cs="Times New Roman"/>
          <w:sz w:val="22"/>
          <w:szCs w:val="22"/>
          <w:lang w:val="sq-AL"/>
        </w:rPr>
        <w:t xml:space="preserve"> dhe nëse dokumentet nuk janë në gjuhën </w:t>
      </w:r>
      <w:r w:rsidR="005B6DCB" w:rsidRPr="00357A3B">
        <w:rPr>
          <w:rFonts w:ascii="Times New Roman" w:hAnsi="Times New Roman" w:cs="Times New Roman"/>
          <w:sz w:val="22"/>
          <w:szCs w:val="22"/>
          <w:lang w:val="sq-AL"/>
        </w:rPr>
        <w:t>shqipe</w:t>
      </w:r>
      <w:r w:rsidRPr="00357A3B">
        <w:rPr>
          <w:rFonts w:ascii="Times New Roman" w:hAnsi="Times New Roman" w:cs="Times New Roman"/>
          <w:sz w:val="22"/>
          <w:szCs w:val="22"/>
          <w:lang w:val="sq-AL"/>
        </w:rPr>
        <w:t xml:space="preserve">, përkthimet e tyre të certifikuara </w:t>
      </w:r>
      <w:r w:rsidR="005B6DCB" w:rsidRPr="00357A3B">
        <w:rPr>
          <w:rFonts w:ascii="Times New Roman" w:hAnsi="Times New Roman" w:cs="Times New Roman"/>
          <w:sz w:val="22"/>
          <w:szCs w:val="22"/>
          <w:lang w:val="sq-AL"/>
        </w:rPr>
        <w:t>nga noteri</w:t>
      </w:r>
      <w:r w:rsidRPr="00357A3B">
        <w:rPr>
          <w:rFonts w:ascii="Times New Roman" w:hAnsi="Times New Roman" w:cs="Times New Roman"/>
          <w:sz w:val="22"/>
          <w:szCs w:val="22"/>
          <w:lang w:val="sq-AL"/>
        </w:rPr>
        <w:t>, si më poshtë:</w:t>
      </w:r>
    </w:p>
    <w:p w14:paraId="6701C50C" w14:textId="39C5BC49" w:rsidR="00D15B45" w:rsidRPr="00357A3B" w:rsidRDefault="00D15B45" w:rsidP="009C5C6D">
      <w:pPr>
        <w:numPr>
          <w:ilvl w:val="0"/>
          <w:numId w:val="11"/>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statuti aktual i SE-së i vërtetuar nga një noter publik me konfirmimin e tij se dispozitat e ndryshuara të statutit dhe vendimi për ndryshimin dhe dispozitat e pandryshuara të statutit përputhen plotësisht me tekstin e statutit të bashkëngjitur kërkesës;</w:t>
      </w:r>
    </w:p>
    <w:p w14:paraId="49F159F7" w14:textId="7785EDEB" w:rsidR="00D15B45" w:rsidRPr="00357A3B" w:rsidRDefault="00D15B45" w:rsidP="00AF6A2A">
      <w:pPr>
        <w:numPr>
          <w:ilvl w:val="0"/>
          <w:numId w:val="11"/>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planin për transferimin e selisë së regjistruar </w:t>
      </w:r>
      <w:r w:rsidR="00C17380" w:rsidRPr="00357A3B">
        <w:rPr>
          <w:rFonts w:ascii="Times New Roman" w:eastAsia="Times New Roman" w:hAnsi="Times New Roman" w:cs="Times New Roman"/>
          <w:kern w:val="0"/>
          <w:sz w:val="22"/>
          <w:szCs w:val="22"/>
          <w:lang w:val="sq-AL"/>
          <w14:ligatures w14:val="none"/>
        </w:rPr>
        <w:t xml:space="preserve">sipas </w:t>
      </w:r>
      <w:r w:rsidRPr="00357A3B">
        <w:rPr>
          <w:rFonts w:ascii="Times New Roman" w:eastAsia="Times New Roman" w:hAnsi="Times New Roman" w:cs="Times New Roman"/>
          <w:kern w:val="0"/>
          <w:sz w:val="22"/>
          <w:szCs w:val="22"/>
          <w:lang w:val="sq-AL"/>
          <w14:ligatures w14:val="none"/>
        </w:rPr>
        <w:t>neni</w:t>
      </w:r>
      <w:r w:rsidR="00C17380" w:rsidRPr="00357A3B">
        <w:rPr>
          <w:rFonts w:ascii="Times New Roman" w:eastAsia="Times New Roman" w:hAnsi="Times New Roman" w:cs="Times New Roman"/>
          <w:kern w:val="0"/>
          <w:sz w:val="22"/>
          <w:szCs w:val="22"/>
          <w:lang w:val="sq-AL"/>
          <w14:ligatures w14:val="none"/>
        </w:rPr>
        <w:t>t</w:t>
      </w:r>
      <w:r w:rsidRPr="00357A3B">
        <w:rPr>
          <w:rFonts w:ascii="Times New Roman" w:eastAsia="Times New Roman" w:hAnsi="Times New Roman" w:cs="Times New Roman"/>
          <w:kern w:val="0"/>
          <w:sz w:val="22"/>
          <w:szCs w:val="22"/>
          <w:lang w:val="sq-AL"/>
          <w14:ligatures w14:val="none"/>
        </w:rPr>
        <w:t xml:space="preserve"> 8, paragrafi 2, i Rregullores;</w:t>
      </w:r>
    </w:p>
    <w:p w14:paraId="4B153531" w14:textId="77777777" w:rsidR="00D15B45" w:rsidRPr="00357A3B" w:rsidRDefault="00D15B45" w:rsidP="00AF6A2A">
      <w:pPr>
        <w:numPr>
          <w:ilvl w:val="0"/>
          <w:numId w:val="11"/>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procesverbalin e asamblesë së përgjithshme ku deklarohet vendimi për transferimin e selisë së regjistruar;</w:t>
      </w:r>
    </w:p>
    <w:p w14:paraId="07A67830" w14:textId="199CE6A9" w:rsidR="00D15B45" w:rsidRPr="00357A3B" w:rsidRDefault="00D15B45" w:rsidP="00AF6A2A">
      <w:pPr>
        <w:numPr>
          <w:ilvl w:val="0"/>
          <w:numId w:val="11"/>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dokumentet për emërimin e </w:t>
      </w:r>
      <w:r w:rsidR="00BA0672" w:rsidRPr="00357A3B">
        <w:rPr>
          <w:rFonts w:ascii="Times New Roman" w:eastAsia="Times New Roman" w:hAnsi="Times New Roman" w:cs="Times New Roman"/>
          <w:kern w:val="0"/>
          <w:sz w:val="22"/>
          <w:szCs w:val="22"/>
          <w:lang w:val="sq-AL"/>
          <w14:ligatures w14:val="none"/>
        </w:rPr>
        <w:t xml:space="preserve">organit </w:t>
      </w:r>
      <w:r w:rsidR="009C52FB" w:rsidRPr="00357A3B">
        <w:rPr>
          <w:rFonts w:ascii="Times New Roman" w:eastAsia="Times New Roman" w:hAnsi="Times New Roman" w:cs="Times New Roman"/>
          <w:kern w:val="0"/>
          <w:sz w:val="22"/>
          <w:szCs w:val="22"/>
          <w:lang w:val="sq-AL"/>
          <w14:ligatures w14:val="none"/>
        </w:rPr>
        <w:t>administrativ</w:t>
      </w:r>
      <w:r w:rsidRPr="00357A3B">
        <w:rPr>
          <w:rFonts w:ascii="Times New Roman" w:eastAsia="Times New Roman" w:hAnsi="Times New Roman" w:cs="Times New Roman"/>
          <w:kern w:val="0"/>
          <w:sz w:val="22"/>
          <w:szCs w:val="22"/>
          <w:lang w:val="sq-AL"/>
          <w14:ligatures w14:val="none"/>
        </w:rPr>
        <w:t xml:space="preserve"> dhe zgjedhjen ose emërimin e anëtarëve të këshillit mbikëqyrës;</w:t>
      </w:r>
    </w:p>
    <w:p w14:paraId="185D85AF" w14:textId="648A8DC9" w:rsidR="00D15B45" w:rsidRPr="00357A3B" w:rsidRDefault="00D15B45" w:rsidP="00AF6A2A">
      <w:pPr>
        <w:numPr>
          <w:ilvl w:val="0"/>
          <w:numId w:val="11"/>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raportin e </w:t>
      </w:r>
      <w:r w:rsidR="00551E2F" w:rsidRPr="00357A3B">
        <w:rPr>
          <w:rFonts w:ascii="Times New Roman" w:eastAsia="Times New Roman" w:hAnsi="Times New Roman" w:cs="Times New Roman"/>
          <w:kern w:val="0"/>
          <w:sz w:val="22"/>
          <w:szCs w:val="22"/>
          <w:lang w:val="sq-AL"/>
          <w14:ligatures w14:val="none"/>
        </w:rPr>
        <w:t>organit</w:t>
      </w:r>
      <w:r w:rsidRPr="00357A3B">
        <w:rPr>
          <w:rFonts w:ascii="Times New Roman" w:eastAsia="Times New Roman" w:hAnsi="Times New Roman" w:cs="Times New Roman"/>
          <w:kern w:val="0"/>
          <w:sz w:val="22"/>
          <w:szCs w:val="22"/>
          <w:lang w:val="sq-AL"/>
          <w14:ligatures w14:val="none"/>
        </w:rPr>
        <w:t xml:space="preserve"> </w:t>
      </w:r>
      <w:r w:rsidR="009C52FB" w:rsidRPr="00357A3B">
        <w:rPr>
          <w:rFonts w:ascii="Times New Roman" w:eastAsia="Times New Roman" w:hAnsi="Times New Roman" w:cs="Times New Roman"/>
          <w:kern w:val="0"/>
          <w:sz w:val="22"/>
          <w:szCs w:val="22"/>
          <w:lang w:val="sq-AL"/>
          <w14:ligatures w14:val="none"/>
        </w:rPr>
        <w:t>administrativ</w:t>
      </w:r>
      <w:r w:rsidRPr="00357A3B">
        <w:rPr>
          <w:rFonts w:ascii="Times New Roman" w:eastAsia="Times New Roman" w:hAnsi="Times New Roman" w:cs="Times New Roman"/>
          <w:kern w:val="0"/>
          <w:sz w:val="22"/>
          <w:szCs w:val="22"/>
          <w:lang w:val="sq-AL"/>
          <w14:ligatures w14:val="none"/>
        </w:rPr>
        <w:t xml:space="preserve"> </w:t>
      </w:r>
      <w:r w:rsidR="00BA0672" w:rsidRPr="00357A3B">
        <w:rPr>
          <w:rFonts w:ascii="Times New Roman" w:eastAsia="Times New Roman" w:hAnsi="Times New Roman" w:cs="Times New Roman"/>
          <w:kern w:val="0"/>
          <w:sz w:val="22"/>
          <w:szCs w:val="22"/>
          <w:lang w:val="sq-AL"/>
          <w14:ligatures w14:val="none"/>
        </w:rPr>
        <w:t xml:space="preserve">sipas </w:t>
      </w:r>
      <w:r w:rsidRPr="00357A3B">
        <w:rPr>
          <w:rFonts w:ascii="Times New Roman" w:eastAsia="Times New Roman" w:hAnsi="Times New Roman" w:cs="Times New Roman"/>
          <w:kern w:val="0"/>
          <w:sz w:val="22"/>
          <w:szCs w:val="22"/>
          <w:lang w:val="sq-AL"/>
          <w14:ligatures w14:val="none"/>
        </w:rPr>
        <w:t>neni</w:t>
      </w:r>
      <w:r w:rsidR="00BA0672" w:rsidRPr="00357A3B">
        <w:rPr>
          <w:rFonts w:ascii="Times New Roman" w:eastAsia="Times New Roman" w:hAnsi="Times New Roman" w:cs="Times New Roman"/>
          <w:kern w:val="0"/>
          <w:sz w:val="22"/>
          <w:szCs w:val="22"/>
          <w:lang w:val="sq-AL"/>
          <w14:ligatures w14:val="none"/>
        </w:rPr>
        <w:t>t</w:t>
      </w:r>
      <w:r w:rsidRPr="00357A3B">
        <w:rPr>
          <w:rFonts w:ascii="Times New Roman" w:eastAsia="Times New Roman" w:hAnsi="Times New Roman" w:cs="Times New Roman"/>
          <w:kern w:val="0"/>
          <w:sz w:val="22"/>
          <w:szCs w:val="22"/>
          <w:lang w:val="sq-AL"/>
          <w14:ligatures w14:val="none"/>
        </w:rPr>
        <w:t xml:space="preserve"> 8, paragrafi 3, i Rregullores;</w:t>
      </w:r>
    </w:p>
    <w:p w14:paraId="56DE3F8C" w14:textId="77777777" w:rsidR="00D15B45" w:rsidRPr="00357A3B" w:rsidRDefault="00D15B45" w:rsidP="00AF6A2A">
      <w:pPr>
        <w:numPr>
          <w:ilvl w:val="0"/>
          <w:numId w:val="11"/>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pasqyrat financiare vjetore dhe një raport mbi gjendjen e shoqërisë për vitin e fundit financiar, ose ato që do të duhej të ishin përgatitur për atë vit;</w:t>
      </w:r>
    </w:p>
    <w:p w14:paraId="2738C7CF" w14:textId="77777777" w:rsidR="00D15B45" w:rsidRPr="00357A3B" w:rsidRDefault="00D15B45" w:rsidP="00AF6A2A">
      <w:pPr>
        <w:numPr>
          <w:ilvl w:val="0"/>
          <w:numId w:val="11"/>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certifikatën nga organi kompetent në vendin e selisë së mëparshme të regjistruar të shoqërisë, sipas nenit 8, paragrafi 8, të Rregullores;</w:t>
      </w:r>
    </w:p>
    <w:p w14:paraId="64724E39" w14:textId="52CEA992" w:rsidR="003B0C46" w:rsidRPr="00357A3B" w:rsidRDefault="00D15B45" w:rsidP="00AF6A2A">
      <w:pPr>
        <w:numPr>
          <w:ilvl w:val="0"/>
          <w:numId w:val="11"/>
        </w:numPr>
        <w:spacing w:before="100" w:beforeAutospacing="1" w:after="100" w:afterAutospacing="1" w:line="240" w:lineRule="auto"/>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një ekstrakt nga regjistri i vendit të selisë së mëparshme të regjistruar të shoqërisë, i cili nuk duhet të jetë më i vjetër se data e lëshimit të certifikatës së përmendur në </w:t>
      </w:r>
      <w:r w:rsidR="00BA0672" w:rsidRPr="00357A3B">
        <w:rPr>
          <w:rFonts w:ascii="Times New Roman" w:eastAsia="Times New Roman" w:hAnsi="Times New Roman" w:cs="Times New Roman"/>
          <w:kern w:val="0"/>
          <w:sz w:val="22"/>
          <w:szCs w:val="22"/>
          <w:lang w:val="sq-AL"/>
          <w14:ligatures w14:val="none"/>
        </w:rPr>
        <w:t>g</w:t>
      </w:r>
      <w:r w:rsidR="00AF6A2A" w:rsidRPr="00357A3B">
        <w:rPr>
          <w:rFonts w:ascii="Times New Roman" w:eastAsia="Times New Roman" w:hAnsi="Times New Roman" w:cs="Times New Roman"/>
          <w:kern w:val="0"/>
          <w:sz w:val="22"/>
          <w:szCs w:val="22"/>
          <w:lang w:val="sq-AL"/>
          <w14:ligatures w14:val="none"/>
        </w:rPr>
        <w:t>ë</w:t>
      </w:r>
      <w:r w:rsidR="00BA0672" w:rsidRPr="00357A3B">
        <w:rPr>
          <w:rFonts w:ascii="Times New Roman" w:eastAsia="Times New Roman" w:hAnsi="Times New Roman" w:cs="Times New Roman"/>
          <w:kern w:val="0"/>
          <w:sz w:val="22"/>
          <w:szCs w:val="22"/>
          <w:lang w:val="sq-AL"/>
          <w14:ligatures w14:val="none"/>
        </w:rPr>
        <w:t>rm</w:t>
      </w:r>
      <w:r w:rsidR="00AF6A2A" w:rsidRPr="00357A3B">
        <w:rPr>
          <w:rFonts w:ascii="Times New Roman" w:eastAsia="Times New Roman" w:hAnsi="Times New Roman" w:cs="Times New Roman"/>
          <w:kern w:val="0"/>
          <w:sz w:val="22"/>
          <w:szCs w:val="22"/>
          <w:lang w:val="sq-AL"/>
          <w14:ligatures w14:val="none"/>
        </w:rPr>
        <w:t>ë</w:t>
      </w:r>
      <w:r w:rsidR="000F79F9" w:rsidRPr="00357A3B">
        <w:rPr>
          <w:rFonts w:ascii="Times New Roman" w:eastAsia="Times New Roman" w:hAnsi="Times New Roman" w:cs="Times New Roman"/>
          <w:kern w:val="0"/>
          <w:sz w:val="22"/>
          <w:szCs w:val="22"/>
          <w:lang w:val="sq-AL"/>
          <w14:ligatures w14:val="none"/>
        </w:rPr>
        <w:t>n</w:t>
      </w:r>
      <w:r w:rsidR="00BA0672" w:rsidRPr="00357A3B">
        <w:rPr>
          <w:rFonts w:ascii="Times New Roman" w:eastAsia="Times New Roman" w:hAnsi="Times New Roman" w:cs="Times New Roman"/>
          <w:kern w:val="0"/>
          <w:sz w:val="22"/>
          <w:szCs w:val="22"/>
          <w:lang w:val="sq-AL"/>
          <w14:ligatures w14:val="none"/>
        </w:rPr>
        <w:t xml:space="preserve"> g) t</w:t>
      </w:r>
      <w:r w:rsidR="00AF6A2A" w:rsidRPr="00357A3B">
        <w:rPr>
          <w:rFonts w:ascii="Times New Roman" w:eastAsia="Times New Roman" w:hAnsi="Times New Roman" w:cs="Times New Roman"/>
          <w:kern w:val="0"/>
          <w:sz w:val="22"/>
          <w:szCs w:val="22"/>
          <w:lang w:val="sq-AL"/>
          <w14:ligatures w14:val="none"/>
        </w:rPr>
        <w:t>ë</w:t>
      </w:r>
      <w:r w:rsidR="00BA0672" w:rsidRPr="00357A3B">
        <w:rPr>
          <w:rFonts w:ascii="Times New Roman" w:eastAsia="Times New Roman" w:hAnsi="Times New Roman" w:cs="Times New Roman"/>
          <w:kern w:val="0"/>
          <w:sz w:val="22"/>
          <w:szCs w:val="22"/>
          <w:lang w:val="sq-AL"/>
          <w14:ligatures w14:val="none"/>
        </w:rPr>
        <w:t xml:space="preserve"> pik</w:t>
      </w:r>
      <w:r w:rsidR="00AF6A2A" w:rsidRPr="00357A3B">
        <w:rPr>
          <w:rFonts w:ascii="Times New Roman" w:eastAsia="Times New Roman" w:hAnsi="Times New Roman" w:cs="Times New Roman"/>
          <w:kern w:val="0"/>
          <w:sz w:val="22"/>
          <w:szCs w:val="22"/>
          <w:lang w:val="sq-AL"/>
          <w14:ligatures w14:val="none"/>
        </w:rPr>
        <w:t>ë</w:t>
      </w:r>
      <w:r w:rsidR="00BA0672" w:rsidRPr="00357A3B">
        <w:rPr>
          <w:rFonts w:ascii="Times New Roman" w:eastAsia="Times New Roman" w:hAnsi="Times New Roman" w:cs="Times New Roman"/>
          <w:kern w:val="0"/>
          <w:sz w:val="22"/>
          <w:szCs w:val="22"/>
          <w:lang w:val="sq-AL"/>
          <w14:ligatures w14:val="none"/>
        </w:rPr>
        <w:t>s 2 t</w:t>
      </w:r>
      <w:r w:rsidR="00AF6A2A" w:rsidRPr="00357A3B">
        <w:rPr>
          <w:rFonts w:ascii="Times New Roman" w:eastAsia="Times New Roman" w:hAnsi="Times New Roman" w:cs="Times New Roman"/>
          <w:kern w:val="0"/>
          <w:sz w:val="22"/>
          <w:szCs w:val="22"/>
          <w:lang w:val="sq-AL"/>
          <w14:ligatures w14:val="none"/>
        </w:rPr>
        <w:t>ë</w:t>
      </w:r>
      <w:r w:rsidR="00BA0672" w:rsidRPr="00357A3B">
        <w:rPr>
          <w:rFonts w:ascii="Times New Roman" w:eastAsia="Times New Roman" w:hAnsi="Times New Roman" w:cs="Times New Roman"/>
          <w:kern w:val="0"/>
          <w:sz w:val="22"/>
          <w:szCs w:val="22"/>
          <w:lang w:val="sq-AL"/>
          <w14:ligatures w14:val="none"/>
        </w:rPr>
        <w:t xml:space="preserve"> k</w:t>
      </w:r>
      <w:r w:rsidR="00AF6A2A" w:rsidRPr="00357A3B">
        <w:rPr>
          <w:rFonts w:ascii="Times New Roman" w:eastAsia="Times New Roman" w:hAnsi="Times New Roman" w:cs="Times New Roman"/>
          <w:kern w:val="0"/>
          <w:sz w:val="22"/>
          <w:szCs w:val="22"/>
          <w:lang w:val="sq-AL"/>
          <w14:ligatures w14:val="none"/>
        </w:rPr>
        <w:t>ë</w:t>
      </w:r>
      <w:r w:rsidR="00BA0672" w:rsidRPr="00357A3B">
        <w:rPr>
          <w:rFonts w:ascii="Times New Roman" w:eastAsia="Times New Roman" w:hAnsi="Times New Roman" w:cs="Times New Roman"/>
          <w:kern w:val="0"/>
          <w:sz w:val="22"/>
          <w:szCs w:val="22"/>
          <w:lang w:val="sq-AL"/>
          <w14:ligatures w14:val="none"/>
        </w:rPr>
        <w:t>tij neni</w:t>
      </w:r>
      <w:r w:rsidRPr="00357A3B">
        <w:rPr>
          <w:rFonts w:ascii="Times New Roman" w:eastAsia="Times New Roman" w:hAnsi="Times New Roman" w:cs="Times New Roman"/>
          <w:kern w:val="0"/>
          <w:sz w:val="22"/>
          <w:szCs w:val="22"/>
          <w:lang w:val="sq-AL"/>
          <w14:ligatures w14:val="none"/>
        </w:rPr>
        <w:t>.</w:t>
      </w:r>
    </w:p>
    <w:p w14:paraId="3E94A93F" w14:textId="086F95F4" w:rsidR="003B0C46" w:rsidRPr="00357A3B" w:rsidRDefault="00D15B45" w:rsidP="003B0C46">
      <w:pPr>
        <w:pStyle w:val="ListParagraph"/>
        <w:numPr>
          <w:ilvl w:val="0"/>
          <w:numId w:val="3"/>
        </w:numPr>
        <w:tabs>
          <w:tab w:val="clear" w:pos="720"/>
          <w:tab w:val="num" w:pos="450"/>
        </w:tabs>
        <w:spacing w:before="100" w:beforeAutospacing="1" w:after="100" w:afterAutospacing="1" w:line="240" w:lineRule="auto"/>
        <w:ind w:left="270" w:hanging="27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Të gjithë anëtarët e </w:t>
      </w:r>
      <w:r w:rsidR="007E517F" w:rsidRPr="00357A3B">
        <w:rPr>
          <w:rFonts w:ascii="Times New Roman" w:eastAsia="Times New Roman" w:hAnsi="Times New Roman" w:cs="Times New Roman"/>
          <w:kern w:val="0"/>
          <w:sz w:val="22"/>
          <w:szCs w:val="22"/>
          <w:lang w:val="sq-AL"/>
          <w14:ligatures w14:val="none"/>
        </w:rPr>
        <w:t>organit</w:t>
      </w:r>
      <w:r w:rsidRPr="00357A3B">
        <w:rPr>
          <w:rFonts w:ascii="Times New Roman" w:eastAsia="Times New Roman" w:hAnsi="Times New Roman" w:cs="Times New Roman"/>
          <w:kern w:val="0"/>
          <w:sz w:val="22"/>
          <w:szCs w:val="22"/>
          <w:lang w:val="sq-AL"/>
          <w14:ligatures w14:val="none"/>
        </w:rPr>
        <w:t xml:space="preserve"> </w:t>
      </w:r>
      <w:r w:rsidR="009C52FB" w:rsidRPr="00357A3B">
        <w:rPr>
          <w:rFonts w:ascii="Times New Roman" w:eastAsia="Times New Roman" w:hAnsi="Times New Roman" w:cs="Times New Roman"/>
          <w:kern w:val="0"/>
          <w:sz w:val="22"/>
          <w:szCs w:val="22"/>
          <w:lang w:val="sq-AL"/>
          <w14:ligatures w14:val="none"/>
        </w:rPr>
        <w:t>administrativ</w:t>
      </w:r>
      <w:r w:rsidRPr="00357A3B">
        <w:rPr>
          <w:rFonts w:ascii="Times New Roman" w:eastAsia="Times New Roman" w:hAnsi="Times New Roman" w:cs="Times New Roman"/>
          <w:kern w:val="0"/>
          <w:sz w:val="22"/>
          <w:szCs w:val="22"/>
          <w:lang w:val="sq-AL"/>
          <w14:ligatures w14:val="none"/>
        </w:rPr>
        <w:t xml:space="preserve"> të SE-së duhet të deklarojnë para </w:t>
      </w:r>
      <w:r w:rsidR="007E517F" w:rsidRPr="00357A3B">
        <w:rPr>
          <w:rFonts w:ascii="Times New Roman" w:eastAsia="Times New Roman" w:hAnsi="Times New Roman" w:cs="Times New Roman"/>
          <w:kern w:val="0"/>
          <w:sz w:val="22"/>
          <w:szCs w:val="22"/>
          <w:lang w:val="sq-AL"/>
          <w14:ligatures w14:val="none"/>
        </w:rPr>
        <w:t>QKB-s</w:t>
      </w:r>
      <w:r w:rsidR="00AF6A2A" w:rsidRPr="00357A3B">
        <w:rPr>
          <w:rFonts w:ascii="Times New Roman" w:eastAsia="Times New Roman" w:hAnsi="Times New Roman" w:cs="Times New Roman"/>
          <w:kern w:val="0"/>
          <w:sz w:val="22"/>
          <w:szCs w:val="22"/>
          <w:lang w:val="sq-AL"/>
          <w14:ligatures w14:val="none"/>
        </w:rPr>
        <w:t>ë</w:t>
      </w:r>
      <w:r w:rsidRPr="00357A3B">
        <w:rPr>
          <w:rFonts w:ascii="Times New Roman" w:eastAsia="Times New Roman" w:hAnsi="Times New Roman" w:cs="Times New Roman"/>
          <w:kern w:val="0"/>
          <w:sz w:val="22"/>
          <w:szCs w:val="22"/>
          <w:lang w:val="sq-AL"/>
          <w14:ligatures w14:val="none"/>
        </w:rPr>
        <w:t xml:space="preserve"> se ndaj shoqërisë nuk është duke u zhvilluar asnjë procedurë për mbylljen e saj, se ajo nuk është në likuidim, se nuk është e paaftë për të paguar borxhet ose nuk ka pezulluar përkohësisht pagesat, dhe se ndaj saj nuk është duke u zhvilluar asnjë procedurë tjetër e ngjashme.</w:t>
      </w:r>
    </w:p>
    <w:p w14:paraId="485623E5" w14:textId="47EEB438" w:rsidR="00D15B45" w:rsidRPr="00357A3B" w:rsidRDefault="00D15B45" w:rsidP="003B0C46">
      <w:pPr>
        <w:pStyle w:val="ListParagraph"/>
        <w:numPr>
          <w:ilvl w:val="0"/>
          <w:numId w:val="3"/>
        </w:numPr>
        <w:tabs>
          <w:tab w:val="clear" w:pos="720"/>
          <w:tab w:val="num" w:pos="450"/>
        </w:tabs>
        <w:spacing w:before="100" w:beforeAutospacing="1" w:after="100" w:afterAutospacing="1" w:line="240" w:lineRule="auto"/>
        <w:ind w:left="270" w:hanging="27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Pas përfundimit të regjistrimit, </w:t>
      </w:r>
      <w:r w:rsidR="007E517F" w:rsidRPr="00357A3B">
        <w:rPr>
          <w:rFonts w:ascii="Times New Roman" w:eastAsia="Times New Roman" w:hAnsi="Times New Roman" w:cs="Times New Roman"/>
          <w:kern w:val="0"/>
          <w:sz w:val="22"/>
          <w:szCs w:val="22"/>
          <w:lang w:val="sq-AL"/>
          <w14:ligatures w14:val="none"/>
        </w:rPr>
        <w:t>QKB</w:t>
      </w:r>
      <w:r w:rsidRPr="00357A3B">
        <w:rPr>
          <w:rFonts w:ascii="Times New Roman" w:eastAsia="Times New Roman" w:hAnsi="Times New Roman" w:cs="Times New Roman"/>
          <w:kern w:val="0"/>
          <w:sz w:val="22"/>
          <w:szCs w:val="22"/>
          <w:lang w:val="sq-AL"/>
          <w14:ligatures w14:val="none"/>
        </w:rPr>
        <w:t xml:space="preserve"> duhet të njoftojë organin kompetent që mban regjistrin në shtetin në të cilin shoqëria ishte regjistruar më parë.</w:t>
      </w:r>
    </w:p>
    <w:p w14:paraId="58A2D997" w14:textId="77777777" w:rsidR="00FA5AB0" w:rsidRPr="00357A3B" w:rsidRDefault="00FA5AB0" w:rsidP="00FA5AB0">
      <w:pPr>
        <w:pStyle w:val="ListParagraph"/>
        <w:spacing w:before="100" w:beforeAutospacing="1" w:after="100" w:afterAutospacing="1" w:line="240" w:lineRule="auto"/>
        <w:ind w:left="270"/>
        <w:jc w:val="both"/>
        <w:rPr>
          <w:rFonts w:ascii="Times New Roman" w:eastAsia="Times New Roman" w:hAnsi="Times New Roman" w:cs="Times New Roman"/>
          <w:kern w:val="0"/>
          <w:sz w:val="22"/>
          <w:szCs w:val="22"/>
          <w:lang w:val="sq-AL"/>
          <w14:ligatures w14:val="none"/>
        </w:rPr>
      </w:pPr>
    </w:p>
    <w:p w14:paraId="12FDF02A" w14:textId="2D3059C9" w:rsidR="00FA5AB0" w:rsidRPr="00357A3B" w:rsidRDefault="00FA5AB0" w:rsidP="00FF226B">
      <w:pPr>
        <w:keepNext/>
        <w:widowControl w:val="0"/>
        <w:spacing w:after="0" w:line="240" w:lineRule="auto"/>
        <w:jc w:val="center"/>
        <w:rPr>
          <w:rFonts w:ascii="Times New Roman" w:eastAsia="MS Mincho" w:hAnsi="Times New Roman" w:cs="Times New Roman"/>
          <w:caps/>
          <w:kern w:val="0"/>
          <w:sz w:val="22"/>
          <w:szCs w:val="22"/>
          <w:lang w:val="sq-AL"/>
          <w14:ligatures w14:val="none"/>
        </w:rPr>
      </w:pPr>
      <w:r w:rsidRPr="00357A3B">
        <w:rPr>
          <w:rFonts w:ascii="Times New Roman" w:eastAsia="MS Mincho" w:hAnsi="Times New Roman" w:cs="Times New Roman"/>
          <w:caps/>
          <w:kern w:val="0"/>
          <w:sz w:val="22"/>
          <w:szCs w:val="22"/>
          <w:lang w:val="sq-AL"/>
          <w14:ligatures w14:val="none"/>
        </w:rPr>
        <w:t>Kreu III</w:t>
      </w:r>
    </w:p>
    <w:p w14:paraId="32F32BBD" w14:textId="1A1C532E" w:rsidR="00FA5AB0" w:rsidRPr="00357A3B" w:rsidRDefault="00FA5AB0" w:rsidP="00FF226B">
      <w:pPr>
        <w:widowControl w:val="0"/>
        <w:spacing w:after="0" w:line="240" w:lineRule="auto"/>
        <w:jc w:val="center"/>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THEMELIMI I NJË SE-je </w:t>
      </w:r>
      <w:r w:rsidR="00837C9A" w:rsidRPr="00357A3B">
        <w:rPr>
          <w:rFonts w:ascii="Times New Roman" w:eastAsia="Times New Roman" w:hAnsi="Times New Roman" w:cs="Times New Roman"/>
          <w:kern w:val="0"/>
          <w:sz w:val="22"/>
          <w:szCs w:val="22"/>
          <w:lang w:val="sq-AL"/>
          <w14:ligatures w14:val="none"/>
        </w:rPr>
        <w:t>N</w:t>
      </w:r>
      <w:r w:rsidR="00AF6A2A" w:rsidRPr="00357A3B">
        <w:rPr>
          <w:rFonts w:ascii="Times New Roman" w:eastAsia="Times New Roman" w:hAnsi="Times New Roman" w:cs="Times New Roman"/>
          <w:kern w:val="0"/>
          <w:sz w:val="22"/>
          <w:szCs w:val="22"/>
          <w:lang w:val="sq-AL"/>
          <w14:ligatures w14:val="none"/>
        </w:rPr>
        <w:t>Ë</w:t>
      </w:r>
      <w:r w:rsidR="00837C9A" w:rsidRPr="00357A3B">
        <w:rPr>
          <w:rFonts w:ascii="Times New Roman" w:eastAsia="Times New Roman" w:hAnsi="Times New Roman" w:cs="Times New Roman"/>
          <w:kern w:val="0"/>
          <w:sz w:val="22"/>
          <w:szCs w:val="22"/>
          <w:lang w:val="sq-AL"/>
          <w14:ligatures w14:val="none"/>
        </w:rPr>
        <w:t>P</w:t>
      </w:r>
      <w:r w:rsidR="00AF6A2A" w:rsidRPr="00357A3B">
        <w:rPr>
          <w:rFonts w:ascii="Times New Roman" w:eastAsia="Times New Roman" w:hAnsi="Times New Roman" w:cs="Times New Roman"/>
          <w:kern w:val="0"/>
          <w:sz w:val="22"/>
          <w:szCs w:val="22"/>
          <w:lang w:val="sq-AL"/>
          <w14:ligatures w14:val="none"/>
        </w:rPr>
        <w:t>Ë</w:t>
      </w:r>
      <w:r w:rsidR="00837C9A" w:rsidRPr="00357A3B">
        <w:rPr>
          <w:rFonts w:ascii="Times New Roman" w:eastAsia="Times New Roman" w:hAnsi="Times New Roman" w:cs="Times New Roman"/>
          <w:kern w:val="0"/>
          <w:sz w:val="22"/>
          <w:szCs w:val="22"/>
          <w:lang w:val="sq-AL"/>
          <w14:ligatures w14:val="none"/>
        </w:rPr>
        <w:t>RMJET</w:t>
      </w:r>
      <w:r w:rsidRPr="00357A3B">
        <w:rPr>
          <w:rFonts w:ascii="Times New Roman" w:eastAsia="Times New Roman" w:hAnsi="Times New Roman" w:cs="Times New Roman"/>
          <w:kern w:val="0"/>
          <w:sz w:val="22"/>
          <w:szCs w:val="22"/>
          <w:lang w:val="sq-AL"/>
          <w14:ligatures w14:val="none"/>
        </w:rPr>
        <w:t xml:space="preserve"> BASHKIMI</w:t>
      </w:r>
      <w:r w:rsidR="00837C9A" w:rsidRPr="00357A3B">
        <w:rPr>
          <w:rFonts w:ascii="Times New Roman" w:eastAsia="Times New Roman" w:hAnsi="Times New Roman" w:cs="Times New Roman"/>
          <w:kern w:val="0"/>
          <w:sz w:val="22"/>
          <w:szCs w:val="22"/>
          <w:lang w:val="sq-AL"/>
          <w14:ligatures w14:val="none"/>
        </w:rPr>
        <w:t>T</w:t>
      </w:r>
      <w:r w:rsidRPr="00357A3B">
        <w:rPr>
          <w:rFonts w:ascii="Times New Roman" w:eastAsia="Times New Roman" w:hAnsi="Times New Roman" w:cs="Times New Roman"/>
          <w:kern w:val="0"/>
          <w:sz w:val="22"/>
          <w:szCs w:val="22"/>
          <w:lang w:val="sq-AL"/>
          <w14:ligatures w14:val="none"/>
        </w:rPr>
        <w:t xml:space="preserve"> </w:t>
      </w:r>
      <w:r w:rsidR="00837C9A" w:rsidRPr="00357A3B">
        <w:rPr>
          <w:rFonts w:ascii="Times New Roman" w:eastAsia="Times New Roman" w:hAnsi="Times New Roman" w:cs="Times New Roman"/>
          <w:kern w:val="0"/>
          <w:sz w:val="22"/>
          <w:szCs w:val="22"/>
          <w:lang w:val="sq-AL"/>
          <w14:ligatures w14:val="none"/>
        </w:rPr>
        <w:t>T</w:t>
      </w:r>
      <w:r w:rsidR="00AF6A2A" w:rsidRPr="00357A3B">
        <w:rPr>
          <w:rFonts w:ascii="Times New Roman" w:eastAsia="Times New Roman" w:hAnsi="Times New Roman" w:cs="Times New Roman"/>
          <w:kern w:val="0"/>
          <w:sz w:val="22"/>
          <w:szCs w:val="22"/>
          <w:lang w:val="sq-AL"/>
          <w14:ligatures w14:val="none"/>
        </w:rPr>
        <w:t>Ë</w:t>
      </w:r>
      <w:r w:rsidR="00837C9A" w:rsidRPr="00357A3B">
        <w:rPr>
          <w:rFonts w:ascii="Times New Roman" w:eastAsia="Times New Roman" w:hAnsi="Times New Roman" w:cs="Times New Roman"/>
          <w:kern w:val="0"/>
          <w:sz w:val="22"/>
          <w:szCs w:val="22"/>
          <w:lang w:val="sq-AL"/>
          <w14:ligatures w14:val="none"/>
        </w:rPr>
        <w:t xml:space="preserve"> DY OSE M</w:t>
      </w:r>
      <w:r w:rsidR="00AF6A2A" w:rsidRPr="00357A3B">
        <w:rPr>
          <w:rFonts w:ascii="Times New Roman" w:eastAsia="Times New Roman" w:hAnsi="Times New Roman" w:cs="Times New Roman"/>
          <w:kern w:val="0"/>
          <w:sz w:val="22"/>
          <w:szCs w:val="22"/>
          <w:lang w:val="sq-AL"/>
          <w14:ligatures w14:val="none"/>
        </w:rPr>
        <w:t>Ë</w:t>
      </w:r>
      <w:r w:rsidR="00837C9A" w:rsidRPr="00357A3B">
        <w:rPr>
          <w:rFonts w:ascii="Times New Roman" w:eastAsia="Times New Roman" w:hAnsi="Times New Roman" w:cs="Times New Roman"/>
          <w:kern w:val="0"/>
          <w:sz w:val="22"/>
          <w:szCs w:val="22"/>
          <w:lang w:val="sq-AL"/>
          <w14:ligatures w14:val="none"/>
        </w:rPr>
        <w:t xml:space="preserve"> SHUM</w:t>
      </w:r>
      <w:r w:rsidR="00AF6A2A" w:rsidRPr="00357A3B">
        <w:rPr>
          <w:rFonts w:ascii="Times New Roman" w:eastAsia="Times New Roman" w:hAnsi="Times New Roman" w:cs="Times New Roman"/>
          <w:kern w:val="0"/>
          <w:sz w:val="22"/>
          <w:szCs w:val="22"/>
          <w:lang w:val="sq-AL"/>
          <w14:ligatures w14:val="none"/>
        </w:rPr>
        <w:t>Ë</w:t>
      </w:r>
      <w:r w:rsidRPr="00357A3B">
        <w:rPr>
          <w:rFonts w:ascii="Times New Roman" w:eastAsia="Times New Roman" w:hAnsi="Times New Roman" w:cs="Times New Roman"/>
          <w:kern w:val="0"/>
          <w:sz w:val="22"/>
          <w:szCs w:val="22"/>
          <w:lang w:val="sq-AL"/>
          <w14:ligatures w14:val="none"/>
        </w:rPr>
        <w:t xml:space="preserve"> SHOQËRIVE</w:t>
      </w:r>
      <w:r w:rsidR="00817584" w:rsidRPr="00357A3B">
        <w:rPr>
          <w:rFonts w:ascii="Times New Roman" w:eastAsia="Times New Roman" w:hAnsi="Times New Roman" w:cs="Times New Roman"/>
          <w:kern w:val="0"/>
          <w:sz w:val="22"/>
          <w:szCs w:val="22"/>
          <w:lang w:val="sq-AL"/>
          <w14:ligatures w14:val="none"/>
        </w:rPr>
        <w:t xml:space="preserve"> TREGTARE</w:t>
      </w:r>
    </w:p>
    <w:p w14:paraId="0CF86988" w14:textId="77777777" w:rsidR="00837C9A" w:rsidRPr="00357A3B" w:rsidRDefault="00837C9A" w:rsidP="00FF226B">
      <w:pPr>
        <w:widowControl w:val="0"/>
        <w:spacing w:after="0" w:line="240" w:lineRule="auto"/>
        <w:jc w:val="center"/>
        <w:rPr>
          <w:rFonts w:ascii="Times New Roman" w:eastAsia="MS Mincho" w:hAnsi="Times New Roman" w:cs="Times New Roman"/>
          <w:caps/>
          <w:kern w:val="0"/>
          <w:sz w:val="22"/>
          <w:szCs w:val="22"/>
          <w:lang w:val="sq-AL"/>
          <w14:ligatures w14:val="none"/>
        </w:rPr>
      </w:pPr>
    </w:p>
    <w:p w14:paraId="6EE4373D" w14:textId="32ACD7E8" w:rsidR="00FF226B" w:rsidRPr="00357A3B" w:rsidRDefault="00FF226B" w:rsidP="00FF226B">
      <w:pPr>
        <w:widowControl w:val="0"/>
        <w:spacing w:after="0" w:line="240" w:lineRule="auto"/>
        <w:jc w:val="center"/>
        <w:rPr>
          <w:rFonts w:ascii="Times New Roman" w:eastAsia="MS Mincho" w:hAnsi="Times New Roman" w:cs="Times New Roman"/>
          <w:caps/>
          <w:kern w:val="0"/>
          <w:sz w:val="22"/>
          <w:szCs w:val="22"/>
          <w:lang w:val="sq-AL"/>
          <w14:ligatures w14:val="none"/>
        </w:rPr>
      </w:pPr>
      <w:r w:rsidRPr="00357A3B">
        <w:rPr>
          <w:rFonts w:ascii="Times New Roman" w:eastAsia="MS Mincho" w:hAnsi="Times New Roman" w:cs="Times New Roman"/>
          <w:caps/>
          <w:kern w:val="0"/>
          <w:sz w:val="22"/>
          <w:szCs w:val="22"/>
          <w:lang w:val="sq-AL"/>
          <w14:ligatures w14:val="none"/>
        </w:rPr>
        <w:lastRenderedPageBreak/>
        <w:t>PJESA i</w:t>
      </w:r>
    </w:p>
    <w:p w14:paraId="38AE7EDA" w14:textId="24CE03A9" w:rsidR="00FF226B" w:rsidRPr="00357A3B" w:rsidRDefault="00D15B45" w:rsidP="00FF226B">
      <w:pPr>
        <w:pStyle w:val="NoSpacing"/>
        <w:jc w:val="center"/>
        <w:rPr>
          <w:rFonts w:ascii="Times New Roman" w:hAnsi="Times New Roman" w:cs="Times New Roman"/>
          <w:b/>
          <w:bCs/>
          <w:sz w:val="22"/>
          <w:szCs w:val="22"/>
          <w:lang w:val="sq-AL"/>
        </w:rPr>
      </w:pPr>
      <w:r w:rsidRPr="00357A3B">
        <w:rPr>
          <w:rFonts w:ascii="Times New Roman" w:hAnsi="Times New Roman" w:cs="Times New Roman"/>
          <w:sz w:val="22"/>
          <w:szCs w:val="22"/>
          <w:lang w:val="sq-AL"/>
        </w:rPr>
        <w:br/>
      </w:r>
      <w:r w:rsidRPr="00357A3B">
        <w:rPr>
          <w:rFonts w:ascii="Times New Roman" w:hAnsi="Times New Roman" w:cs="Times New Roman"/>
          <w:b/>
          <w:bCs/>
          <w:sz w:val="22"/>
          <w:szCs w:val="22"/>
          <w:lang w:val="sq-AL"/>
        </w:rPr>
        <w:t>Neni 17</w:t>
      </w:r>
    </w:p>
    <w:p w14:paraId="121A4CEB" w14:textId="572E4004" w:rsidR="00FF226B" w:rsidRPr="00357A3B" w:rsidRDefault="00692887" w:rsidP="00FF226B">
      <w:pPr>
        <w:pStyle w:val="NoSpacing"/>
        <w:jc w:val="center"/>
        <w:rPr>
          <w:rFonts w:ascii="Times New Roman" w:hAnsi="Times New Roman" w:cs="Times New Roman"/>
          <w:b/>
          <w:bCs/>
          <w:sz w:val="22"/>
          <w:szCs w:val="22"/>
          <w:lang w:val="sq-AL"/>
        </w:rPr>
      </w:pPr>
      <w:r w:rsidRPr="00357A3B">
        <w:rPr>
          <w:rFonts w:ascii="Times New Roman" w:hAnsi="Times New Roman" w:cs="Times New Roman"/>
          <w:b/>
          <w:bCs/>
          <w:sz w:val="22"/>
          <w:szCs w:val="22"/>
          <w:lang w:val="sq-AL"/>
        </w:rPr>
        <w:t>Projekt marr</w:t>
      </w:r>
      <w:r w:rsidR="00AF6A2A" w:rsidRPr="00357A3B">
        <w:rPr>
          <w:rFonts w:ascii="Times New Roman" w:hAnsi="Times New Roman" w:cs="Times New Roman"/>
          <w:b/>
          <w:bCs/>
          <w:sz w:val="22"/>
          <w:szCs w:val="22"/>
          <w:lang w:val="sq-AL"/>
        </w:rPr>
        <w:t>ë</w:t>
      </w:r>
      <w:r w:rsidRPr="00357A3B">
        <w:rPr>
          <w:rFonts w:ascii="Times New Roman" w:hAnsi="Times New Roman" w:cs="Times New Roman"/>
          <w:b/>
          <w:bCs/>
          <w:sz w:val="22"/>
          <w:szCs w:val="22"/>
          <w:lang w:val="sq-AL"/>
        </w:rPr>
        <w:t xml:space="preserve">veshja e bashkimit dhe </w:t>
      </w:r>
      <w:r w:rsidR="00C41688" w:rsidRPr="00357A3B">
        <w:rPr>
          <w:rFonts w:ascii="Times New Roman" w:hAnsi="Times New Roman" w:cs="Times New Roman"/>
          <w:b/>
          <w:bCs/>
          <w:sz w:val="22"/>
          <w:szCs w:val="22"/>
          <w:lang w:val="sq-AL"/>
        </w:rPr>
        <w:t>oferta</w:t>
      </w:r>
      <w:r w:rsidR="00FF226B" w:rsidRPr="00357A3B">
        <w:rPr>
          <w:rFonts w:ascii="Times New Roman" w:hAnsi="Times New Roman" w:cs="Times New Roman"/>
          <w:b/>
          <w:bCs/>
          <w:sz w:val="22"/>
          <w:szCs w:val="22"/>
          <w:lang w:val="sq-AL"/>
        </w:rPr>
        <w:t xml:space="preserve"> e kompensimit në para në marrëveshjen e bashkimit</w:t>
      </w:r>
    </w:p>
    <w:p w14:paraId="6BAD833F" w14:textId="2888B8AE" w:rsidR="00495853" w:rsidRPr="00357A3B" w:rsidRDefault="00495853" w:rsidP="00AF6A2A">
      <w:pPr>
        <w:pStyle w:val="ListParagraph"/>
        <w:numPr>
          <w:ilvl w:val="1"/>
          <w:numId w:val="11"/>
        </w:numPr>
        <w:spacing w:before="100" w:beforeAutospacing="1" w:after="100" w:afterAutospacing="1" w:line="240" w:lineRule="auto"/>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Organet </w:t>
      </w:r>
      <w:r w:rsidR="009C52FB" w:rsidRPr="00357A3B">
        <w:rPr>
          <w:rFonts w:ascii="Times New Roman" w:eastAsia="Times New Roman" w:hAnsi="Times New Roman" w:cs="Times New Roman"/>
          <w:kern w:val="0"/>
          <w:sz w:val="22"/>
          <w:szCs w:val="22"/>
          <w:lang w:val="sq-AL"/>
          <w14:ligatures w14:val="none"/>
        </w:rPr>
        <w:t>administrativ</w:t>
      </w:r>
      <w:r w:rsidRPr="00357A3B">
        <w:rPr>
          <w:rFonts w:ascii="Times New Roman" w:eastAsia="Times New Roman" w:hAnsi="Times New Roman" w:cs="Times New Roman"/>
          <w:kern w:val="0"/>
          <w:sz w:val="22"/>
          <w:szCs w:val="22"/>
          <w:lang w:val="sq-AL"/>
          <w14:ligatures w14:val="none"/>
        </w:rPr>
        <w:t xml:space="preserve">e të shoqërive që do të bashkohen përgatisin një projekt </w:t>
      </w:r>
      <w:r w:rsidR="00C41688" w:rsidRPr="00357A3B">
        <w:rPr>
          <w:rFonts w:ascii="Times New Roman" w:eastAsia="Times New Roman" w:hAnsi="Times New Roman" w:cs="Times New Roman"/>
          <w:kern w:val="0"/>
          <w:sz w:val="22"/>
          <w:szCs w:val="22"/>
          <w:lang w:val="sq-AL"/>
          <w14:ligatures w14:val="none"/>
        </w:rPr>
        <w:t>marrëveshje</w:t>
      </w:r>
      <w:r w:rsidRPr="00357A3B">
        <w:rPr>
          <w:rFonts w:ascii="Times New Roman" w:eastAsia="Times New Roman" w:hAnsi="Times New Roman" w:cs="Times New Roman"/>
          <w:kern w:val="0"/>
          <w:sz w:val="22"/>
          <w:szCs w:val="22"/>
          <w:lang w:val="sq-AL"/>
          <w14:ligatures w14:val="none"/>
        </w:rPr>
        <w:t xml:space="preserve"> të bashkimit. Ky projekt përmban:</w:t>
      </w:r>
    </w:p>
    <w:p w14:paraId="7A90FCEC" w14:textId="046E8EEF" w:rsidR="00495853" w:rsidRPr="00357A3B" w:rsidRDefault="00495853" w:rsidP="00AF6A2A">
      <w:pPr>
        <w:pStyle w:val="ListParagraph"/>
        <w:numPr>
          <w:ilvl w:val="1"/>
          <w:numId w:val="15"/>
        </w:numPr>
        <w:spacing w:before="100" w:beforeAutospacing="1" w:after="100" w:afterAutospacing="1" w:line="240" w:lineRule="auto"/>
        <w:ind w:left="72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emrin dhe selinë e regjistruar të çdo shoqërie që bashkohet dhe ato të propozuara për SE-në;</w:t>
      </w:r>
    </w:p>
    <w:p w14:paraId="2743DF73" w14:textId="57715B2E" w:rsidR="00495853" w:rsidRPr="00357A3B" w:rsidRDefault="00495853" w:rsidP="00AF6A2A">
      <w:pPr>
        <w:pStyle w:val="ListParagraph"/>
        <w:numPr>
          <w:ilvl w:val="1"/>
          <w:numId w:val="15"/>
        </w:numPr>
        <w:spacing w:before="100" w:beforeAutospacing="1" w:after="100" w:afterAutospacing="1" w:line="240" w:lineRule="auto"/>
        <w:ind w:left="72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raportin e shkëmbimit të aksioneve dhe kompensimet përkatëse;</w:t>
      </w:r>
    </w:p>
    <w:p w14:paraId="71E0000A" w14:textId="33A28BA1" w:rsidR="00495853" w:rsidRPr="00357A3B" w:rsidRDefault="00DE0DE0" w:rsidP="00AF6A2A">
      <w:pPr>
        <w:pStyle w:val="ListParagraph"/>
        <w:numPr>
          <w:ilvl w:val="1"/>
          <w:numId w:val="15"/>
        </w:numPr>
        <w:spacing w:before="100" w:beforeAutospacing="1" w:after="100" w:afterAutospacing="1" w:line="240" w:lineRule="auto"/>
        <w:ind w:left="72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termat dhe mënyrat e shpërndarjes së aksioneve në SE për aksionarët e shoqërive pjesëmarrëse në bashkim, përfshirë formën, klasën, të drejtat që rrjedhin prej tyre dhe datën e dhënies së tyre</w:t>
      </w:r>
      <w:r w:rsidR="00495853" w:rsidRPr="00357A3B">
        <w:rPr>
          <w:rFonts w:ascii="Times New Roman" w:eastAsia="Times New Roman" w:hAnsi="Times New Roman" w:cs="Times New Roman"/>
          <w:kern w:val="0"/>
          <w:sz w:val="22"/>
          <w:szCs w:val="22"/>
          <w:lang w:val="sq-AL"/>
          <w14:ligatures w14:val="none"/>
        </w:rPr>
        <w:t>;</w:t>
      </w:r>
    </w:p>
    <w:p w14:paraId="396E617D" w14:textId="77A82914" w:rsidR="00495853" w:rsidRPr="00357A3B" w:rsidRDefault="00495853" w:rsidP="00AF6A2A">
      <w:pPr>
        <w:pStyle w:val="ListParagraph"/>
        <w:numPr>
          <w:ilvl w:val="1"/>
          <w:numId w:val="15"/>
        </w:numPr>
        <w:spacing w:before="100" w:beforeAutospacing="1" w:after="100" w:afterAutospacing="1" w:line="240" w:lineRule="auto"/>
        <w:ind w:left="72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datën nga e cila aksionarët e SE-së kanë të drejtë për pjesëmarrje në fitim dhe çdo kusht të veçantë që lidhet me këtë të drejtë;</w:t>
      </w:r>
    </w:p>
    <w:p w14:paraId="5A9EDAF1" w14:textId="1E437BE4" w:rsidR="00495853" w:rsidRPr="00357A3B" w:rsidRDefault="00495853" w:rsidP="00AF6A2A">
      <w:pPr>
        <w:pStyle w:val="ListParagraph"/>
        <w:numPr>
          <w:ilvl w:val="1"/>
          <w:numId w:val="15"/>
        </w:numPr>
        <w:spacing w:before="100" w:beforeAutospacing="1" w:after="100" w:afterAutospacing="1" w:line="240" w:lineRule="auto"/>
        <w:ind w:left="72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datën nga e cila transaksionet kontabël të shoqërive që bashkohen do të konsiderohen si të SE-së;</w:t>
      </w:r>
    </w:p>
    <w:p w14:paraId="1B4223EC" w14:textId="12B285A0" w:rsidR="00495853" w:rsidRPr="00357A3B" w:rsidRDefault="00495853" w:rsidP="00AF6A2A">
      <w:pPr>
        <w:pStyle w:val="ListParagraph"/>
        <w:numPr>
          <w:ilvl w:val="1"/>
          <w:numId w:val="15"/>
        </w:numPr>
        <w:spacing w:before="100" w:beforeAutospacing="1" w:after="100" w:afterAutospacing="1" w:line="240" w:lineRule="auto"/>
        <w:ind w:left="72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të drejtat që SE-ja u njeh mbajtësve të aksioneve me të drejta të veçanta dhe mbajtësve të instrumenteve të tjera financiare;</w:t>
      </w:r>
    </w:p>
    <w:p w14:paraId="5368DC71" w14:textId="40B467E3" w:rsidR="00495853" w:rsidRPr="00357A3B" w:rsidRDefault="00495853" w:rsidP="00AF6A2A">
      <w:pPr>
        <w:pStyle w:val="ListParagraph"/>
        <w:numPr>
          <w:ilvl w:val="1"/>
          <w:numId w:val="15"/>
        </w:numPr>
        <w:spacing w:before="100" w:beforeAutospacing="1" w:after="100" w:afterAutospacing="1" w:line="240" w:lineRule="auto"/>
        <w:ind w:left="72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përfitimet e veçanta të dhëna ekspertëve apo anëtarëve të organeve të shoqërive që bashkohen;</w:t>
      </w:r>
    </w:p>
    <w:p w14:paraId="78DDAE5E" w14:textId="26452EB4" w:rsidR="00495853" w:rsidRPr="00357A3B" w:rsidRDefault="00495853" w:rsidP="00AF6A2A">
      <w:pPr>
        <w:pStyle w:val="ListParagraph"/>
        <w:numPr>
          <w:ilvl w:val="1"/>
          <w:numId w:val="15"/>
        </w:numPr>
        <w:spacing w:before="100" w:beforeAutospacing="1" w:after="100" w:afterAutospacing="1" w:line="240" w:lineRule="auto"/>
        <w:ind w:left="72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statutin e propozuar të SE-së;</w:t>
      </w:r>
    </w:p>
    <w:p w14:paraId="07212651" w14:textId="6FB1BA01" w:rsidR="00495853" w:rsidRPr="00357A3B" w:rsidRDefault="00495853" w:rsidP="00AF6A2A">
      <w:pPr>
        <w:pStyle w:val="ListParagraph"/>
        <w:numPr>
          <w:ilvl w:val="1"/>
          <w:numId w:val="15"/>
        </w:numPr>
        <w:spacing w:before="100" w:beforeAutospacing="1" w:after="100" w:afterAutospacing="1" w:line="240" w:lineRule="auto"/>
        <w:ind w:left="72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informacion mbi procedurat për përfshirjen e pun</w:t>
      </w:r>
      <w:r w:rsidR="00AF6A2A" w:rsidRPr="00357A3B">
        <w:rPr>
          <w:rFonts w:ascii="Times New Roman" w:eastAsia="Times New Roman" w:hAnsi="Times New Roman" w:cs="Times New Roman"/>
          <w:kern w:val="0"/>
          <w:sz w:val="22"/>
          <w:szCs w:val="22"/>
          <w:lang w:val="sq-AL"/>
          <w14:ligatures w14:val="none"/>
        </w:rPr>
        <w:t>ë</w:t>
      </w:r>
      <w:r w:rsidR="00856498" w:rsidRPr="00357A3B">
        <w:rPr>
          <w:rFonts w:ascii="Times New Roman" w:eastAsia="Times New Roman" w:hAnsi="Times New Roman" w:cs="Times New Roman"/>
          <w:kern w:val="0"/>
          <w:sz w:val="22"/>
          <w:szCs w:val="22"/>
          <w:lang w:val="sq-AL"/>
          <w14:ligatures w14:val="none"/>
        </w:rPr>
        <w:t>marr</w:t>
      </w:r>
      <w:r w:rsidR="00AF6A2A" w:rsidRPr="00357A3B">
        <w:rPr>
          <w:rFonts w:ascii="Times New Roman" w:eastAsia="Times New Roman" w:hAnsi="Times New Roman" w:cs="Times New Roman"/>
          <w:kern w:val="0"/>
          <w:sz w:val="22"/>
          <w:szCs w:val="22"/>
          <w:lang w:val="sq-AL"/>
          <w14:ligatures w14:val="none"/>
        </w:rPr>
        <w:t>ë</w:t>
      </w:r>
      <w:r w:rsidR="00856498" w:rsidRPr="00357A3B">
        <w:rPr>
          <w:rFonts w:ascii="Times New Roman" w:eastAsia="Times New Roman" w:hAnsi="Times New Roman" w:cs="Times New Roman"/>
          <w:kern w:val="0"/>
          <w:sz w:val="22"/>
          <w:szCs w:val="22"/>
          <w:lang w:val="sq-AL"/>
          <w14:ligatures w14:val="none"/>
        </w:rPr>
        <w:t>sve</w:t>
      </w:r>
    </w:p>
    <w:p w14:paraId="20802D2C" w14:textId="606EFBA0" w:rsidR="00D15B45" w:rsidRPr="00357A3B" w:rsidRDefault="00856498" w:rsidP="00AF6A2A">
      <w:pPr>
        <w:pStyle w:val="ListParagraph"/>
        <w:numPr>
          <w:ilvl w:val="1"/>
          <w:numId w:val="11"/>
        </w:numPr>
        <w:tabs>
          <w:tab w:val="left" w:pos="360"/>
        </w:tabs>
        <w:spacing w:before="100" w:beforeAutospacing="1" w:after="100" w:afterAutospacing="1" w:line="240" w:lineRule="auto"/>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P</w:t>
      </w:r>
      <w:r w:rsidR="00D15B45" w:rsidRPr="00357A3B">
        <w:rPr>
          <w:rFonts w:ascii="Times New Roman" w:eastAsia="Times New Roman" w:hAnsi="Times New Roman" w:cs="Times New Roman"/>
          <w:kern w:val="0"/>
          <w:sz w:val="22"/>
          <w:szCs w:val="22"/>
          <w:lang w:val="sq-AL"/>
          <w14:ligatures w14:val="none"/>
        </w:rPr>
        <w:t xml:space="preserve">ërveç informacionit të përmendur në </w:t>
      </w:r>
      <w:r w:rsidRPr="00357A3B">
        <w:rPr>
          <w:rFonts w:ascii="Times New Roman" w:eastAsia="Times New Roman" w:hAnsi="Times New Roman" w:cs="Times New Roman"/>
          <w:kern w:val="0"/>
          <w:sz w:val="22"/>
          <w:szCs w:val="22"/>
          <w:lang w:val="sq-AL"/>
          <w14:ligatures w14:val="none"/>
        </w:rPr>
        <w:t>pik</w:t>
      </w:r>
      <w:r w:rsidR="00AF6A2A" w:rsidRPr="00357A3B">
        <w:rPr>
          <w:rFonts w:ascii="Times New Roman" w:eastAsia="Times New Roman" w:hAnsi="Times New Roman" w:cs="Times New Roman"/>
          <w:kern w:val="0"/>
          <w:sz w:val="22"/>
          <w:szCs w:val="22"/>
          <w:lang w:val="sq-AL"/>
          <w14:ligatures w14:val="none"/>
        </w:rPr>
        <w:t>ë</w:t>
      </w:r>
      <w:r w:rsidRPr="00357A3B">
        <w:rPr>
          <w:rFonts w:ascii="Times New Roman" w:eastAsia="Times New Roman" w:hAnsi="Times New Roman" w:cs="Times New Roman"/>
          <w:kern w:val="0"/>
          <w:sz w:val="22"/>
          <w:szCs w:val="22"/>
          <w:lang w:val="sq-AL"/>
          <w14:ligatures w14:val="none"/>
        </w:rPr>
        <w:t>n 1 t</w:t>
      </w:r>
      <w:r w:rsidR="00AF6A2A" w:rsidRPr="00357A3B">
        <w:rPr>
          <w:rFonts w:ascii="Times New Roman" w:eastAsia="Times New Roman" w:hAnsi="Times New Roman" w:cs="Times New Roman"/>
          <w:kern w:val="0"/>
          <w:sz w:val="22"/>
          <w:szCs w:val="22"/>
          <w:lang w:val="sq-AL"/>
          <w14:ligatures w14:val="none"/>
        </w:rPr>
        <w:t>ë</w:t>
      </w:r>
      <w:r w:rsidRPr="00357A3B">
        <w:rPr>
          <w:rFonts w:ascii="Times New Roman" w:eastAsia="Times New Roman" w:hAnsi="Times New Roman" w:cs="Times New Roman"/>
          <w:kern w:val="0"/>
          <w:sz w:val="22"/>
          <w:szCs w:val="22"/>
          <w:lang w:val="sq-AL"/>
          <w14:ligatures w14:val="none"/>
        </w:rPr>
        <w:t xml:space="preserve"> k</w:t>
      </w:r>
      <w:r w:rsidR="00AF6A2A" w:rsidRPr="00357A3B">
        <w:rPr>
          <w:rFonts w:ascii="Times New Roman" w:eastAsia="Times New Roman" w:hAnsi="Times New Roman" w:cs="Times New Roman"/>
          <w:kern w:val="0"/>
          <w:sz w:val="22"/>
          <w:szCs w:val="22"/>
          <w:lang w:val="sq-AL"/>
          <w14:ligatures w14:val="none"/>
        </w:rPr>
        <w:t>ë</w:t>
      </w:r>
      <w:r w:rsidRPr="00357A3B">
        <w:rPr>
          <w:rFonts w:ascii="Times New Roman" w:eastAsia="Times New Roman" w:hAnsi="Times New Roman" w:cs="Times New Roman"/>
          <w:kern w:val="0"/>
          <w:sz w:val="22"/>
          <w:szCs w:val="22"/>
          <w:lang w:val="sq-AL"/>
          <w14:ligatures w14:val="none"/>
        </w:rPr>
        <w:t>tij neni</w:t>
      </w:r>
      <w:r w:rsidR="00D15B45" w:rsidRPr="00357A3B">
        <w:rPr>
          <w:rFonts w:ascii="Times New Roman" w:eastAsia="Times New Roman" w:hAnsi="Times New Roman" w:cs="Times New Roman"/>
          <w:kern w:val="0"/>
          <w:sz w:val="22"/>
          <w:szCs w:val="22"/>
          <w:lang w:val="sq-AL"/>
          <w14:ligatures w14:val="none"/>
        </w:rPr>
        <w:t xml:space="preserve">, </w:t>
      </w:r>
      <w:r w:rsidRPr="00357A3B">
        <w:rPr>
          <w:rFonts w:ascii="Times New Roman" w:eastAsia="Times New Roman" w:hAnsi="Times New Roman" w:cs="Times New Roman"/>
          <w:kern w:val="0"/>
          <w:sz w:val="22"/>
          <w:szCs w:val="22"/>
          <w:lang w:val="sq-AL"/>
          <w14:ligatures w14:val="none"/>
        </w:rPr>
        <w:t>projektmarr</w:t>
      </w:r>
      <w:r w:rsidR="00AF6A2A" w:rsidRPr="00357A3B">
        <w:rPr>
          <w:rFonts w:ascii="Times New Roman" w:eastAsia="Times New Roman" w:hAnsi="Times New Roman" w:cs="Times New Roman"/>
          <w:kern w:val="0"/>
          <w:sz w:val="22"/>
          <w:szCs w:val="22"/>
          <w:lang w:val="sq-AL"/>
          <w14:ligatures w14:val="none"/>
        </w:rPr>
        <w:t>ë</w:t>
      </w:r>
      <w:r w:rsidRPr="00357A3B">
        <w:rPr>
          <w:rFonts w:ascii="Times New Roman" w:eastAsia="Times New Roman" w:hAnsi="Times New Roman" w:cs="Times New Roman"/>
          <w:kern w:val="0"/>
          <w:sz w:val="22"/>
          <w:szCs w:val="22"/>
          <w:lang w:val="sq-AL"/>
          <w14:ligatures w14:val="none"/>
        </w:rPr>
        <w:t xml:space="preserve">veshja e bashkimit duhet </w:t>
      </w:r>
      <w:r w:rsidR="00D15B45" w:rsidRPr="00357A3B">
        <w:rPr>
          <w:rFonts w:ascii="Times New Roman" w:eastAsia="Times New Roman" w:hAnsi="Times New Roman" w:cs="Times New Roman"/>
          <w:kern w:val="0"/>
          <w:sz w:val="22"/>
          <w:szCs w:val="22"/>
          <w:lang w:val="sq-AL"/>
          <w14:ligatures w14:val="none"/>
        </w:rPr>
        <w:t>të përmbajë edhe kushtet për pagesën e kompensimit në para ndaj një aksionari që kundërshton transferimin e aktiveve të shoqërisë në një SE me seli të regjistruar në një shtet anëtar të B</w:t>
      </w:r>
      <w:r w:rsidR="0097491E" w:rsidRPr="00357A3B">
        <w:rPr>
          <w:rFonts w:ascii="Times New Roman" w:eastAsia="Times New Roman" w:hAnsi="Times New Roman" w:cs="Times New Roman"/>
          <w:kern w:val="0"/>
          <w:sz w:val="22"/>
          <w:szCs w:val="22"/>
          <w:lang w:val="sq-AL"/>
          <w14:ligatures w14:val="none"/>
        </w:rPr>
        <w:t xml:space="preserve">ashkimit </w:t>
      </w:r>
      <w:r w:rsidR="00D15B45" w:rsidRPr="00357A3B">
        <w:rPr>
          <w:rFonts w:ascii="Times New Roman" w:eastAsia="Times New Roman" w:hAnsi="Times New Roman" w:cs="Times New Roman"/>
          <w:kern w:val="0"/>
          <w:sz w:val="22"/>
          <w:szCs w:val="22"/>
          <w:lang w:val="sq-AL"/>
          <w14:ligatures w14:val="none"/>
        </w:rPr>
        <w:t>E</w:t>
      </w:r>
      <w:r w:rsidR="0097491E" w:rsidRPr="00357A3B">
        <w:rPr>
          <w:rFonts w:ascii="Times New Roman" w:eastAsia="Times New Roman" w:hAnsi="Times New Roman" w:cs="Times New Roman"/>
          <w:kern w:val="0"/>
          <w:sz w:val="22"/>
          <w:szCs w:val="22"/>
          <w:lang w:val="sq-AL"/>
          <w14:ligatures w14:val="none"/>
        </w:rPr>
        <w:t>vropian</w:t>
      </w:r>
      <w:r w:rsidR="00D15B45" w:rsidRPr="00357A3B">
        <w:rPr>
          <w:rFonts w:ascii="Times New Roman" w:eastAsia="Times New Roman" w:hAnsi="Times New Roman" w:cs="Times New Roman"/>
          <w:kern w:val="0"/>
          <w:sz w:val="22"/>
          <w:szCs w:val="22"/>
          <w:lang w:val="sq-AL"/>
          <w14:ligatures w14:val="none"/>
        </w:rPr>
        <w:t xml:space="preserve">, kompensim ky që i ofrohet </w:t>
      </w:r>
      <w:r w:rsidR="0097491E" w:rsidRPr="00357A3B">
        <w:rPr>
          <w:rFonts w:ascii="Times New Roman" w:eastAsia="Times New Roman" w:hAnsi="Times New Roman" w:cs="Times New Roman"/>
          <w:kern w:val="0"/>
          <w:sz w:val="22"/>
          <w:szCs w:val="22"/>
          <w:lang w:val="sq-AL"/>
          <w14:ligatures w14:val="none"/>
        </w:rPr>
        <w:t xml:space="preserve">nga shoqëria ose një palë e tretë </w:t>
      </w:r>
      <w:r w:rsidR="00D15B45" w:rsidRPr="00357A3B">
        <w:rPr>
          <w:rFonts w:ascii="Times New Roman" w:eastAsia="Times New Roman" w:hAnsi="Times New Roman" w:cs="Times New Roman"/>
          <w:kern w:val="0"/>
          <w:sz w:val="22"/>
          <w:szCs w:val="22"/>
          <w:lang w:val="sq-AL"/>
          <w14:ligatures w14:val="none"/>
        </w:rPr>
        <w:t xml:space="preserve">për transferimin e aksioneve </w:t>
      </w:r>
    </w:p>
    <w:p w14:paraId="026CC47C" w14:textId="77777777" w:rsidR="004A7BB3" w:rsidRPr="00357A3B" w:rsidRDefault="004A7BB3" w:rsidP="004A7BB3">
      <w:pPr>
        <w:pStyle w:val="NoSpacing"/>
        <w:jc w:val="center"/>
        <w:rPr>
          <w:rFonts w:ascii="Times New Roman" w:hAnsi="Times New Roman" w:cs="Times New Roman"/>
          <w:b/>
          <w:bCs/>
          <w:sz w:val="22"/>
          <w:szCs w:val="22"/>
          <w:lang w:val="sq-AL"/>
        </w:rPr>
      </w:pPr>
      <w:r w:rsidRPr="00357A3B">
        <w:rPr>
          <w:rFonts w:ascii="Times New Roman" w:hAnsi="Times New Roman" w:cs="Times New Roman"/>
          <w:b/>
          <w:bCs/>
          <w:sz w:val="22"/>
          <w:szCs w:val="22"/>
          <w:lang w:val="sq-AL"/>
        </w:rPr>
        <w:t>Neni 18</w:t>
      </w:r>
    </w:p>
    <w:p w14:paraId="12AFE223" w14:textId="77777777" w:rsidR="004A7BB3" w:rsidRPr="00357A3B" w:rsidRDefault="004A7BB3" w:rsidP="004A7BB3">
      <w:pPr>
        <w:pStyle w:val="NoSpacing"/>
        <w:jc w:val="center"/>
        <w:rPr>
          <w:rFonts w:ascii="Times New Roman" w:hAnsi="Times New Roman" w:cs="Times New Roman"/>
          <w:sz w:val="22"/>
          <w:szCs w:val="22"/>
          <w:lang w:val="sq-AL"/>
        </w:rPr>
      </w:pPr>
      <w:r w:rsidRPr="00357A3B">
        <w:rPr>
          <w:rFonts w:ascii="Times New Roman" w:hAnsi="Times New Roman" w:cs="Times New Roman"/>
          <w:b/>
          <w:bCs/>
          <w:sz w:val="22"/>
          <w:szCs w:val="22"/>
          <w:lang w:val="sq-AL"/>
        </w:rPr>
        <w:t>Shqyrtimi</w:t>
      </w:r>
      <w:r w:rsidR="00D15B45" w:rsidRPr="00357A3B">
        <w:rPr>
          <w:rFonts w:ascii="Times New Roman" w:hAnsi="Times New Roman" w:cs="Times New Roman"/>
          <w:b/>
          <w:bCs/>
          <w:sz w:val="22"/>
          <w:szCs w:val="22"/>
          <w:lang w:val="sq-AL"/>
        </w:rPr>
        <w:t xml:space="preserve"> i bashkimit</w:t>
      </w:r>
      <w:r w:rsidR="00D15B45" w:rsidRPr="00357A3B">
        <w:rPr>
          <w:rFonts w:ascii="Times New Roman" w:hAnsi="Times New Roman" w:cs="Times New Roman"/>
          <w:sz w:val="22"/>
          <w:szCs w:val="22"/>
          <w:lang w:val="sq-AL"/>
        </w:rPr>
        <w:br/>
      </w:r>
    </w:p>
    <w:p w14:paraId="12B5F347" w14:textId="1B8528C8" w:rsidR="00A0159E" w:rsidRPr="00357A3B" w:rsidRDefault="00D15B45" w:rsidP="00AF6A2A">
      <w:pPr>
        <w:pStyle w:val="NoSpacing"/>
        <w:numPr>
          <w:ilvl w:val="5"/>
          <w:numId w:val="8"/>
        </w:numPr>
        <w:tabs>
          <w:tab w:val="clear" w:pos="4320"/>
        </w:tabs>
        <w:ind w:left="360"/>
        <w:jc w:val="both"/>
        <w:rPr>
          <w:rFonts w:ascii="Times New Roman" w:hAnsi="Times New Roman" w:cs="Times New Roman"/>
          <w:sz w:val="22"/>
          <w:szCs w:val="22"/>
          <w:lang w:val="sq-AL"/>
        </w:rPr>
      </w:pPr>
      <w:r w:rsidRPr="00357A3B">
        <w:rPr>
          <w:rFonts w:ascii="Times New Roman" w:hAnsi="Times New Roman" w:cs="Times New Roman"/>
          <w:sz w:val="22"/>
          <w:szCs w:val="22"/>
          <w:lang w:val="sq-AL"/>
        </w:rPr>
        <w:t xml:space="preserve">Marrëveshja e bashkimit duhet të </w:t>
      </w:r>
      <w:r w:rsidR="004A7BB3" w:rsidRPr="00357A3B">
        <w:rPr>
          <w:rFonts w:ascii="Times New Roman" w:hAnsi="Times New Roman" w:cs="Times New Roman"/>
          <w:sz w:val="22"/>
          <w:szCs w:val="22"/>
          <w:lang w:val="sq-AL"/>
        </w:rPr>
        <w:t>shqyrtohet</w:t>
      </w:r>
      <w:r w:rsidRPr="00357A3B">
        <w:rPr>
          <w:rFonts w:ascii="Times New Roman" w:hAnsi="Times New Roman" w:cs="Times New Roman"/>
          <w:sz w:val="22"/>
          <w:szCs w:val="22"/>
          <w:lang w:val="sq-AL"/>
        </w:rPr>
        <w:t xml:space="preserve"> nga një ose më shumë </w:t>
      </w:r>
      <w:r w:rsidR="004A7BB3" w:rsidRPr="00357A3B">
        <w:rPr>
          <w:rFonts w:ascii="Times New Roman" w:hAnsi="Times New Roman" w:cs="Times New Roman"/>
          <w:sz w:val="22"/>
          <w:szCs w:val="22"/>
          <w:lang w:val="sq-AL"/>
        </w:rPr>
        <w:t>ekspert</w:t>
      </w:r>
      <w:r w:rsidR="00AF6A2A" w:rsidRPr="00357A3B">
        <w:rPr>
          <w:rFonts w:ascii="Times New Roman" w:hAnsi="Times New Roman" w:cs="Times New Roman"/>
          <w:sz w:val="22"/>
          <w:szCs w:val="22"/>
          <w:lang w:val="sq-AL"/>
        </w:rPr>
        <w:t>ë</w:t>
      </w:r>
      <w:r w:rsidR="004A7BB3" w:rsidRPr="00357A3B">
        <w:rPr>
          <w:rFonts w:ascii="Times New Roman" w:hAnsi="Times New Roman" w:cs="Times New Roman"/>
          <w:sz w:val="22"/>
          <w:szCs w:val="22"/>
          <w:lang w:val="sq-AL"/>
        </w:rPr>
        <w:t xml:space="preserve"> t</w:t>
      </w:r>
      <w:r w:rsidR="00AF6A2A" w:rsidRPr="00357A3B">
        <w:rPr>
          <w:rFonts w:ascii="Times New Roman" w:hAnsi="Times New Roman" w:cs="Times New Roman"/>
          <w:sz w:val="22"/>
          <w:szCs w:val="22"/>
          <w:lang w:val="sq-AL"/>
        </w:rPr>
        <w:t>ë</w:t>
      </w:r>
      <w:r w:rsidR="004A7BB3" w:rsidRPr="00357A3B">
        <w:rPr>
          <w:rFonts w:ascii="Times New Roman" w:hAnsi="Times New Roman" w:cs="Times New Roman"/>
          <w:sz w:val="22"/>
          <w:szCs w:val="22"/>
          <w:lang w:val="sq-AL"/>
        </w:rPr>
        <w:t xml:space="preserve"> pavarur t</w:t>
      </w:r>
      <w:r w:rsidR="00AF6A2A" w:rsidRPr="00357A3B">
        <w:rPr>
          <w:rFonts w:ascii="Times New Roman" w:hAnsi="Times New Roman" w:cs="Times New Roman"/>
          <w:sz w:val="22"/>
          <w:szCs w:val="22"/>
          <w:lang w:val="sq-AL"/>
        </w:rPr>
        <w:t>ë</w:t>
      </w:r>
      <w:r w:rsidR="004A7BB3" w:rsidRPr="00357A3B">
        <w:rPr>
          <w:rFonts w:ascii="Times New Roman" w:hAnsi="Times New Roman" w:cs="Times New Roman"/>
          <w:sz w:val="22"/>
          <w:szCs w:val="22"/>
          <w:lang w:val="sq-AL"/>
        </w:rPr>
        <w:t xml:space="preserve"> licencuar</w:t>
      </w:r>
      <w:r w:rsidRPr="00357A3B">
        <w:rPr>
          <w:rFonts w:ascii="Times New Roman" w:hAnsi="Times New Roman" w:cs="Times New Roman"/>
          <w:sz w:val="22"/>
          <w:szCs w:val="22"/>
          <w:lang w:val="sq-AL"/>
        </w:rPr>
        <w:t xml:space="preserve"> për secilën shoqëri që merr pjesë në bashkim. Dispozitat</w:t>
      </w:r>
      <w:r w:rsidR="00A0159E" w:rsidRPr="00357A3B">
        <w:rPr>
          <w:rFonts w:ascii="Times New Roman" w:hAnsi="Times New Roman" w:cs="Times New Roman"/>
          <w:sz w:val="22"/>
          <w:szCs w:val="22"/>
          <w:lang w:val="sq-AL"/>
        </w:rPr>
        <w:t xml:space="preserve"> e zbatueshme p</w:t>
      </w:r>
      <w:r w:rsidR="00AF6A2A" w:rsidRPr="00357A3B">
        <w:rPr>
          <w:rFonts w:ascii="Times New Roman" w:hAnsi="Times New Roman" w:cs="Times New Roman"/>
          <w:sz w:val="22"/>
          <w:szCs w:val="22"/>
          <w:lang w:val="sq-AL"/>
        </w:rPr>
        <w:t>ë</w:t>
      </w:r>
      <w:r w:rsidR="00A0159E" w:rsidRPr="00357A3B">
        <w:rPr>
          <w:rFonts w:ascii="Times New Roman" w:hAnsi="Times New Roman" w:cs="Times New Roman"/>
          <w:sz w:val="22"/>
          <w:szCs w:val="22"/>
          <w:lang w:val="sq-AL"/>
        </w:rPr>
        <w:t>r bashkimin</w:t>
      </w:r>
      <w:r w:rsidR="00ED6A2A" w:rsidRPr="00357A3B">
        <w:rPr>
          <w:rFonts w:ascii="Times New Roman" w:hAnsi="Times New Roman" w:cs="Times New Roman"/>
          <w:sz w:val="22"/>
          <w:szCs w:val="22"/>
          <w:lang w:val="sq-AL"/>
        </w:rPr>
        <w:t xml:space="preserve"> nd</w:t>
      </w:r>
      <w:r w:rsidR="00AF6A2A" w:rsidRPr="00357A3B">
        <w:rPr>
          <w:rFonts w:ascii="Times New Roman" w:hAnsi="Times New Roman" w:cs="Times New Roman"/>
          <w:sz w:val="22"/>
          <w:szCs w:val="22"/>
          <w:lang w:val="sq-AL"/>
        </w:rPr>
        <w:t>ë</w:t>
      </w:r>
      <w:r w:rsidR="00ED6A2A" w:rsidRPr="00357A3B">
        <w:rPr>
          <w:rFonts w:ascii="Times New Roman" w:hAnsi="Times New Roman" w:cs="Times New Roman"/>
          <w:sz w:val="22"/>
          <w:szCs w:val="22"/>
          <w:lang w:val="sq-AL"/>
        </w:rPr>
        <w:t>rkufitar</w:t>
      </w:r>
      <w:r w:rsidR="00A0159E" w:rsidRPr="00357A3B">
        <w:rPr>
          <w:rFonts w:ascii="Times New Roman" w:hAnsi="Times New Roman" w:cs="Times New Roman"/>
          <w:sz w:val="22"/>
          <w:szCs w:val="22"/>
          <w:lang w:val="sq-AL"/>
        </w:rPr>
        <w:t xml:space="preserve"> </w:t>
      </w:r>
      <w:r w:rsidR="00ED6A2A" w:rsidRPr="00357A3B">
        <w:rPr>
          <w:rFonts w:ascii="Times New Roman" w:hAnsi="Times New Roman" w:cs="Times New Roman"/>
          <w:sz w:val="22"/>
          <w:szCs w:val="22"/>
          <w:lang w:val="sq-AL"/>
        </w:rPr>
        <w:t>t</w:t>
      </w:r>
      <w:r w:rsidR="00AF6A2A" w:rsidRPr="00357A3B">
        <w:rPr>
          <w:rFonts w:ascii="Times New Roman" w:hAnsi="Times New Roman" w:cs="Times New Roman"/>
          <w:sz w:val="22"/>
          <w:szCs w:val="22"/>
          <w:lang w:val="sq-AL"/>
        </w:rPr>
        <w:t>ë</w:t>
      </w:r>
      <w:r w:rsidR="00A0159E" w:rsidRPr="00357A3B">
        <w:rPr>
          <w:rFonts w:ascii="Times New Roman" w:hAnsi="Times New Roman" w:cs="Times New Roman"/>
          <w:sz w:val="22"/>
          <w:szCs w:val="22"/>
          <w:lang w:val="sq-AL"/>
        </w:rPr>
        <w:t xml:space="preserve"> shoq</w:t>
      </w:r>
      <w:r w:rsidR="00AF6A2A" w:rsidRPr="00357A3B">
        <w:rPr>
          <w:rFonts w:ascii="Times New Roman" w:hAnsi="Times New Roman" w:cs="Times New Roman"/>
          <w:sz w:val="22"/>
          <w:szCs w:val="22"/>
          <w:lang w:val="sq-AL"/>
        </w:rPr>
        <w:t>ë</w:t>
      </w:r>
      <w:r w:rsidR="00A0159E" w:rsidRPr="00357A3B">
        <w:rPr>
          <w:rFonts w:ascii="Times New Roman" w:hAnsi="Times New Roman" w:cs="Times New Roman"/>
          <w:sz w:val="22"/>
          <w:szCs w:val="22"/>
          <w:lang w:val="sq-AL"/>
        </w:rPr>
        <w:t>rive</w:t>
      </w:r>
      <w:r w:rsidRPr="00357A3B">
        <w:rPr>
          <w:rFonts w:ascii="Times New Roman" w:hAnsi="Times New Roman" w:cs="Times New Roman"/>
          <w:sz w:val="22"/>
          <w:szCs w:val="22"/>
          <w:lang w:val="sq-AL"/>
        </w:rPr>
        <w:t xml:space="preserve"> </w:t>
      </w:r>
      <w:r w:rsidR="00A0159E" w:rsidRPr="00357A3B">
        <w:rPr>
          <w:rFonts w:ascii="Times New Roman" w:hAnsi="Times New Roman" w:cs="Times New Roman"/>
          <w:sz w:val="22"/>
          <w:szCs w:val="22"/>
          <w:lang w:val="sq-AL"/>
        </w:rPr>
        <w:t xml:space="preserve">sipas ligjit shqiptar për </w:t>
      </w:r>
      <w:r w:rsidR="00ED6A2A" w:rsidRPr="00357A3B">
        <w:rPr>
          <w:rFonts w:ascii="Times New Roman" w:hAnsi="Times New Roman" w:cs="Times New Roman"/>
          <w:sz w:val="22"/>
          <w:szCs w:val="22"/>
          <w:lang w:val="sq-AL"/>
        </w:rPr>
        <w:t>shnd</w:t>
      </w:r>
      <w:r w:rsidR="00AF6A2A" w:rsidRPr="00357A3B">
        <w:rPr>
          <w:rFonts w:ascii="Times New Roman" w:hAnsi="Times New Roman" w:cs="Times New Roman"/>
          <w:sz w:val="22"/>
          <w:szCs w:val="22"/>
          <w:lang w:val="sq-AL"/>
        </w:rPr>
        <w:t>ë</w:t>
      </w:r>
      <w:r w:rsidR="00ED6A2A" w:rsidRPr="00357A3B">
        <w:rPr>
          <w:rFonts w:ascii="Times New Roman" w:hAnsi="Times New Roman" w:cs="Times New Roman"/>
          <w:sz w:val="22"/>
          <w:szCs w:val="22"/>
          <w:lang w:val="sq-AL"/>
        </w:rPr>
        <w:t>rrimet, bashkimet dhe ndarjet nd</w:t>
      </w:r>
      <w:r w:rsidR="00AF6A2A" w:rsidRPr="00357A3B">
        <w:rPr>
          <w:rFonts w:ascii="Times New Roman" w:hAnsi="Times New Roman" w:cs="Times New Roman"/>
          <w:sz w:val="22"/>
          <w:szCs w:val="22"/>
          <w:lang w:val="sq-AL"/>
        </w:rPr>
        <w:t>ë</w:t>
      </w:r>
      <w:r w:rsidR="00ED6A2A" w:rsidRPr="00357A3B">
        <w:rPr>
          <w:rFonts w:ascii="Times New Roman" w:hAnsi="Times New Roman" w:cs="Times New Roman"/>
          <w:sz w:val="22"/>
          <w:szCs w:val="22"/>
          <w:lang w:val="sq-AL"/>
        </w:rPr>
        <w:t>rkufitare</w:t>
      </w:r>
      <w:r w:rsidR="00C96F35" w:rsidRPr="00357A3B">
        <w:rPr>
          <w:rFonts w:ascii="Times New Roman" w:hAnsi="Times New Roman" w:cs="Times New Roman"/>
          <w:sz w:val="22"/>
          <w:szCs w:val="22"/>
          <w:lang w:val="sq-AL"/>
        </w:rPr>
        <w:t xml:space="preserve"> t</w:t>
      </w:r>
      <w:r w:rsidR="00AF6A2A" w:rsidRPr="00357A3B">
        <w:rPr>
          <w:rFonts w:ascii="Times New Roman" w:hAnsi="Times New Roman" w:cs="Times New Roman"/>
          <w:sz w:val="22"/>
          <w:szCs w:val="22"/>
          <w:lang w:val="sq-AL"/>
        </w:rPr>
        <w:t>ë</w:t>
      </w:r>
      <w:r w:rsidR="00C96F35" w:rsidRPr="00357A3B">
        <w:rPr>
          <w:rFonts w:ascii="Times New Roman" w:hAnsi="Times New Roman" w:cs="Times New Roman"/>
          <w:sz w:val="22"/>
          <w:szCs w:val="22"/>
          <w:lang w:val="sq-AL"/>
        </w:rPr>
        <w:t xml:space="preserve"> shoq</w:t>
      </w:r>
      <w:r w:rsidR="00AF6A2A" w:rsidRPr="00357A3B">
        <w:rPr>
          <w:rFonts w:ascii="Times New Roman" w:hAnsi="Times New Roman" w:cs="Times New Roman"/>
          <w:sz w:val="22"/>
          <w:szCs w:val="22"/>
          <w:lang w:val="sq-AL"/>
        </w:rPr>
        <w:t>ë</w:t>
      </w:r>
      <w:r w:rsidR="00C96F35" w:rsidRPr="00357A3B">
        <w:rPr>
          <w:rFonts w:ascii="Times New Roman" w:hAnsi="Times New Roman" w:cs="Times New Roman"/>
          <w:sz w:val="22"/>
          <w:szCs w:val="22"/>
          <w:lang w:val="sq-AL"/>
        </w:rPr>
        <w:t>rive tregtare</w:t>
      </w:r>
      <w:r w:rsidR="00A0159E" w:rsidRPr="00357A3B">
        <w:rPr>
          <w:rFonts w:ascii="Times New Roman" w:hAnsi="Times New Roman" w:cs="Times New Roman"/>
          <w:sz w:val="22"/>
          <w:szCs w:val="22"/>
          <w:lang w:val="sq-AL"/>
        </w:rPr>
        <w:t xml:space="preserve"> </w:t>
      </w:r>
      <w:r w:rsidRPr="00357A3B">
        <w:rPr>
          <w:rFonts w:ascii="Times New Roman" w:hAnsi="Times New Roman" w:cs="Times New Roman"/>
          <w:sz w:val="22"/>
          <w:szCs w:val="22"/>
          <w:lang w:val="sq-AL"/>
        </w:rPr>
        <w:t>zbatohen</w:t>
      </w:r>
      <w:r w:rsidR="00D82157" w:rsidRPr="00357A3B">
        <w:rPr>
          <w:rFonts w:ascii="Times New Roman" w:hAnsi="Times New Roman" w:cs="Times New Roman"/>
          <w:sz w:val="22"/>
          <w:szCs w:val="22"/>
          <w:lang w:val="sq-AL"/>
        </w:rPr>
        <w:t xml:space="preserve"> edhe në rastin e bashkimit të SE-ve.</w:t>
      </w:r>
      <w:r w:rsidRPr="00357A3B">
        <w:rPr>
          <w:rFonts w:ascii="Times New Roman" w:hAnsi="Times New Roman" w:cs="Times New Roman"/>
          <w:sz w:val="22"/>
          <w:szCs w:val="22"/>
          <w:lang w:val="sq-AL"/>
        </w:rPr>
        <w:t xml:space="preserve"> </w:t>
      </w:r>
    </w:p>
    <w:p w14:paraId="7051AAC0" w14:textId="11900AAD" w:rsidR="00D15B45" w:rsidRPr="00357A3B" w:rsidRDefault="00D15B45" w:rsidP="00AF6A2A">
      <w:pPr>
        <w:pStyle w:val="NoSpacing"/>
        <w:numPr>
          <w:ilvl w:val="5"/>
          <w:numId w:val="8"/>
        </w:numPr>
        <w:tabs>
          <w:tab w:val="clear" w:pos="4320"/>
        </w:tabs>
        <w:ind w:left="360"/>
        <w:jc w:val="both"/>
        <w:rPr>
          <w:rFonts w:ascii="Times New Roman" w:hAnsi="Times New Roman" w:cs="Times New Roman"/>
          <w:sz w:val="22"/>
          <w:szCs w:val="22"/>
          <w:lang w:val="sq-AL"/>
        </w:rPr>
      </w:pPr>
      <w:r w:rsidRPr="00357A3B">
        <w:rPr>
          <w:rFonts w:ascii="Times New Roman" w:hAnsi="Times New Roman" w:cs="Times New Roman"/>
          <w:sz w:val="22"/>
          <w:szCs w:val="22"/>
          <w:lang w:val="sq-AL"/>
        </w:rPr>
        <w:t xml:space="preserve">Si pjesë e këtij </w:t>
      </w:r>
      <w:r w:rsidR="00061E0B" w:rsidRPr="00357A3B">
        <w:rPr>
          <w:rFonts w:ascii="Times New Roman" w:hAnsi="Times New Roman" w:cs="Times New Roman"/>
          <w:sz w:val="22"/>
          <w:szCs w:val="22"/>
          <w:lang w:val="sq-AL"/>
        </w:rPr>
        <w:t>shqyrtimi</w:t>
      </w:r>
      <w:r w:rsidRPr="00357A3B">
        <w:rPr>
          <w:rFonts w:ascii="Times New Roman" w:hAnsi="Times New Roman" w:cs="Times New Roman"/>
          <w:sz w:val="22"/>
          <w:szCs w:val="22"/>
          <w:lang w:val="sq-AL"/>
        </w:rPr>
        <w:t>, duhet të ekzaminohet gjithashtu përshtatshmëria e kushteve për pagesën e kompensimit në para ndaj një aksionari që kundërshton transferimin e aktiveve të shoqërisë në një SE me seli të regjistruar në një shtet anëtar të Bashkimit Evropian, kompensim ky që i ofrohet për transferimin e aksioneve nga shoqëria ose një palë e tretë.</w:t>
      </w:r>
    </w:p>
    <w:p w14:paraId="2C472B94" w14:textId="77777777" w:rsidR="00D6583A" w:rsidRPr="00357A3B" w:rsidRDefault="00D6583A" w:rsidP="00D6583A">
      <w:pPr>
        <w:pStyle w:val="NoSpacing"/>
        <w:ind w:left="360"/>
        <w:jc w:val="both"/>
        <w:rPr>
          <w:rFonts w:ascii="Times New Roman" w:hAnsi="Times New Roman" w:cs="Times New Roman"/>
          <w:sz w:val="22"/>
          <w:szCs w:val="22"/>
          <w:lang w:val="sq-AL"/>
        </w:rPr>
      </w:pPr>
    </w:p>
    <w:p w14:paraId="48463C10" w14:textId="77777777" w:rsidR="00D6583A" w:rsidRPr="00357A3B" w:rsidRDefault="00D6583A" w:rsidP="003A311D">
      <w:pPr>
        <w:pStyle w:val="NoSpacing"/>
        <w:jc w:val="center"/>
        <w:rPr>
          <w:rFonts w:ascii="Times New Roman" w:hAnsi="Times New Roman" w:cs="Times New Roman"/>
          <w:b/>
          <w:bCs/>
          <w:sz w:val="22"/>
          <w:szCs w:val="22"/>
          <w:lang w:val="sq-AL"/>
        </w:rPr>
      </w:pPr>
      <w:r w:rsidRPr="00357A3B">
        <w:rPr>
          <w:rFonts w:ascii="Times New Roman" w:hAnsi="Times New Roman" w:cs="Times New Roman"/>
          <w:b/>
          <w:bCs/>
          <w:sz w:val="22"/>
          <w:szCs w:val="22"/>
          <w:lang w:val="sq-AL"/>
        </w:rPr>
        <w:t>Neni 19</w:t>
      </w:r>
    </w:p>
    <w:p w14:paraId="476D0A2B" w14:textId="5117F83D" w:rsidR="00D6583A" w:rsidRPr="00357A3B" w:rsidRDefault="00D15B45" w:rsidP="003A311D">
      <w:pPr>
        <w:pStyle w:val="NoSpacing"/>
        <w:jc w:val="center"/>
        <w:rPr>
          <w:rFonts w:ascii="Times New Roman" w:hAnsi="Times New Roman" w:cs="Times New Roman"/>
          <w:b/>
          <w:bCs/>
          <w:sz w:val="22"/>
          <w:szCs w:val="22"/>
          <w:lang w:val="sq-AL"/>
        </w:rPr>
      </w:pPr>
      <w:r w:rsidRPr="00357A3B">
        <w:rPr>
          <w:rFonts w:ascii="Times New Roman" w:hAnsi="Times New Roman" w:cs="Times New Roman"/>
          <w:b/>
          <w:bCs/>
          <w:sz w:val="22"/>
          <w:szCs w:val="22"/>
          <w:lang w:val="sq-AL"/>
        </w:rPr>
        <w:t>Publikimi i marrëveshjes së bashkimit</w:t>
      </w:r>
    </w:p>
    <w:p w14:paraId="1DB2F823" w14:textId="77777777" w:rsidR="00C93756" w:rsidRPr="00357A3B" w:rsidRDefault="00C93756" w:rsidP="003A311D">
      <w:pPr>
        <w:pStyle w:val="NoSpacing"/>
        <w:jc w:val="both"/>
        <w:rPr>
          <w:rFonts w:ascii="Times New Roman" w:hAnsi="Times New Roman" w:cs="Times New Roman"/>
          <w:sz w:val="22"/>
          <w:szCs w:val="22"/>
          <w:lang w:val="sq-AL"/>
        </w:rPr>
      </w:pPr>
    </w:p>
    <w:p w14:paraId="16BF0EAF" w14:textId="5E7A42F7" w:rsidR="004C0AEB" w:rsidRPr="00357A3B" w:rsidRDefault="00D15B45" w:rsidP="00AF6A2A">
      <w:pPr>
        <w:pStyle w:val="NoSpacing"/>
        <w:numPr>
          <w:ilvl w:val="6"/>
          <w:numId w:val="8"/>
        </w:numPr>
        <w:tabs>
          <w:tab w:val="clear" w:pos="5040"/>
        </w:tabs>
        <w:ind w:left="360"/>
        <w:jc w:val="both"/>
        <w:rPr>
          <w:rFonts w:ascii="Times New Roman" w:hAnsi="Times New Roman" w:cs="Times New Roman"/>
          <w:sz w:val="22"/>
          <w:szCs w:val="22"/>
          <w:lang w:val="sq-AL"/>
        </w:rPr>
      </w:pPr>
      <w:r w:rsidRPr="00357A3B">
        <w:rPr>
          <w:rFonts w:ascii="Times New Roman" w:hAnsi="Times New Roman" w:cs="Times New Roman"/>
          <w:sz w:val="22"/>
          <w:szCs w:val="22"/>
          <w:lang w:val="sq-AL"/>
        </w:rPr>
        <w:t xml:space="preserve">Shoqëria duhet të dorëzojë marrëveshjen e bashkimit ose propozimin e saj në </w:t>
      </w:r>
      <w:r w:rsidR="00C93756" w:rsidRPr="00357A3B">
        <w:rPr>
          <w:rFonts w:ascii="Times New Roman" w:hAnsi="Times New Roman" w:cs="Times New Roman"/>
          <w:sz w:val="22"/>
          <w:szCs w:val="22"/>
          <w:lang w:val="sq-AL"/>
        </w:rPr>
        <w:t>QKB</w:t>
      </w:r>
      <w:r w:rsidRPr="00357A3B">
        <w:rPr>
          <w:rFonts w:ascii="Times New Roman" w:hAnsi="Times New Roman" w:cs="Times New Roman"/>
          <w:sz w:val="22"/>
          <w:szCs w:val="22"/>
          <w:lang w:val="sq-AL"/>
        </w:rPr>
        <w:t xml:space="preserve"> dhe ta publikojë atë në mënyrën e përcaktuar </w:t>
      </w:r>
      <w:r w:rsidR="00B46A3A" w:rsidRPr="00357A3B">
        <w:rPr>
          <w:rFonts w:ascii="Times New Roman" w:hAnsi="Times New Roman" w:cs="Times New Roman"/>
          <w:sz w:val="22"/>
          <w:szCs w:val="22"/>
          <w:lang w:val="sq-AL"/>
        </w:rPr>
        <w:t>n</w:t>
      </w:r>
      <w:r w:rsidR="00AF6A2A" w:rsidRPr="00357A3B">
        <w:rPr>
          <w:rFonts w:ascii="Times New Roman" w:hAnsi="Times New Roman" w:cs="Times New Roman"/>
          <w:sz w:val="22"/>
          <w:szCs w:val="22"/>
          <w:lang w:val="sq-AL"/>
        </w:rPr>
        <w:t>ë</w:t>
      </w:r>
      <w:r w:rsidR="00B46A3A" w:rsidRPr="00357A3B">
        <w:rPr>
          <w:rFonts w:ascii="Times New Roman" w:hAnsi="Times New Roman" w:cs="Times New Roman"/>
          <w:sz w:val="22"/>
          <w:szCs w:val="22"/>
          <w:lang w:val="sq-AL"/>
        </w:rPr>
        <w:t xml:space="preserve"> rastet e bashkimit</w:t>
      </w:r>
      <w:r w:rsidR="00C96F35" w:rsidRPr="00357A3B">
        <w:rPr>
          <w:rFonts w:ascii="Times New Roman" w:hAnsi="Times New Roman" w:cs="Times New Roman"/>
          <w:sz w:val="22"/>
          <w:szCs w:val="22"/>
          <w:lang w:val="sq-AL"/>
        </w:rPr>
        <w:t xml:space="preserve"> nd</w:t>
      </w:r>
      <w:r w:rsidR="00AF6A2A" w:rsidRPr="00357A3B">
        <w:rPr>
          <w:rFonts w:ascii="Times New Roman" w:hAnsi="Times New Roman" w:cs="Times New Roman"/>
          <w:sz w:val="22"/>
          <w:szCs w:val="22"/>
          <w:lang w:val="sq-AL"/>
        </w:rPr>
        <w:t>ë</w:t>
      </w:r>
      <w:r w:rsidR="00C96F35" w:rsidRPr="00357A3B">
        <w:rPr>
          <w:rFonts w:ascii="Times New Roman" w:hAnsi="Times New Roman" w:cs="Times New Roman"/>
          <w:sz w:val="22"/>
          <w:szCs w:val="22"/>
          <w:lang w:val="sq-AL"/>
        </w:rPr>
        <w:t>rkufitar</w:t>
      </w:r>
      <w:r w:rsidR="00B46A3A" w:rsidRPr="00357A3B">
        <w:rPr>
          <w:rFonts w:ascii="Times New Roman" w:hAnsi="Times New Roman" w:cs="Times New Roman"/>
          <w:sz w:val="22"/>
          <w:szCs w:val="22"/>
          <w:lang w:val="sq-AL"/>
        </w:rPr>
        <w:t xml:space="preserve"> t</w:t>
      </w:r>
      <w:r w:rsidR="00AF6A2A" w:rsidRPr="00357A3B">
        <w:rPr>
          <w:rFonts w:ascii="Times New Roman" w:hAnsi="Times New Roman" w:cs="Times New Roman"/>
          <w:sz w:val="22"/>
          <w:szCs w:val="22"/>
          <w:lang w:val="sq-AL"/>
        </w:rPr>
        <w:t>ë</w:t>
      </w:r>
      <w:r w:rsidR="00B46A3A" w:rsidRPr="00357A3B">
        <w:rPr>
          <w:rFonts w:ascii="Times New Roman" w:hAnsi="Times New Roman" w:cs="Times New Roman"/>
          <w:sz w:val="22"/>
          <w:szCs w:val="22"/>
          <w:lang w:val="sq-AL"/>
        </w:rPr>
        <w:t xml:space="preserve"> shoq</w:t>
      </w:r>
      <w:r w:rsidR="00AF6A2A" w:rsidRPr="00357A3B">
        <w:rPr>
          <w:rFonts w:ascii="Times New Roman" w:hAnsi="Times New Roman" w:cs="Times New Roman"/>
          <w:sz w:val="22"/>
          <w:szCs w:val="22"/>
          <w:lang w:val="sq-AL"/>
        </w:rPr>
        <w:t>ë</w:t>
      </w:r>
      <w:r w:rsidR="00B46A3A" w:rsidRPr="00357A3B">
        <w:rPr>
          <w:rFonts w:ascii="Times New Roman" w:hAnsi="Times New Roman" w:cs="Times New Roman"/>
          <w:sz w:val="22"/>
          <w:szCs w:val="22"/>
          <w:lang w:val="sq-AL"/>
        </w:rPr>
        <w:t xml:space="preserve">rive sipas ligjit shqiptar për </w:t>
      </w:r>
      <w:r w:rsidR="00C96F35" w:rsidRPr="00357A3B">
        <w:rPr>
          <w:rFonts w:ascii="Times New Roman" w:hAnsi="Times New Roman" w:cs="Times New Roman"/>
          <w:sz w:val="22"/>
          <w:szCs w:val="22"/>
          <w:lang w:val="sq-AL"/>
        </w:rPr>
        <w:t>shnd</w:t>
      </w:r>
      <w:r w:rsidR="00AF6A2A" w:rsidRPr="00357A3B">
        <w:rPr>
          <w:rFonts w:ascii="Times New Roman" w:hAnsi="Times New Roman" w:cs="Times New Roman"/>
          <w:sz w:val="22"/>
          <w:szCs w:val="22"/>
          <w:lang w:val="sq-AL"/>
        </w:rPr>
        <w:t>ë</w:t>
      </w:r>
      <w:r w:rsidR="00C96F35" w:rsidRPr="00357A3B">
        <w:rPr>
          <w:rFonts w:ascii="Times New Roman" w:hAnsi="Times New Roman" w:cs="Times New Roman"/>
          <w:sz w:val="22"/>
          <w:szCs w:val="22"/>
          <w:lang w:val="sq-AL"/>
        </w:rPr>
        <w:t>rrimet, bashkimet dhe ndarjet nd</w:t>
      </w:r>
      <w:r w:rsidR="00AF6A2A" w:rsidRPr="00357A3B">
        <w:rPr>
          <w:rFonts w:ascii="Times New Roman" w:hAnsi="Times New Roman" w:cs="Times New Roman"/>
          <w:sz w:val="22"/>
          <w:szCs w:val="22"/>
          <w:lang w:val="sq-AL"/>
        </w:rPr>
        <w:t>ë</w:t>
      </w:r>
      <w:r w:rsidR="00C96F35" w:rsidRPr="00357A3B">
        <w:rPr>
          <w:rFonts w:ascii="Times New Roman" w:hAnsi="Times New Roman" w:cs="Times New Roman"/>
          <w:sz w:val="22"/>
          <w:szCs w:val="22"/>
          <w:lang w:val="sq-AL"/>
        </w:rPr>
        <w:t>rkufitare t</w:t>
      </w:r>
      <w:r w:rsidR="00E05821" w:rsidRPr="00357A3B">
        <w:rPr>
          <w:rFonts w:ascii="Times New Roman" w:hAnsi="Times New Roman" w:cs="Times New Roman"/>
          <w:sz w:val="22"/>
          <w:szCs w:val="22"/>
          <w:lang w:val="sq-AL"/>
        </w:rPr>
        <w:t>e</w:t>
      </w:r>
      <w:r w:rsidR="00B46A3A" w:rsidRPr="00357A3B">
        <w:rPr>
          <w:rFonts w:ascii="Times New Roman" w:hAnsi="Times New Roman" w:cs="Times New Roman"/>
          <w:sz w:val="22"/>
          <w:szCs w:val="22"/>
          <w:lang w:val="sq-AL"/>
        </w:rPr>
        <w:t xml:space="preserve"> shoqëritë tregtare</w:t>
      </w:r>
      <w:r w:rsidRPr="00357A3B">
        <w:rPr>
          <w:rFonts w:ascii="Times New Roman" w:hAnsi="Times New Roman" w:cs="Times New Roman"/>
          <w:sz w:val="22"/>
          <w:szCs w:val="22"/>
          <w:lang w:val="sq-AL"/>
        </w:rPr>
        <w:t xml:space="preserve">. Njoftimi se marrëveshja e bashkimit ose propozimi i saj është dorëzuar në </w:t>
      </w:r>
      <w:r w:rsidR="00B46A3A" w:rsidRPr="00357A3B">
        <w:rPr>
          <w:rFonts w:ascii="Times New Roman" w:hAnsi="Times New Roman" w:cs="Times New Roman"/>
          <w:sz w:val="22"/>
          <w:szCs w:val="22"/>
          <w:lang w:val="sq-AL"/>
        </w:rPr>
        <w:t>QKB</w:t>
      </w:r>
      <w:r w:rsidRPr="00357A3B">
        <w:rPr>
          <w:rFonts w:ascii="Times New Roman" w:hAnsi="Times New Roman" w:cs="Times New Roman"/>
          <w:sz w:val="22"/>
          <w:szCs w:val="22"/>
          <w:lang w:val="sq-AL"/>
        </w:rPr>
        <w:t xml:space="preserve"> duhet të përmbajë informacionin e përmendur në </w:t>
      </w:r>
      <w:r w:rsidR="00861FC3" w:rsidRPr="00357A3B">
        <w:rPr>
          <w:rFonts w:ascii="Times New Roman" w:hAnsi="Times New Roman" w:cs="Times New Roman"/>
          <w:sz w:val="22"/>
          <w:szCs w:val="22"/>
          <w:lang w:val="sq-AL"/>
        </w:rPr>
        <w:t>pik</w:t>
      </w:r>
      <w:r w:rsidR="00AF6A2A" w:rsidRPr="00357A3B">
        <w:rPr>
          <w:rFonts w:ascii="Times New Roman" w:hAnsi="Times New Roman" w:cs="Times New Roman"/>
          <w:sz w:val="22"/>
          <w:szCs w:val="22"/>
          <w:lang w:val="sq-AL"/>
        </w:rPr>
        <w:t>ë</w:t>
      </w:r>
      <w:r w:rsidR="00861FC3" w:rsidRPr="00357A3B">
        <w:rPr>
          <w:rFonts w:ascii="Times New Roman" w:hAnsi="Times New Roman" w:cs="Times New Roman"/>
          <w:sz w:val="22"/>
          <w:szCs w:val="22"/>
          <w:lang w:val="sq-AL"/>
        </w:rPr>
        <w:t xml:space="preserve">n </w:t>
      </w:r>
      <w:r w:rsidR="004C0AEB" w:rsidRPr="00357A3B">
        <w:rPr>
          <w:rFonts w:ascii="Times New Roman" w:hAnsi="Times New Roman" w:cs="Times New Roman"/>
          <w:sz w:val="22"/>
          <w:szCs w:val="22"/>
          <w:lang w:val="sq-AL"/>
        </w:rPr>
        <w:t>3</w:t>
      </w:r>
      <w:r w:rsidR="00861FC3" w:rsidRPr="00357A3B">
        <w:rPr>
          <w:rFonts w:ascii="Times New Roman" w:hAnsi="Times New Roman" w:cs="Times New Roman"/>
          <w:sz w:val="22"/>
          <w:szCs w:val="22"/>
          <w:lang w:val="sq-AL"/>
        </w:rPr>
        <w:t xml:space="preserve"> t</w:t>
      </w:r>
      <w:r w:rsidR="00AF6A2A" w:rsidRPr="00357A3B">
        <w:rPr>
          <w:rFonts w:ascii="Times New Roman" w:hAnsi="Times New Roman" w:cs="Times New Roman"/>
          <w:sz w:val="22"/>
          <w:szCs w:val="22"/>
          <w:lang w:val="sq-AL"/>
        </w:rPr>
        <w:t>ë</w:t>
      </w:r>
      <w:r w:rsidR="00861FC3" w:rsidRPr="00357A3B">
        <w:rPr>
          <w:rFonts w:ascii="Times New Roman" w:hAnsi="Times New Roman" w:cs="Times New Roman"/>
          <w:sz w:val="22"/>
          <w:szCs w:val="22"/>
          <w:lang w:val="sq-AL"/>
        </w:rPr>
        <w:t xml:space="preserve"> k</w:t>
      </w:r>
      <w:r w:rsidR="00AF6A2A" w:rsidRPr="00357A3B">
        <w:rPr>
          <w:rFonts w:ascii="Times New Roman" w:hAnsi="Times New Roman" w:cs="Times New Roman"/>
          <w:sz w:val="22"/>
          <w:szCs w:val="22"/>
          <w:lang w:val="sq-AL"/>
        </w:rPr>
        <w:t>ë</w:t>
      </w:r>
      <w:r w:rsidR="00861FC3" w:rsidRPr="00357A3B">
        <w:rPr>
          <w:rFonts w:ascii="Times New Roman" w:hAnsi="Times New Roman" w:cs="Times New Roman"/>
          <w:sz w:val="22"/>
          <w:szCs w:val="22"/>
          <w:lang w:val="sq-AL"/>
        </w:rPr>
        <w:t>tij neni</w:t>
      </w:r>
      <w:r w:rsidRPr="00357A3B">
        <w:rPr>
          <w:rFonts w:ascii="Times New Roman" w:hAnsi="Times New Roman" w:cs="Times New Roman"/>
          <w:sz w:val="22"/>
          <w:szCs w:val="22"/>
          <w:lang w:val="sq-AL"/>
        </w:rPr>
        <w:t xml:space="preserve"> dhe t’i informojë aksionarët për të drejtat e tyre sipas nenit 21 të këtij ligji dhe kreditorët për të drejtat e tyre sipas </w:t>
      </w:r>
      <w:r w:rsidR="001D6738" w:rsidRPr="00357A3B">
        <w:rPr>
          <w:rFonts w:ascii="Times New Roman" w:hAnsi="Times New Roman" w:cs="Times New Roman"/>
          <w:sz w:val="22"/>
          <w:szCs w:val="22"/>
          <w:lang w:val="sq-AL"/>
        </w:rPr>
        <w:t>pik</w:t>
      </w:r>
      <w:r w:rsidR="00AF6A2A" w:rsidRPr="00357A3B">
        <w:rPr>
          <w:rFonts w:ascii="Times New Roman" w:hAnsi="Times New Roman" w:cs="Times New Roman"/>
          <w:sz w:val="22"/>
          <w:szCs w:val="22"/>
          <w:lang w:val="sq-AL"/>
        </w:rPr>
        <w:t>ë</w:t>
      </w:r>
      <w:r w:rsidR="001D6738" w:rsidRPr="00357A3B">
        <w:rPr>
          <w:rFonts w:ascii="Times New Roman" w:hAnsi="Times New Roman" w:cs="Times New Roman"/>
          <w:sz w:val="22"/>
          <w:szCs w:val="22"/>
          <w:lang w:val="sq-AL"/>
        </w:rPr>
        <w:t>s 2</w:t>
      </w:r>
      <w:r w:rsidRPr="00357A3B">
        <w:rPr>
          <w:rFonts w:ascii="Times New Roman" w:hAnsi="Times New Roman" w:cs="Times New Roman"/>
          <w:sz w:val="22"/>
          <w:szCs w:val="22"/>
          <w:lang w:val="sq-AL"/>
        </w:rPr>
        <w:t xml:space="preserve"> të këtij neni dhe nenit 2</w:t>
      </w:r>
      <w:r w:rsidR="0031184B" w:rsidRPr="00357A3B">
        <w:rPr>
          <w:rFonts w:ascii="Times New Roman" w:hAnsi="Times New Roman" w:cs="Times New Roman"/>
          <w:sz w:val="22"/>
          <w:szCs w:val="22"/>
          <w:lang w:val="sq-AL"/>
        </w:rPr>
        <w:t>2</w:t>
      </w:r>
      <w:r w:rsidRPr="00357A3B">
        <w:rPr>
          <w:rFonts w:ascii="Times New Roman" w:hAnsi="Times New Roman" w:cs="Times New Roman"/>
          <w:sz w:val="22"/>
          <w:szCs w:val="22"/>
          <w:lang w:val="sq-AL"/>
        </w:rPr>
        <w:t xml:space="preserve"> të këtij ligji.</w:t>
      </w:r>
    </w:p>
    <w:p w14:paraId="558F0329" w14:textId="1E07D02E" w:rsidR="004C0AEB" w:rsidRPr="00357A3B" w:rsidRDefault="00D15B45" w:rsidP="00AF6A2A">
      <w:pPr>
        <w:pStyle w:val="NoSpacing"/>
        <w:numPr>
          <w:ilvl w:val="6"/>
          <w:numId w:val="8"/>
        </w:numPr>
        <w:tabs>
          <w:tab w:val="clear" w:pos="5040"/>
        </w:tabs>
        <w:ind w:left="360"/>
        <w:jc w:val="both"/>
        <w:rPr>
          <w:rFonts w:ascii="Times New Roman" w:hAnsi="Times New Roman" w:cs="Times New Roman"/>
          <w:sz w:val="22"/>
          <w:szCs w:val="22"/>
          <w:lang w:val="sq-AL"/>
        </w:rPr>
      </w:pPr>
      <w:r w:rsidRPr="00357A3B">
        <w:rPr>
          <w:rFonts w:ascii="Times New Roman" w:hAnsi="Times New Roman" w:cs="Times New Roman"/>
          <w:sz w:val="22"/>
          <w:szCs w:val="22"/>
          <w:lang w:val="sq-AL"/>
        </w:rPr>
        <w:t xml:space="preserve">Me kërkesë të çdo kreditori të një shoqërie, aktivet e së cilës transferohen në një SE me seli të regjistruar në një shtet anëtar të Bashkimit Evropian, dokumentet </w:t>
      </w:r>
      <w:r w:rsidR="00DC46AA" w:rsidRPr="00357A3B">
        <w:rPr>
          <w:rFonts w:ascii="Times New Roman" w:hAnsi="Times New Roman" w:cs="Times New Roman"/>
          <w:sz w:val="22"/>
          <w:szCs w:val="22"/>
          <w:lang w:val="sq-AL"/>
        </w:rPr>
        <w:t>q</w:t>
      </w:r>
      <w:r w:rsidR="00AF6A2A" w:rsidRPr="00357A3B">
        <w:rPr>
          <w:rFonts w:ascii="Times New Roman" w:hAnsi="Times New Roman" w:cs="Times New Roman"/>
          <w:sz w:val="22"/>
          <w:szCs w:val="22"/>
          <w:lang w:val="sq-AL"/>
        </w:rPr>
        <w:t>ë</w:t>
      </w:r>
      <w:r w:rsidR="00DC46AA" w:rsidRPr="00357A3B">
        <w:rPr>
          <w:rFonts w:ascii="Times New Roman" w:hAnsi="Times New Roman" w:cs="Times New Roman"/>
          <w:sz w:val="22"/>
          <w:szCs w:val="22"/>
          <w:lang w:val="sq-AL"/>
        </w:rPr>
        <w:t xml:space="preserve"> i jan</w:t>
      </w:r>
      <w:r w:rsidR="00AF6A2A" w:rsidRPr="00357A3B">
        <w:rPr>
          <w:rFonts w:ascii="Times New Roman" w:hAnsi="Times New Roman" w:cs="Times New Roman"/>
          <w:sz w:val="22"/>
          <w:szCs w:val="22"/>
          <w:lang w:val="sq-AL"/>
        </w:rPr>
        <w:t>ë</w:t>
      </w:r>
      <w:r w:rsidR="00DC46AA" w:rsidRPr="00357A3B">
        <w:rPr>
          <w:rFonts w:ascii="Times New Roman" w:hAnsi="Times New Roman" w:cs="Times New Roman"/>
          <w:sz w:val="22"/>
          <w:szCs w:val="22"/>
          <w:lang w:val="sq-AL"/>
        </w:rPr>
        <w:t xml:space="preserve"> vendosur n</w:t>
      </w:r>
      <w:r w:rsidR="00AF6A2A" w:rsidRPr="00357A3B">
        <w:rPr>
          <w:rFonts w:ascii="Times New Roman" w:hAnsi="Times New Roman" w:cs="Times New Roman"/>
          <w:sz w:val="22"/>
          <w:szCs w:val="22"/>
          <w:lang w:val="sq-AL"/>
        </w:rPr>
        <w:t>ë</w:t>
      </w:r>
      <w:r w:rsidR="00DC46AA" w:rsidRPr="00357A3B">
        <w:rPr>
          <w:rFonts w:ascii="Times New Roman" w:hAnsi="Times New Roman" w:cs="Times New Roman"/>
          <w:sz w:val="22"/>
          <w:szCs w:val="22"/>
          <w:lang w:val="sq-AL"/>
        </w:rPr>
        <w:t xml:space="preserve"> dispozicion aksionar</w:t>
      </w:r>
      <w:r w:rsidR="00AF6A2A" w:rsidRPr="00357A3B">
        <w:rPr>
          <w:rFonts w:ascii="Times New Roman" w:hAnsi="Times New Roman" w:cs="Times New Roman"/>
          <w:sz w:val="22"/>
          <w:szCs w:val="22"/>
          <w:lang w:val="sq-AL"/>
        </w:rPr>
        <w:t>ë</w:t>
      </w:r>
      <w:r w:rsidR="00DC46AA" w:rsidRPr="00357A3B">
        <w:rPr>
          <w:rFonts w:ascii="Times New Roman" w:hAnsi="Times New Roman" w:cs="Times New Roman"/>
          <w:sz w:val="22"/>
          <w:szCs w:val="22"/>
          <w:lang w:val="sq-AL"/>
        </w:rPr>
        <w:t xml:space="preserve">ve, </w:t>
      </w:r>
      <w:r w:rsidRPr="00357A3B">
        <w:rPr>
          <w:rFonts w:ascii="Times New Roman" w:hAnsi="Times New Roman" w:cs="Times New Roman"/>
          <w:sz w:val="22"/>
          <w:szCs w:val="22"/>
          <w:lang w:val="sq-AL"/>
        </w:rPr>
        <w:t xml:space="preserve"> duhet t’i vihen atij në dispozicion pa vonesë dhe me shpenzimet e shoqërisë.</w:t>
      </w:r>
    </w:p>
    <w:p w14:paraId="0247AA61" w14:textId="113C2B4D" w:rsidR="004C0AEB" w:rsidRPr="00357A3B" w:rsidRDefault="004C0AEB" w:rsidP="00AF6A2A">
      <w:pPr>
        <w:pStyle w:val="NoSpacing"/>
        <w:numPr>
          <w:ilvl w:val="6"/>
          <w:numId w:val="8"/>
        </w:numPr>
        <w:tabs>
          <w:tab w:val="clear" w:pos="5040"/>
        </w:tabs>
        <w:ind w:left="360"/>
        <w:jc w:val="both"/>
        <w:rPr>
          <w:rFonts w:ascii="Times New Roman" w:hAnsi="Times New Roman" w:cs="Times New Roman"/>
          <w:sz w:val="22"/>
          <w:szCs w:val="22"/>
          <w:lang w:val="sq-AL"/>
        </w:rPr>
      </w:pPr>
      <w:r w:rsidRPr="00357A3B">
        <w:rPr>
          <w:rFonts w:ascii="Times New Roman" w:eastAsia="Times New Roman" w:hAnsi="Times New Roman" w:cs="Times New Roman"/>
          <w:kern w:val="0"/>
          <w:sz w:val="22"/>
          <w:szCs w:val="22"/>
          <w:lang w:val="sq-AL"/>
          <w14:ligatures w14:val="none"/>
        </w:rPr>
        <w:t xml:space="preserve">Për secilën nga shoqëritë që marrin pjesë në bashkim për qëllime të krijimit të një SE-je, në përputhje me kërkesat e përcaktuara në këtë ligj dhe në </w:t>
      </w:r>
      <w:r w:rsidR="00F93AA0" w:rsidRPr="00357A3B">
        <w:rPr>
          <w:rFonts w:ascii="Times New Roman" w:eastAsia="Times New Roman" w:hAnsi="Times New Roman" w:cs="Times New Roman"/>
          <w:kern w:val="0"/>
          <w:sz w:val="22"/>
          <w:szCs w:val="22"/>
          <w:lang w:val="sq-AL"/>
          <w14:ligatures w14:val="none"/>
        </w:rPr>
        <w:t>Rregullore</w:t>
      </w:r>
      <w:r w:rsidRPr="00357A3B">
        <w:rPr>
          <w:rFonts w:ascii="Times New Roman" w:eastAsia="Times New Roman" w:hAnsi="Times New Roman" w:cs="Times New Roman"/>
          <w:kern w:val="0"/>
          <w:sz w:val="22"/>
          <w:szCs w:val="22"/>
          <w:lang w:val="sq-AL"/>
          <w14:ligatures w14:val="none"/>
        </w:rPr>
        <w:t xml:space="preserve"> publikohet projekti i bashkimit në </w:t>
      </w:r>
      <w:r w:rsidR="00F93AA0" w:rsidRPr="00357A3B">
        <w:rPr>
          <w:rFonts w:ascii="Times New Roman" w:eastAsia="Times New Roman" w:hAnsi="Times New Roman" w:cs="Times New Roman"/>
          <w:kern w:val="0"/>
          <w:sz w:val="22"/>
          <w:szCs w:val="22"/>
          <w:lang w:val="sq-AL"/>
          <w14:ligatures w14:val="none"/>
        </w:rPr>
        <w:t xml:space="preserve">faqen zyrtare </w:t>
      </w:r>
      <w:r w:rsidR="00F93AA0" w:rsidRPr="00357A3B">
        <w:rPr>
          <w:rFonts w:ascii="Times New Roman" w:eastAsia="Times New Roman" w:hAnsi="Times New Roman" w:cs="Times New Roman"/>
          <w:kern w:val="0"/>
          <w:sz w:val="22"/>
          <w:szCs w:val="22"/>
          <w:lang w:val="sq-AL"/>
          <w14:ligatures w14:val="none"/>
        </w:rPr>
        <w:lastRenderedPageBreak/>
        <w:t>t</w:t>
      </w:r>
      <w:r w:rsidR="00AF6A2A" w:rsidRPr="00357A3B">
        <w:rPr>
          <w:rFonts w:ascii="Times New Roman" w:eastAsia="Times New Roman" w:hAnsi="Times New Roman" w:cs="Times New Roman"/>
          <w:kern w:val="0"/>
          <w:sz w:val="22"/>
          <w:szCs w:val="22"/>
          <w:lang w:val="sq-AL"/>
          <w14:ligatures w14:val="none"/>
        </w:rPr>
        <w:t>ë</w:t>
      </w:r>
      <w:r w:rsidR="00F93AA0" w:rsidRPr="00357A3B">
        <w:rPr>
          <w:rFonts w:ascii="Times New Roman" w:eastAsia="Times New Roman" w:hAnsi="Times New Roman" w:cs="Times New Roman"/>
          <w:kern w:val="0"/>
          <w:sz w:val="22"/>
          <w:szCs w:val="22"/>
          <w:lang w:val="sq-AL"/>
          <w14:ligatures w14:val="none"/>
        </w:rPr>
        <w:t xml:space="preserve"> internetit t</w:t>
      </w:r>
      <w:r w:rsidR="00AF6A2A" w:rsidRPr="00357A3B">
        <w:rPr>
          <w:rFonts w:ascii="Times New Roman" w:eastAsia="Times New Roman" w:hAnsi="Times New Roman" w:cs="Times New Roman"/>
          <w:kern w:val="0"/>
          <w:sz w:val="22"/>
          <w:szCs w:val="22"/>
          <w:lang w:val="sq-AL"/>
          <w14:ligatures w14:val="none"/>
        </w:rPr>
        <w:t>ë</w:t>
      </w:r>
      <w:r w:rsidR="00F93AA0" w:rsidRPr="00357A3B">
        <w:rPr>
          <w:rFonts w:ascii="Times New Roman" w:eastAsia="Times New Roman" w:hAnsi="Times New Roman" w:cs="Times New Roman"/>
          <w:kern w:val="0"/>
          <w:sz w:val="22"/>
          <w:szCs w:val="22"/>
          <w:lang w:val="sq-AL"/>
          <w14:ligatures w14:val="none"/>
        </w:rPr>
        <w:t xml:space="preserve"> QKB-s</w:t>
      </w:r>
      <w:r w:rsidR="00AF6A2A" w:rsidRPr="00357A3B">
        <w:rPr>
          <w:rFonts w:ascii="Times New Roman" w:eastAsia="Times New Roman" w:hAnsi="Times New Roman" w:cs="Times New Roman"/>
          <w:kern w:val="0"/>
          <w:sz w:val="22"/>
          <w:szCs w:val="22"/>
          <w:lang w:val="sq-AL"/>
          <w14:ligatures w14:val="none"/>
        </w:rPr>
        <w:t>ë</w:t>
      </w:r>
      <w:r w:rsidRPr="00357A3B">
        <w:rPr>
          <w:rFonts w:ascii="Times New Roman" w:eastAsia="Times New Roman" w:hAnsi="Times New Roman" w:cs="Times New Roman"/>
          <w:kern w:val="0"/>
          <w:sz w:val="22"/>
          <w:szCs w:val="22"/>
          <w:lang w:val="sq-AL"/>
          <w14:ligatures w14:val="none"/>
        </w:rPr>
        <w:t>.</w:t>
      </w:r>
      <w:r w:rsidR="00F93AA0" w:rsidRPr="00357A3B">
        <w:rPr>
          <w:rFonts w:ascii="Times New Roman" w:eastAsia="Times New Roman" w:hAnsi="Times New Roman" w:cs="Times New Roman"/>
          <w:kern w:val="0"/>
          <w:sz w:val="22"/>
          <w:szCs w:val="22"/>
          <w:lang w:val="sq-AL"/>
          <w14:ligatures w14:val="none"/>
        </w:rPr>
        <w:t xml:space="preserve"> </w:t>
      </w:r>
      <w:r w:rsidRPr="00357A3B">
        <w:rPr>
          <w:rFonts w:ascii="Times New Roman" w:eastAsia="Times New Roman" w:hAnsi="Times New Roman" w:cs="Times New Roman"/>
          <w:kern w:val="0"/>
          <w:sz w:val="22"/>
          <w:szCs w:val="22"/>
          <w:lang w:val="sq-AL"/>
          <w14:ligatures w14:val="none"/>
        </w:rPr>
        <w:t>Publikimi i projektit të bashkimit duhet të përmbajë, të paktën, informacionin e mëposhtëm:</w:t>
      </w:r>
    </w:p>
    <w:p w14:paraId="125FF56D" w14:textId="1367F46C" w:rsidR="004C0AEB" w:rsidRPr="00357A3B" w:rsidRDefault="004C0AEB" w:rsidP="00AF6A2A">
      <w:pPr>
        <w:pStyle w:val="ListParagraph"/>
        <w:numPr>
          <w:ilvl w:val="1"/>
          <w:numId w:val="12"/>
        </w:numPr>
        <w:spacing w:before="100" w:beforeAutospacing="1" w:after="100" w:afterAutospacing="1" w:line="240" w:lineRule="auto"/>
        <w:ind w:left="72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formën ligjore, emrin dhe selinë të secilës shoqëri që bashkohet;</w:t>
      </w:r>
    </w:p>
    <w:p w14:paraId="06571432" w14:textId="1D0C88BC" w:rsidR="004C0AEB" w:rsidRPr="00357A3B" w:rsidRDefault="004C0AEB" w:rsidP="00AF6A2A">
      <w:pPr>
        <w:pStyle w:val="ListParagraph"/>
        <w:numPr>
          <w:ilvl w:val="1"/>
          <w:numId w:val="12"/>
        </w:numPr>
        <w:spacing w:before="100" w:beforeAutospacing="1" w:after="100" w:afterAutospacing="1" w:line="240" w:lineRule="auto"/>
        <w:ind w:left="72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regjistrin tregtar në të cilin janë depozituar dokumentet e secilës shoqëri si dhe numrin e regjistrimit në regjistër;</w:t>
      </w:r>
    </w:p>
    <w:p w14:paraId="55AE721E" w14:textId="7C1F0858" w:rsidR="004C0AEB" w:rsidRPr="00357A3B" w:rsidRDefault="004C0AEB" w:rsidP="00AF6A2A">
      <w:pPr>
        <w:pStyle w:val="ListParagraph"/>
        <w:numPr>
          <w:ilvl w:val="1"/>
          <w:numId w:val="12"/>
        </w:numPr>
        <w:spacing w:before="100" w:beforeAutospacing="1" w:after="100" w:afterAutospacing="1" w:line="240" w:lineRule="auto"/>
        <w:ind w:left="72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informacionin për procedurat që u mundësojnë kreditorëve të ushtrojnë të drejtat e tyre, si dhe adresën ku këto informacione mund të merren falas;</w:t>
      </w:r>
    </w:p>
    <w:p w14:paraId="205CCC55" w14:textId="3030EC02" w:rsidR="004C0AEB" w:rsidRPr="00357A3B" w:rsidRDefault="004C0AEB" w:rsidP="00AF6A2A">
      <w:pPr>
        <w:pStyle w:val="ListParagraph"/>
        <w:numPr>
          <w:ilvl w:val="1"/>
          <w:numId w:val="12"/>
        </w:numPr>
        <w:spacing w:before="100" w:beforeAutospacing="1" w:after="100" w:afterAutospacing="1" w:line="240" w:lineRule="auto"/>
        <w:ind w:left="72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informacionin për procedurat që u mundësojnë aksionarëve minoritarë të ushtrojnë të drejtat e tyre </w:t>
      </w:r>
      <w:r w:rsidR="003A311D" w:rsidRPr="00357A3B">
        <w:rPr>
          <w:rFonts w:ascii="Times New Roman" w:eastAsia="Times New Roman" w:hAnsi="Times New Roman" w:cs="Times New Roman"/>
          <w:kern w:val="0"/>
          <w:sz w:val="22"/>
          <w:szCs w:val="22"/>
          <w:lang w:val="sq-AL"/>
          <w14:ligatures w14:val="none"/>
        </w:rPr>
        <w:t>n</w:t>
      </w:r>
      <w:r w:rsidR="00AF6A2A" w:rsidRPr="00357A3B">
        <w:rPr>
          <w:rFonts w:ascii="Times New Roman" w:eastAsia="Times New Roman" w:hAnsi="Times New Roman" w:cs="Times New Roman"/>
          <w:kern w:val="0"/>
          <w:sz w:val="22"/>
          <w:szCs w:val="22"/>
          <w:lang w:val="sq-AL"/>
          <w14:ligatures w14:val="none"/>
        </w:rPr>
        <w:t>ë</w:t>
      </w:r>
      <w:r w:rsidR="003A311D" w:rsidRPr="00357A3B">
        <w:rPr>
          <w:rFonts w:ascii="Times New Roman" w:eastAsia="Times New Roman" w:hAnsi="Times New Roman" w:cs="Times New Roman"/>
          <w:kern w:val="0"/>
          <w:sz w:val="22"/>
          <w:szCs w:val="22"/>
          <w:lang w:val="sq-AL"/>
          <w14:ligatures w14:val="none"/>
        </w:rPr>
        <w:t xml:space="preserve"> t</w:t>
      </w:r>
      <w:r w:rsidR="00AF6A2A" w:rsidRPr="00357A3B">
        <w:rPr>
          <w:rFonts w:ascii="Times New Roman" w:eastAsia="Times New Roman" w:hAnsi="Times New Roman" w:cs="Times New Roman"/>
          <w:kern w:val="0"/>
          <w:sz w:val="22"/>
          <w:szCs w:val="22"/>
          <w:lang w:val="sq-AL"/>
          <w14:ligatures w14:val="none"/>
        </w:rPr>
        <w:t>ë</w:t>
      </w:r>
      <w:r w:rsidR="003A311D" w:rsidRPr="00357A3B">
        <w:rPr>
          <w:rFonts w:ascii="Times New Roman" w:eastAsia="Times New Roman" w:hAnsi="Times New Roman" w:cs="Times New Roman"/>
          <w:kern w:val="0"/>
          <w:sz w:val="22"/>
          <w:szCs w:val="22"/>
          <w:lang w:val="sq-AL"/>
          <w14:ligatures w14:val="none"/>
        </w:rPr>
        <w:t xml:space="preserve"> nj</w:t>
      </w:r>
      <w:r w:rsidR="00AF6A2A" w:rsidRPr="00357A3B">
        <w:rPr>
          <w:rFonts w:ascii="Times New Roman" w:eastAsia="Times New Roman" w:hAnsi="Times New Roman" w:cs="Times New Roman"/>
          <w:kern w:val="0"/>
          <w:sz w:val="22"/>
          <w:szCs w:val="22"/>
          <w:lang w:val="sq-AL"/>
          <w14:ligatures w14:val="none"/>
        </w:rPr>
        <w:t>ë</w:t>
      </w:r>
      <w:r w:rsidR="003A311D" w:rsidRPr="00357A3B">
        <w:rPr>
          <w:rFonts w:ascii="Times New Roman" w:eastAsia="Times New Roman" w:hAnsi="Times New Roman" w:cs="Times New Roman"/>
          <w:kern w:val="0"/>
          <w:sz w:val="22"/>
          <w:szCs w:val="22"/>
          <w:lang w:val="sq-AL"/>
          <w14:ligatures w14:val="none"/>
        </w:rPr>
        <w:t>jt</w:t>
      </w:r>
      <w:r w:rsidR="00AF6A2A" w:rsidRPr="00357A3B">
        <w:rPr>
          <w:rFonts w:ascii="Times New Roman" w:eastAsia="Times New Roman" w:hAnsi="Times New Roman" w:cs="Times New Roman"/>
          <w:kern w:val="0"/>
          <w:sz w:val="22"/>
          <w:szCs w:val="22"/>
          <w:lang w:val="sq-AL"/>
          <w14:ligatures w14:val="none"/>
        </w:rPr>
        <w:t>ë</w:t>
      </w:r>
      <w:r w:rsidR="003A311D" w:rsidRPr="00357A3B">
        <w:rPr>
          <w:rFonts w:ascii="Times New Roman" w:eastAsia="Times New Roman" w:hAnsi="Times New Roman" w:cs="Times New Roman"/>
          <w:kern w:val="0"/>
          <w:sz w:val="22"/>
          <w:szCs w:val="22"/>
          <w:lang w:val="sq-AL"/>
          <w14:ligatures w14:val="none"/>
        </w:rPr>
        <w:t>n m</w:t>
      </w:r>
      <w:r w:rsidR="00AF6A2A" w:rsidRPr="00357A3B">
        <w:rPr>
          <w:rFonts w:ascii="Times New Roman" w:eastAsia="Times New Roman" w:hAnsi="Times New Roman" w:cs="Times New Roman"/>
          <w:kern w:val="0"/>
          <w:sz w:val="22"/>
          <w:szCs w:val="22"/>
          <w:lang w:val="sq-AL"/>
          <w14:ligatures w14:val="none"/>
        </w:rPr>
        <w:t>ë</w:t>
      </w:r>
      <w:r w:rsidR="003A311D" w:rsidRPr="00357A3B">
        <w:rPr>
          <w:rFonts w:ascii="Times New Roman" w:eastAsia="Times New Roman" w:hAnsi="Times New Roman" w:cs="Times New Roman"/>
          <w:kern w:val="0"/>
          <w:sz w:val="22"/>
          <w:szCs w:val="22"/>
          <w:lang w:val="sq-AL"/>
          <w14:ligatures w14:val="none"/>
        </w:rPr>
        <w:t>nyr</w:t>
      </w:r>
      <w:r w:rsidR="00AF6A2A" w:rsidRPr="00357A3B">
        <w:rPr>
          <w:rFonts w:ascii="Times New Roman" w:eastAsia="Times New Roman" w:hAnsi="Times New Roman" w:cs="Times New Roman"/>
          <w:kern w:val="0"/>
          <w:sz w:val="22"/>
          <w:szCs w:val="22"/>
          <w:lang w:val="sq-AL"/>
          <w14:ligatures w14:val="none"/>
        </w:rPr>
        <w:t>ë</w:t>
      </w:r>
      <w:r w:rsidR="003A311D" w:rsidRPr="00357A3B">
        <w:rPr>
          <w:rFonts w:ascii="Times New Roman" w:eastAsia="Times New Roman" w:hAnsi="Times New Roman" w:cs="Times New Roman"/>
          <w:kern w:val="0"/>
          <w:sz w:val="22"/>
          <w:szCs w:val="22"/>
          <w:lang w:val="sq-AL"/>
          <w14:ligatures w14:val="none"/>
        </w:rPr>
        <w:t xml:space="preserve"> n</w:t>
      </w:r>
      <w:r w:rsidR="00AF6A2A" w:rsidRPr="00357A3B">
        <w:rPr>
          <w:rFonts w:ascii="Times New Roman" w:eastAsia="Times New Roman" w:hAnsi="Times New Roman" w:cs="Times New Roman"/>
          <w:kern w:val="0"/>
          <w:sz w:val="22"/>
          <w:szCs w:val="22"/>
          <w:lang w:val="sq-AL"/>
          <w14:ligatures w14:val="none"/>
        </w:rPr>
        <w:t>ë</w:t>
      </w:r>
      <w:r w:rsidR="003A311D" w:rsidRPr="00357A3B">
        <w:rPr>
          <w:rFonts w:ascii="Times New Roman" w:eastAsia="Times New Roman" w:hAnsi="Times New Roman" w:cs="Times New Roman"/>
          <w:kern w:val="0"/>
          <w:sz w:val="22"/>
          <w:szCs w:val="22"/>
          <w:lang w:val="sq-AL"/>
          <w14:ligatures w14:val="none"/>
        </w:rPr>
        <w:t xml:space="preserve"> t</w:t>
      </w:r>
      <w:r w:rsidR="00AF6A2A" w:rsidRPr="00357A3B">
        <w:rPr>
          <w:rFonts w:ascii="Times New Roman" w:eastAsia="Times New Roman" w:hAnsi="Times New Roman" w:cs="Times New Roman"/>
          <w:kern w:val="0"/>
          <w:sz w:val="22"/>
          <w:szCs w:val="22"/>
          <w:lang w:val="sq-AL"/>
          <w14:ligatures w14:val="none"/>
        </w:rPr>
        <w:t>ë</w:t>
      </w:r>
      <w:r w:rsidR="003A311D" w:rsidRPr="00357A3B">
        <w:rPr>
          <w:rFonts w:ascii="Times New Roman" w:eastAsia="Times New Roman" w:hAnsi="Times New Roman" w:cs="Times New Roman"/>
          <w:kern w:val="0"/>
          <w:sz w:val="22"/>
          <w:szCs w:val="22"/>
          <w:lang w:val="sq-AL"/>
          <w14:ligatures w14:val="none"/>
        </w:rPr>
        <w:t xml:space="preserve"> cil</w:t>
      </w:r>
      <w:r w:rsidR="00AF6A2A" w:rsidRPr="00357A3B">
        <w:rPr>
          <w:rFonts w:ascii="Times New Roman" w:eastAsia="Times New Roman" w:hAnsi="Times New Roman" w:cs="Times New Roman"/>
          <w:kern w:val="0"/>
          <w:sz w:val="22"/>
          <w:szCs w:val="22"/>
          <w:lang w:val="sq-AL"/>
          <w14:ligatures w14:val="none"/>
        </w:rPr>
        <w:t>ë</w:t>
      </w:r>
      <w:r w:rsidR="003A311D" w:rsidRPr="00357A3B">
        <w:rPr>
          <w:rFonts w:ascii="Times New Roman" w:eastAsia="Times New Roman" w:hAnsi="Times New Roman" w:cs="Times New Roman"/>
          <w:kern w:val="0"/>
          <w:sz w:val="22"/>
          <w:szCs w:val="22"/>
          <w:lang w:val="sq-AL"/>
          <w14:ligatures w14:val="none"/>
        </w:rPr>
        <w:t>n ato ushtrohen p</w:t>
      </w:r>
      <w:r w:rsidR="00AF6A2A" w:rsidRPr="00357A3B">
        <w:rPr>
          <w:rFonts w:ascii="Times New Roman" w:eastAsia="Times New Roman" w:hAnsi="Times New Roman" w:cs="Times New Roman"/>
          <w:kern w:val="0"/>
          <w:sz w:val="22"/>
          <w:szCs w:val="22"/>
          <w:lang w:val="sq-AL"/>
          <w14:ligatures w14:val="none"/>
        </w:rPr>
        <w:t>ë</w:t>
      </w:r>
      <w:r w:rsidR="003A311D" w:rsidRPr="00357A3B">
        <w:rPr>
          <w:rFonts w:ascii="Times New Roman" w:eastAsia="Times New Roman" w:hAnsi="Times New Roman" w:cs="Times New Roman"/>
          <w:kern w:val="0"/>
          <w:sz w:val="22"/>
          <w:szCs w:val="22"/>
          <w:lang w:val="sq-AL"/>
          <w14:ligatures w14:val="none"/>
        </w:rPr>
        <w:t>r shoq</w:t>
      </w:r>
      <w:r w:rsidR="00AF6A2A" w:rsidRPr="00357A3B">
        <w:rPr>
          <w:rFonts w:ascii="Times New Roman" w:eastAsia="Times New Roman" w:hAnsi="Times New Roman" w:cs="Times New Roman"/>
          <w:kern w:val="0"/>
          <w:sz w:val="22"/>
          <w:szCs w:val="22"/>
          <w:lang w:val="sq-AL"/>
          <w14:ligatures w14:val="none"/>
        </w:rPr>
        <w:t>ë</w:t>
      </w:r>
      <w:r w:rsidR="003A311D" w:rsidRPr="00357A3B">
        <w:rPr>
          <w:rFonts w:ascii="Times New Roman" w:eastAsia="Times New Roman" w:hAnsi="Times New Roman" w:cs="Times New Roman"/>
          <w:kern w:val="0"/>
          <w:sz w:val="22"/>
          <w:szCs w:val="22"/>
          <w:lang w:val="sq-AL"/>
          <w14:ligatures w14:val="none"/>
        </w:rPr>
        <w:t>rit</w:t>
      </w:r>
      <w:r w:rsidR="00AF6A2A" w:rsidRPr="00357A3B">
        <w:rPr>
          <w:rFonts w:ascii="Times New Roman" w:eastAsia="Times New Roman" w:hAnsi="Times New Roman" w:cs="Times New Roman"/>
          <w:kern w:val="0"/>
          <w:sz w:val="22"/>
          <w:szCs w:val="22"/>
          <w:lang w:val="sq-AL"/>
          <w14:ligatures w14:val="none"/>
        </w:rPr>
        <w:t>ë</w:t>
      </w:r>
      <w:r w:rsidR="003A311D" w:rsidRPr="00357A3B">
        <w:rPr>
          <w:rFonts w:ascii="Times New Roman" w:eastAsia="Times New Roman" w:hAnsi="Times New Roman" w:cs="Times New Roman"/>
          <w:kern w:val="0"/>
          <w:sz w:val="22"/>
          <w:szCs w:val="22"/>
          <w:lang w:val="sq-AL"/>
          <w14:ligatures w14:val="none"/>
        </w:rPr>
        <w:t xml:space="preserve"> aksionare sipas ligjit shqiptar për tregtar</w:t>
      </w:r>
      <w:r w:rsidR="00AF6A2A" w:rsidRPr="00357A3B">
        <w:rPr>
          <w:rFonts w:ascii="Times New Roman" w:eastAsia="Times New Roman" w:hAnsi="Times New Roman" w:cs="Times New Roman"/>
          <w:kern w:val="0"/>
          <w:sz w:val="22"/>
          <w:szCs w:val="22"/>
          <w:lang w:val="sq-AL"/>
          <w14:ligatures w14:val="none"/>
        </w:rPr>
        <w:t>ë</w:t>
      </w:r>
      <w:r w:rsidR="003A311D" w:rsidRPr="00357A3B">
        <w:rPr>
          <w:rFonts w:ascii="Times New Roman" w:eastAsia="Times New Roman" w:hAnsi="Times New Roman" w:cs="Times New Roman"/>
          <w:kern w:val="0"/>
          <w:sz w:val="22"/>
          <w:szCs w:val="22"/>
          <w:lang w:val="sq-AL"/>
          <w14:ligatures w14:val="none"/>
        </w:rPr>
        <w:t>t dhe shoqëritë tregtare</w:t>
      </w:r>
      <w:r w:rsidRPr="00357A3B">
        <w:rPr>
          <w:rFonts w:ascii="Times New Roman" w:eastAsia="Times New Roman" w:hAnsi="Times New Roman" w:cs="Times New Roman"/>
          <w:kern w:val="0"/>
          <w:sz w:val="22"/>
          <w:szCs w:val="22"/>
          <w:lang w:val="sq-AL"/>
          <w14:ligatures w14:val="none"/>
        </w:rPr>
        <w:t>, si dhe adresën ku mund të drejtohen;</w:t>
      </w:r>
    </w:p>
    <w:p w14:paraId="115B9605" w14:textId="1BE4195E" w:rsidR="004C0AEB" w:rsidRPr="00357A3B" w:rsidRDefault="004C0AEB" w:rsidP="00AF6A2A">
      <w:pPr>
        <w:pStyle w:val="ListParagraph"/>
        <w:numPr>
          <w:ilvl w:val="1"/>
          <w:numId w:val="12"/>
        </w:numPr>
        <w:spacing w:before="100" w:beforeAutospacing="1" w:after="100" w:afterAutospacing="1" w:line="240" w:lineRule="auto"/>
        <w:ind w:left="72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emrin e propozuar dhe selinë e propozuar të shoqërisë evropiane (SE).</w:t>
      </w:r>
    </w:p>
    <w:p w14:paraId="6A1DDDED" w14:textId="77777777" w:rsidR="00210784" w:rsidRPr="00357A3B" w:rsidRDefault="00210784" w:rsidP="00210784">
      <w:pPr>
        <w:pStyle w:val="NoSpacing"/>
        <w:jc w:val="center"/>
        <w:rPr>
          <w:rFonts w:ascii="Times New Roman" w:eastAsia="Times New Roman" w:hAnsi="Times New Roman" w:cs="Times New Roman"/>
          <w:b/>
          <w:bCs/>
          <w:kern w:val="0"/>
          <w:sz w:val="22"/>
          <w:szCs w:val="22"/>
          <w:lang w:val="sq-AL"/>
          <w14:ligatures w14:val="none"/>
        </w:rPr>
      </w:pPr>
      <w:r w:rsidRPr="00357A3B">
        <w:rPr>
          <w:rFonts w:ascii="Times New Roman" w:eastAsia="Times New Roman" w:hAnsi="Times New Roman" w:cs="Times New Roman"/>
          <w:b/>
          <w:bCs/>
          <w:kern w:val="0"/>
          <w:sz w:val="22"/>
          <w:szCs w:val="22"/>
          <w:lang w:val="sq-AL"/>
          <w14:ligatures w14:val="none"/>
        </w:rPr>
        <w:t>Neni 20</w:t>
      </w:r>
    </w:p>
    <w:p w14:paraId="6DC6F4E7" w14:textId="77777777" w:rsidR="00210784" w:rsidRPr="00357A3B" w:rsidRDefault="00D15B45" w:rsidP="00210784">
      <w:pPr>
        <w:pStyle w:val="NoSpacing"/>
        <w:jc w:val="center"/>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b/>
          <w:bCs/>
          <w:kern w:val="0"/>
          <w:sz w:val="22"/>
          <w:szCs w:val="22"/>
          <w:lang w:val="sq-AL"/>
          <w14:ligatures w14:val="none"/>
        </w:rPr>
        <w:t>Bashkim i thjeshtuar</w:t>
      </w:r>
      <w:r w:rsidRPr="00357A3B">
        <w:rPr>
          <w:rFonts w:ascii="Times New Roman" w:eastAsia="Times New Roman" w:hAnsi="Times New Roman" w:cs="Times New Roman"/>
          <w:kern w:val="0"/>
          <w:sz w:val="22"/>
          <w:szCs w:val="22"/>
          <w:lang w:val="sq-AL"/>
          <w14:ligatures w14:val="none"/>
        </w:rPr>
        <w:br/>
      </w:r>
    </w:p>
    <w:p w14:paraId="7D7E8A7C" w14:textId="65F11BDE" w:rsidR="00D15B45" w:rsidRPr="00357A3B" w:rsidRDefault="00D15B45" w:rsidP="00210784">
      <w:pPr>
        <w:pStyle w:val="NoSpacing"/>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Nëse të gjitha aksionet e shoqërisë zotërohen nga një aksionar i vetëm ose nëse të gjithë aksionarët heqin dorë nga e drejta e tyre për kompensim në para me një deklaratë me shkrim ose një deklarim të shënuar në procesverbalin e asamblesë së përgjithshme, atëherë nuk është e nevojshme që në marrëveshjen e bashkimit të përcaktohen kushtet e ofrimit të kompensimit në para dhe nuk është e nevojshme të shqyrtohet përshtatshmëria e tij.</w:t>
      </w:r>
    </w:p>
    <w:p w14:paraId="594821D5" w14:textId="77777777" w:rsidR="00A71B70" w:rsidRPr="00357A3B" w:rsidRDefault="00A71B70" w:rsidP="00210784">
      <w:pPr>
        <w:pStyle w:val="NoSpacing"/>
        <w:jc w:val="both"/>
        <w:rPr>
          <w:rFonts w:ascii="Times New Roman" w:eastAsia="Times New Roman" w:hAnsi="Times New Roman" w:cs="Times New Roman"/>
          <w:kern w:val="0"/>
          <w:sz w:val="22"/>
          <w:szCs w:val="22"/>
          <w:lang w:val="sq-AL"/>
          <w14:ligatures w14:val="none"/>
        </w:rPr>
      </w:pPr>
    </w:p>
    <w:p w14:paraId="34E87CAD" w14:textId="77777777" w:rsidR="00A71B70" w:rsidRPr="00357A3B" w:rsidRDefault="00A71B70" w:rsidP="00A71B70">
      <w:pPr>
        <w:pStyle w:val="NoSpacing"/>
        <w:jc w:val="center"/>
        <w:rPr>
          <w:rFonts w:ascii="Times New Roman" w:eastAsia="Times New Roman" w:hAnsi="Times New Roman" w:cs="Times New Roman"/>
          <w:b/>
          <w:bCs/>
          <w:kern w:val="0"/>
          <w:sz w:val="22"/>
          <w:szCs w:val="22"/>
          <w:lang w:val="sq-AL"/>
          <w14:ligatures w14:val="none"/>
        </w:rPr>
      </w:pPr>
      <w:r w:rsidRPr="00357A3B">
        <w:rPr>
          <w:rFonts w:ascii="Times New Roman" w:eastAsia="Times New Roman" w:hAnsi="Times New Roman" w:cs="Times New Roman"/>
          <w:b/>
          <w:bCs/>
          <w:kern w:val="0"/>
          <w:sz w:val="22"/>
          <w:szCs w:val="22"/>
          <w:lang w:val="sq-AL"/>
          <w14:ligatures w14:val="none"/>
        </w:rPr>
        <w:t>Neni 21</w:t>
      </w:r>
    </w:p>
    <w:p w14:paraId="2AD84045" w14:textId="4881C17C" w:rsidR="00210784" w:rsidRPr="00357A3B" w:rsidRDefault="00D15B45" w:rsidP="00A71B70">
      <w:pPr>
        <w:pStyle w:val="NoSpacing"/>
        <w:jc w:val="center"/>
        <w:rPr>
          <w:rFonts w:ascii="Times New Roman" w:eastAsia="Times New Roman" w:hAnsi="Times New Roman" w:cs="Times New Roman"/>
          <w:b/>
          <w:bCs/>
          <w:kern w:val="0"/>
          <w:sz w:val="22"/>
          <w:szCs w:val="22"/>
          <w:lang w:val="sq-AL"/>
          <w14:ligatures w14:val="none"/>
        </w:rPr>
      </w:pPr>
      <w:r w:rsidRPr="00357A3B">
        <w:rPr>
          <w:rFonts w:ascii="Times New Roman" w:eastAsia="Times New Roman" w:hAnsi="Times New Roman" w:cs="Times New Roman"/>
          <w:b/>
          <w:bCs/>
          <w:kern w:val="0"/>
          <w:sz w:val="22"/>
          <w:szCs w:val="22"/>
          <w:lang w:val="sq-AL"/>
          <w14:ligatures w14:val="none"/>
        </w:rPr>
        <w:t>Kompensimi në para për një aksionar që kundërshton bashkimin e shoqërive</w:t>
      </w:r>
    </w:p>
    <w:p w14:paraId="6DE3302B" w14:textId="77777777" w:rsidR="00210784" w:rsidRPr="00357A3B" w:rsidRDefault="00210784" w:rsidP="00210784">
      <w:pPr>
        <w:pStyle w:val="NoSpacing"/>
        <w:jc w:val="both"/>
        <w:rPr>
          <w:rFonts w:ascii="Times New Roman" w:eastAsia="Times New Roman" w:hAnsi="Times New Roman" w:cs="Times New Roman"/>
          <w:kern w:val="0"/>
          <w:sz w:val="22"/>
          <w:szCs w:val="22"/>
          <w:lang w:val="sq-AL"/>
          <w14:ligatures w14:val="none"/>
        </w:rPr>
      </w:pPr>
    </w:p>
    <w:p w14:paraId="7A93B2AD" w14:textId="09DC7D61" w:rsidR="00D15B45" w:rsidRPr="00357A3B" w:rsidRDefault="00D15B45" w:rsidP="00210784">
      <w:pPr>
        <w:pStyle w:val="NoSpacing"/>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Çdo aksionar i një shoqërie, aktivet e së cilës transferohen në një SE me seli në një shtet anëtar të Bashkimit Evropian, i cili në asamblenë e përgjithshme deklaron në procesverbal kundërshtimin e tij ndaj vendimit për bashkimin e shoqërive, ka të drejtë të kërkojë nga shoqëria ose nga një person i tretë që ka ofruar të paguajë kompensimin në para, që t’i paguhet një kompensim i përshtatshëm në para dhe që ai t’ia transferojë aksionet e tij atij. </w:t>
      </w:r>
      <w:r w:rsidR="00205AEB" w:rsidRPr="00357A3B">
        <w:rPr>
          <w:rFonts w:ascii="Times New Roman" w:eastAsia="Times New Roman" w:hAnsi="Times New Roman" w:cs="Times New Roman"/>
          <w:kern w:val="0"/>
          <w:sz w:val="22"/>
          <w:szCs w:val="22"/>
          <w:lang w:val="sq-AL"/>
          <w14:ligatures w14:val="none"/>
        </w:rPr>
        <w:t>N</w:t>
      </w:r>
      <w:r w:rsidR="00AF6A2A" w:rsidRPr="00357A3B">
        <w:rPr>
          <w:rFonts w:ascii="Times New Roman" w:eastAsia="Times New Roman" w:hAnsi="Times New Roman" w:cs="Times New Roman"/>
          <w:kern w:val="0"/>
          <w:sz w:val="22"/>
          <w:szCs w:val="22"/>
          <w:lang w:val="sq-AL"/>
          <w14:ligatures w14:val="none"/>
        </w:rPr>
        <w:t>ë</w:t>
      </w:r>
      <w:r w:rsidR="00205AEB" w:rsidRPr="00357A3B">
        <w:rPr>
          <w:rFonts w:ascii="Times New Roman" w:eastAsia="Times New Roman" w:hAnsi="Times New Roman" w:cs="Times New Roman"/>
          <w:kern w:val="0"/>
          <w:sz w:val="22"/>
          <w:szCs w:val="22"/>
          <w:lang w:val="sq-AL"/>
          <w14:ligatures w14:val="none"/>
        </w:rPr>
        <w:t xml:space="preserve"> k</w:t>
      </w:r>
      <w:r w:rsidR="00AF6A2A" w:rsidRPr="00357A3B">
        <w:rPr>
          <w:rFonts w:ascii="Times New Roman" w:eastAsia="Times New Roman" w:hAnsi="Times New Roman" w:cs="Times New Roman"/>
          <w:kern w:val="0"/>
          <w:sz w:val="22"/>
          <w:szCs w:val="22"/>
          <w:lang w:val="sq-AL"/>
          <w14:ligatures w14:val="none"/>
        </w:rPr>
        <w:t>ë</w:t>
      </w:r>
      <w:r w:rsidR="00205AEB" w:rsidRPr="00357A3B">
        <w:rPr>
          <w:rFonts w:ascii="Times New Roman" w:eastAsia="Times New Roman" w:hAnsi="Times New Roman" w:cs="Times New Roman"/>
          <w:kern w:val="0"/>
          <w:sz w:val="22"/>
          <w:szCs w:val="22"/>
          <w:lang w:val="sq-AL"/>
          <w14:ligatures w14:val="none"/>
        </w:rPr>
        <w:t>t</w:t>
      </w:r>
      <w:r w:rsidR="00AF6A2A" w:rsidRPr="00357A3B">
        <w:rPr>
          <w:rFonts w:ascii="Times New Roman" w:eastAsia="Times New Roman" w:hAnsi="Times New Roman" w:cs="Times New Roman"/>
          <w:kern w:val="0"/>
          <w:sz w:val="22"/>
          <w:szCs w:val="22"/>
          <w:lang w:val="sq-AL"/>
          <w14:ligatures w14:val="none"/>
        </w:rPr>
        <w:t>ë</w:t>
      </w:r>
      <w:r w:rsidR="00205AEB" w:rsidRPr="00357A3B">
        <w:rPr>
          <w:rFonts w:ascii="Times New Roman" w:eastAsia="Times New Roman" w:hAnsi="Times New Roman" w:cs="Times New Roman"/>
          <w:kern w:val="0"/>
          <w:sz w:val="22"/>
          <w:szCs w:val="22"/>
          <w:lang w:val="sq-AL"/>
          <w14:ligatures w14:val="none"/>
        </w:rPr>
        <w:t xml:space="preserve"> rast do t</w:t>
      </w:r>
      <w:r w:rsidR="00AF6A2A" w:rsidRPr="00357A3B">
        <w:rPr>
          <w:rFonts w:ascii="Times New Roman" w:eastAsia="Times New Roman" w:hAnsi="Times New Roman" w:cs="Times New Roman"/>
          <w:kern w:val="0"/>
          <w:sz w:val="22"/>
          <w:szCs w:val="22"/>
          <w:lang w:val="sq-AL"/>
          <w14:ligatures w14:val="none"/>
        </w:rPr>
        <w:t>ë</w:t>
      </w:r>
      <w:r w:rsidR="00205AEB" w:rsidRPr="00357A3B">
        <w:rPr>
          <w:rFonts w:ascii="Times New Roman" w:eastAsia="Times New Roman" w:hAnsi="Times New Roman" w:cs="Times New Roman"/>
          <w:kern w:val="0"/>
          <w:sz w:val="22"/>
          <w:szCs w:val="22"/>
          <w:lang w:val="sq-AL"/>
          <w14:ligatures w14:val="none"/>
        </w:rPr>
        <w:t xml:space="preserve"> zbatohen d</w:t>
      </w:r>
      <w:r w:rsidRPr="00357A3B">
        <w:rPr>
          <w:rFonts w:ascii="Times New Roman" w:eastAsia="Times New Roman" w:hAnsi="Times New Roman" w:cs="Times New Roman"/>
          <w:kern w:val="0"/>
          <w:sz w:val="22"/>
          <w:szCs w:val="22"/>
          <w:lang w:val="sq-AL"/>
          <w14:ligatures w14:val="none"/>
        </w:rPr>
        <w:t>ispozitat e neneve 12 dhe 13 të këtij ligji</w:t>
      </w:r>
      <w:r w:rsidR="00205AEB" w:rsidRPr="00357A3B">
        <w:rPr>
          <w:rFonts w:ascii="Times New Roman" w:eastAsia="Times New Roman" w:hAnsi="Times New Roman" w:cs="Times New Roman"/>
          <w:kern w:val="0"/>
          <w:sz w:val="22"/>
          <w:szCs w:val="22"/>
          <w:lang w:val="sq-AL"/>
          <w14:ligatures w14:val="none"/>
        </w:rPr>
        <w:t>.</w:t>
      </w:r>
    </w:p>
    <w:p w14:paraId="63836475" w14:textId="77777777" w:rsidR="00205AEB" w:rsidRPr="00357A3B" w:rsidRDefault="00205AEB" w:rsidP="00210784">
      <w:pPr>
        <w:pStyle w:val="NoSpacing"/>
        <w:jc w:val="both"/>
        <w:rPr>
          <w:rFonts w:ascii="Times New Roman" w:eastAsia="Times New Roman" w:hAnsi="Times New Roman" w:cs="Times New Roman"/>
          <w:kern w:val="0"/>
          <w:sz w:val="22"/>
          <w:szCs w:val="22"/>
          <w:lang w:val="sq-AL"/>
          <w14:ligatures w14:val="none"/>
        </w:rPr>
      </w:pPr>
    </w:p>
    <w:p w14:paraId="29BF1F39" w14:textId="77777777" w:rsidR="00943EF0" w:rsidRPr="00357A3B" w:rsidRDefault="00943EF0" w:rsidP="00D6583A">
      <w:pPr>
        <w:pStyle w:val="NoSpacing"/>
        <w:rPr>
          <w:rFonts w:ascii="Times New Roman" w:eastAsia="Times New Roman" w:hAnsi="Times New Roman" w:cs="Times New Roman"/>
          <w:kern w:val="0"/>
          <w:sz w:val="22"/>
          <w:szCs w:val="22"/>
          <w:lang w:val="sq-AL"/>
          <w14:ligatures w14:val="none"/>
        </w:rPr>
      </w:pPr>
    </w:p>
    <w:p w14:paraId="58A18545" w14:textId="77777777" w:rsidR="00943EF0" w:rsidRPr="00357A3B" w:rsidRDefault="00943EF0" w:rsidP="00943EF0">
      <w:pPr>
        <w:pStyle w:val="NoSpacing"/>
        <w:jc w:val="center"/>
        <w:rPr>
          <w:rFonts w:ascii="Times New Roman" w:eastAsia="Times New Roman" w:hAnsi="Times New Roman" w:cs="Times New Roman"/>
          <w:b/>
          <w:bCs/>
          <w:kern w:val="0"/>
          <w:sz w:val="22"/>
          <w:szCs w:val="22"/>
          <w:lang w:val="sq-AL"/>
          <w14:ligatures w14:val="none"/>
        </w:rPr>
      </w:pPr>
      <w:r w:rsidRPr="00357A3B">
        <w:rPr>
          <w:rFonts w:ascii="Times New Roman" w:eastAsia="Times New Roman" w:hAnsi="Times New Roman" w:cs="Times New Roman"/>
          <w:b/>
          <w:bCs/>
          <w:kern w:val="0"/>
          <w:sz w:val="22"/>
          <w:szCs w:val="22"/>
          <w:lang w:val="sq-AL"/>
          <w14:ligatures w14:val="none"/>
        </w:rPr>
        <w:t>Neni 22</w:t>
      </w:r>
    </w:p>
    <w:p w14:paraId="555CB77E" w14:textId="77777777" w:rsidR="00943EF0" w:rsidRPr="00357A3B" w:rsidRDefault="00D15B45" w:rsidP="00943EF0">
      <w:pPr>
        <w:pStyle w:val="NoSpacing"/>
        <w:jc w:val="center"/>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b/>
          <w:bCs/>
          <w:kern w:val="0"/>
          <w:sz w:val="22"/>
          <w:szCs w:val="22"/>
          <w:lang w:val="sq-AL"/>
          <w14:ligatures w14:val="none"/>
        </w:rPr>
        <w:t>Mbrojtja e kreditorëve dhe e mbajtësve të të drejtave të veçanta</w:t>
      </w:r>
    </w:p>
    <w:p w14:paraId="78F45903" w14:textId="77777777" w:rsidR="00943EF0" w:rsidRPr="00357A3B" w:rsidRDefault="00943EF0" w:rsidP="00943EF0">
      <w:pPr>
        <w:pStyle w:val="NoSpacing"/>
        <w:jc w:val="center"/>
        <w:rPr>
          <w:rFonts w:ascii="Times New Roman" w:eastAsia="Times New Roman" w:hAnsi="Times New Roman" w:cs="Times New Roman"/>
          <w:kern w:val="0"/>
          <w:sz w:val="22"/>
          <w:szCs w:val="22"/>
          <w:lang w:val="sq-AL"/>
          <w14:ligatures w14:val="none"/>
        </w:rPr>
      </w:pPr>
    </w:p>
    <w:p w14:paraId="4BED5299" w14:textId="30E13D64" w:rsidR="00CA34D5" w:rsidRPr="00357A3B" w:rsidRDefault="00D15B45" w:rsidP="00AF6A2A">
      <w:pPr>
        <w:pStyle w:val="NoSpacing"/>
        <w:numPr>
          <w:ilvl w:val="7"/>
          <w:numId w:val="8"/>
        </w:numPr>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Nëse një shoqëri transferon aktivet e saj në një SE me seli të regjistruar në një shtet anëtar të Bashkimit Evropian, </w:t>
      </w:r>
      <w:r w:rsidR="00600FB8" w:rsidRPr="00357A3B">
        <w:rPr>
          <w:rFonts w:ascii="Times New Roman" w:eastAsia="Times New Roman" w:hAnsi="Times New Roman" w:cs="Times New Roman"/>
          <w:kern w:val="0"/>
          <w:sz w:val="22"/>
          <w:szCs w:val="22"/>
          <w:lang w:val="sq-AL"/>
          <w14:ligatures w14:val="none"/>
        </w:rPr>
        <w:t xml:space="preserve">zbatohen sipas rastit </w:t>
      </w:r>
      <w:r w:rsidRPr="00357A3B">
        <w:rPr>
          <w:rFonts w:ascii="Times New Roman" w:eastAsia="Times New Roman" w:hAnsi="Times New Roman" w:cs="Times New Roman"/>
          <w:kern w:val="0"/>
          <w:sz w:val="22"/>
          <w:szCs w:val="22"/>
          <w:lang w:val="sq-AL"/>
          <w14:ligatures w14:val="none"/>
        </w:rPr>
        <w:t xml:space="preserve">dispozitat e nenit 14 të këtij ligji. Certifikata e </w:t>
      </w:r>
      <w:r w:rsidR="007D4E06" w:rsidRPr="00357A3B">
        <w:rPr>
          <w:rFonts w:ascii="Times New Roman" w:eastAsia="Times New Roman" w:hAnsi="Times New Roman" w:cs="Times New Roman"/>
          <w:kern w:val="0"/>
          <w:sz w:val="22"/>
          <w:szCs w:val="22"/>
          <w:lang w:val="sq-AL"/>
          <w14:ligatures w14:val="none"/>
        </w:rPr>
        <w:t>parabashkimit e l</w:t>
      </w:r>
      <w:r w:rsidR="00AF6A2A" w:rsidRPr="00357A3B">
        <w:rPr>
          <w:rFonts w:ascii="Times New Roman" w:eastAsia="Times New Roman" w:hAnsi="Times New Roman" w:cs="Times New Roman"/>
          <w:kern w:val="0"/>
          <w:sz w:val="22"/>
          <w:szCs w:val="22"/>
          <w:lang w:val="sq-AL"/>
          <w14:ligatures w14:val="none"/>
        </w:rPr>
        <w:t>ë</w:t>
      </w:r>
      <w:r w:rsidR="007D4E06" w:rsidRPr="00357A3B">
        <w:rPr>
          <w:rFonts w:ascii="Times New Roman" w:eastAsia="Times New Roman" w:hAnsi="Times New Roman" w:cs="Times New Roman"/>
          <w:kern w:val="0"/>
          <w:sz w:val="22"/>
          <w:szCs w:val="22"/>
          <w:lang w:val="sq-AL"/>
          <w14:ligatures w14:val="none"/>
        </w:rPr>
        <w:t>shuar nga noteri n</w:t>
      </w:r>
      <w:r w:rsidR="00AF6A2A" w:rsidRPr="00357A3B">
        <w:rPr>
          <w:rFonts w:ascii="Times New Roman" w:eastAsia="Times New Roman" w:hAnsi="Times New Roman" w:cs="Times New Roman"/>
          <w:kern w:val="0"/>
          <w:sz w:val="22"/>
          <w:szCs w:val="22"/>
          <w:lang w:val="sq-AL"/>
          <w14:ligatures w14:val="none"/>
        </w:rPr>
        <w:t>ë</w:t>
      </w:r>
      <w:r w:rsidR="007D4E06" w:rsidRPr="00357A3B">
        <w:rPr>
          <w:rFonts w:ascii="Times New Roman" w:eastAsia="Times New Roman" w:hAnsi="Times New Roman" w:cs="Times New Roman"/>
          <w:kern w:val="0"/>
          <w:sz w:val="22"/>
          <w:szCs w:val="22"/>
          <w:lang w:val="sq-AL"/>
          <w14:ligatures w14:val="none"/>
        </w:rPr>
        <w:t xml:space="preserve"> rastin e bashkimit nd</w:t>
      </w:r>
      <w:r w:rsidR="00AF6A2A" w:rsidRPr="00357A3B">
        <w:rPr>
          <w:rFonts w:ascii="Times New Roman" w:eastAsia="Times New Roman" w:hAnsi="Times New Roman" w:cs="Times New Roman"/>
          <w:kern w:val="0"/>
          <w:sz w:val="22"/>
          <w:szCs w:val="22"/>
          <w:lang w:val="sq-AL"/>
          <w14:ligatures w14:val="none"/>
        </w:rPr>
        <w:t>ë</w:t>
      </w:r>
      <w:r w:rsidR="007D4E06" w:rsidRPr="00357A3B">
        <w:rPr>
          <w:rFonts w:ascii="Times New Roman" w:eastAsia="Times New Roman" w:hAnsi="Times New Roman" w:cs="Times New Roman"/>
          <w:kern w:val="0"/>
          <w:sz w:val="22"/>
          <w:szCs w:val="22"/>
          <w:lang w:val="sq-AL"/>
          <w14:ligatures w14:val="none"/>
        </w:rPr>
        <w:t>rkufitar t</w:t>
      </w:r>
      <w:r w:rsidR="00AF6A2A" w:rsidRPr="00357A3B">
        <w:rPr>
          <w:rFonts w:ascii="Times New Roman" w:eastAsia="Times New Roman" w:hAnsi="Times New Roman" w:cs="Times New Roman"/>
          <w:kern w:val="0"/>
          <w:sz w:val="22"/>
          <w:szCs w:val="22"/>
          <w:lang w:val="sq-AL"/>
          <w14:ligatures w14:val="none"/>
        </w:rPr>
        <w:t>ë</w:t>
      </w:r>
      <w:r w:rsidR="007D4E06" w:rsidRPr="00357A3B">
        <w:rPr>
          <w:rFonts w:ascii="Times New Roman" w:eastAsia="Times New Roman" w:hAnsi="Times New Roman" w:cs="Times New Roman"/>
          <w:kern w:val="0"/>
          <w:sz w:val="22"/>
          <w:szCs w:val="22"/>
          <w:lang w:val="sq-AL"/>
          <w14:ligatures w14:val="none"/>
        </w:rPr>
        <w:t xml:space="preserve"> shoq</w:t>
      </w:r>
      <w:r w:rsidR="00AF6A2A" w:rsidRPr="00357A3B">
        <w:rPr>
          <w:rFonts w:ascii="Times New Roman" w:eastAsia="Times New Roman" w:hAnsi="Times New Roman" w:cs="Times New Roman"/>
          <w:kern w:val="0"/>
          <w:sz w:val="22"/>
          <w:szCs w:val="22"/>
          <w:lang w:val="sq-AL"/>
          <w14:ligatures w14:val="none"/>
        </w:rPr>
        <w:t>ë</w:t>
      </w:r>
      <w:r w:rsidR="007D4E06" w:rsidRPr="00357A3B">
        <w:rPr>
          <w:rFonts w:ascii="Times New Roman" w:eastAsia="Times New Roman" w:hAnsi="Times New Roman" w:cs="Times New Roman"/>
          <w:kern w:val="0"/>
          <w:sz w:val="22"/>
          <w:szCs w:val="22"/>
          <w:lang w:val="sq-AL"/>
          <w14:ligatures w14:val="none"/>
        </w:rPr>
        <w:t xml:space="preserve">rive tregtare sipas </w:t>
      </w:r>
      <w:r w:rsidR="00972CAC" w:rsidRPr="00357A3B">
        <w:rPr>
          <w:rFonts w:ascii="Times New Roman" w:eastAsia="Times New Roman" w:hAnsi="Times New Roman" w:cs="Times New Roman"/>
          <w:kern w:val="0"/>
          <w:sz w:val="22"/>
          <w:szCs w:val="22"/>
          <w:lang w:val="sq-AL"/>
          <w14:ligatures w14:val="none"/>
        </w:rPr>
        <w:t>ligjit</w:t>
      </w:r>
      <w:r w:rsidR="007D4E06" w:rsidRPr="00357A3B">
        <w:rPr>
          <w:rFonts w:ascii="Times New Roman" w:eastAsia="Times New Roman" w:hAnsi="Times New Roman" w:cs="Times New Roman"/>
          <w:kern w:val="0"/>
          <w:sz w:val="22"/>
          <w:szCs w:val="22"/>
          <w:lang w:val="sq-AL"/>
          <w14:ligatures w14:val="none"/>
        </w:rPr>
        <w:t xml:space="preserve"> shqiptar p</w:t>
      </w:r>
      <w:r w:rsidR="00AF6A2A" w:rsidRPr="00357A3B">
        <w:rPr>
          <w:rFonts w:ascii="Times New Roman" w:eastAsia="Times New Roman" w:hAnsi="Times New Roman" w:cs="Times New Roman"/>
          <w:kern w:val="0"/>
          <w:sz w:val="22"/>
          <w:szCs w:val="22"/>
          <w:lang w:val="sq-AL"/>
          <w14:ligatures w14:val="none"/>
        </w:rPr>
        <w:t>ë</w:t>
      </w:r>
      <w:r w:rsidR="007D4E06" w:rsidRPr="00357A3B">
        <w:rPr>
          <w:rFonts w:ascii="Times New Roman" w:eastAsia="Times New Roman" w:hAnsi="Times New Roman" w:cs="Times New Roman"/>
          <w:kern w:val="0"/>
          <w:sz w:val="22"/>
          <w:szCs w:val="22"/>
          <w:lang w:val="sq-AL"/>
          <w14:ligatures w14:val="none"/>
        </w:rPr>
        <w:t>r shnd</w:t>
      </w:r>
      <w:r w:rsidR="00AF6A2A" w:rsidRPr="00357A3B">
        <w:rPr>
          <w:rFonts w:ascii="Times New Roman" w:eastAsia="Times New Roman" w:hAnsi="Times New Roman" w:cs="Times New Roman"/>
          <w:kern w:val="0"/>
          <w:sz w:val="22"/>
          <w:szCs w:val="22"/>
          <w:lang w:val="sq-AL"/>
          <w14:ligatures w14:val="none"/>
        </w:rPr>
        <w:t>ë</w:t>
      </w:r>
      <w:r w:rsidR="007D4E06" w:rsidRPr="00357A3B">
        <w:rPr>
          <w:rFonts w:ascii="Times New Roman" w:eastAsia="Times New Roman" w:hAnsi="Times New Roman" w:cs="Times New Roman"/>
          <w:kern w:val="0"/>
          <w:sz w:val="22"/>
          <w:szCs w:val="22"/>
          <w:lang w:val="sq-AL"/>
          <w14:ligatures w14:val="none"/>
        </w:rPr>
        <w:t>rrimet, bashkimet dhe ndarjet nd</w:t>
      </w:r>
      <w:r w:rsidR="00AF6A2A" w:rsidRPr="00357A3B">
        <w:rPr>
          <w:rFonts w:ascii="Times New Roman" w:eastAsia="Times New Roman" w:hAnsi="Times New Roman" w:cs="Times New Roman"/>
          <w:kern w:val="0"/>
          <w:sz w:val="22"/>
          <w:szCs w:val="22"/>
          <w:lang w:val="sq-AL"/>
          <w14:ligatures w14:val="none"/>
        </w:rPr>
        <w:t>ë</w:t>
      </w:r>
      <w:r w:rsidR="007D4E06" w:rsidRPr="00357A3B">
        <w:rPr>
          <w:rFonts w:ascii="Times New Roman" w:eastAsia="Times New Roman" w:hAnsi="Times New Roman" w:cs="Times New Roman"/>
          <w:kern w:val="0"/>
          <w:sz w:val="22"/>
          <w:szCs w:val="22"/>
          <w:lang w:val="sq-AL"/>
          <w14:ligatures w14:val="none"/>
        </w:rPr>
        <w:t>rkufitare t</w:t>
      </w:r>
      <w:r w:rsidR="00AF6A2A" w:rsidRPr="00357A3B">
        <w:rPr>
          <w:rFonts w:ascii="Times New Roman" w:eastAsia="Times New Roman" w:hAnsi="Times New Roman" w:cs="Times New Roman"/>
          <w:kern w:val="0"/>
          <w:sz w:val="22"/>
          <w:szCs w:val="22"/>
          <w:lang w:val="sq-AL"/>
          <w14:ligatures w14:val="none"/>
        </w:rPr>
        <w:t>ë</w:t>
      </w:r>
      <w:r w:rsidR="007D4E06" w:rsidRPr="00357A3B">
        <w:rPr>
          <w:rFonts w:ascii="Times New Roman" w:eastAsia="Times New Roman" w:hAnsi="Times New Roman" w:cs="Times New Roman"/>
          <w:kern w:val="0"/>
          <w:sz w:val="22"/>
          <w:szCs w:val="22"/>
          <w:lang w:val="sq-AL"/>
          <w14:ligatures w14:val="none"/>
        </w:rPr>
        <w:t xml:space="preserve"> shoq</w:t>
      </w:r>
      <w:r w:rsidR="00AF6A2A" w:rsidRPr="00357A3B">
        <w:rPr>
          <w:rFonts w:ascii="Times New Roman" w:eastAsia="Times New Roman" w:hAnsi="Times New Roman" w:cs="Times New Roman"/>
          <w:kern w:val="0"/>
          <w:sz w:val="22"/>
          <w:szCs w:val="22"/>
          <w:lang w:val="sq-AL"/>
          <w14:ligatures w14:val="none"/>
        </w:rPr>
        <w:t>ë</w:t>
      </w:r>
      <w:r w:rsidR="007D4E06" w:rsidRPr="00357A3B">
        <w:rPr>
          <w:rFonts w:ascii="Times New Roman" w:eastAsia="Times New Roman" w:hAnsi="Times New Roman" w:cs="Times New Roman"/>
          <w:kern w:val="0"/>
          <w:sz w:val="22"/>
          <w:szCs w:val="22"/>
          <w:lang w:val="sq-AL"/>
          <w14:ligatures w14:val="none"/>
        </w:rPr>
        <w:t xml:space="preserve">rive tregtare </w:t>
      </w:r>
      <w:r w:rsidRPr="00357A3B">
        <w:rPr>
          <w:rFonts w:ascii="Times New Roman" w:eastAsia="Times New Roman" w:hAnsi="Times New Roman" w:cs="Times New Roman"/>
          <w:kern w:val="0"/>
          <w:sz w:val="22"/>
          <w:szCs w:val="22"/>
          <w:lang w:val="sq-AL"/>
          <w14:ligatures w14:val="none"/>
        </w:rPr>
        <w:t xml:space="preserve">mund të lëshohet vetëm pasi të jetë konstatuar se </w:t>
      </w:r>
      <w:r w:rsidR="00856498" w:rsidRPr="00357A3B">
        <w:rPr>
          <w:rFonts w:ascii="Times New Roman" w:eastAsia="Times New Roman" w:hAnsi="Times New Roman" w:cs="Times New Roman"/>
          <w:kern w:val="0"/>
          <w:sz w:val="22"/>
          <w:szCs w:val="22"/>
          <w:lang w:val="sq-AL"/>
          <w14:ligatures w14:val="none"/>
        </w:rPr>
        <w:t>mbajtësve të aksioneve me të drejta të veçanta dhe mbajtësve të instrumenteve të tjera financiare</w:t>
      </w:r>
      <w:r w:rsidRPr="00357A3B">
        <w:rPr>
          <w:rFonts w:ascii="Times New Roman" w:eastAsia="Times New Roman" w:hAnsi="Times New Roman" w:cs="Times New Roman"/>
          <w:kern w:val="0"/>
          <w:sz w:val="22"/>
          <w:szCs w:val="22"/>
          <w:lang w:val="sq-AL"/>
          <w14:ligatures w14:val="none"/>
        </w:rPr>
        <w:t xml:space="preserve"> u janë dhënë të njëjtat të drejta.</w:t>
      </w:r>
    </w:p>
    <w:p w14:paraId="225EF99C" w14:textId="2D8DE552" w:rsidR="00036C26" w:rsidRPr="00357A3B" w:rsidRDefault="00D15B45" w:rsidP="00AF6A2A">
      <w:pPr>
        <w:pStyle w:val="NoSpacing"/>
        <w:numPr>
          <w:ilvl w:val="7"/>
          <w:numId w:val="8"/>
        </w:numPr>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Kërkesa për regjistrim në regjistrin e </w:t>
      </w:r>
      <w:r w:rsidR="00CA34D5" w:rsidRPr="00357A3B">
        <w:rPr>
          <w:rFonts w:ascii="Times New Roman" w:eastAsia="Times New Roman" w:hAnsi="Times New Roman" w:cs="Times New Roman"/>
          <w:kern w:val="0"/>
          <w:sz w:val="22"/>
          <w:szCs w:val="22"/>
          <w:lang w:val="sq-AL"/>
          <w14:ligatures w14:val="none"/>
        </w:rPr>
        <w:t>QKB-s</w:t>
      </w:r>
      <w:r w:rsidR="00AF6A2A" w:rsidRPr="00357A3B">
        <w:rPr>
          <w:rFonts w:ascii="Times New Roman" w:eastAsia="Times New Roman" w:hAnsi="Times New Roman" w:cs="Times New Roman"/>
          <w:kern w:val="0"/>
          <w:sz w:val="22"/>
          <w:szCs w:val="22"/>
          <w:lang w:val="sq-AL"/>
          <w14:ligatures w14:val="none"/>
        </w:rPr>
        <w:t>ë</w:t>
      </w:r>
      <w:r w:rsidR="00CA34D5" w:rsidRPr="00357A3B">
        <w:rPr>
          <w:rFonts w:ascii="Times New Roman" w:eastAsia="Times New Roman" w:hAnsi="Times New Roman" w:cs="Times New Roman"/>
          <w:kern w:val="0"/>
          <w:sz w:val="22"/>
          <w:szCs w:val="22"/>
          <w:lang w:val="sq-AL"/>
          <w14:ligatures w14:val="none"/>
        </w:rPr>
        <w:t xml:space="preserve"> t</w:t>
      </w:r>
      <w:r w:rsidR="00AF6A2A" w:rsidRPr="00357A3B">
        <w:rPr>
          <w:rFonts w:ascii="Times New Roman" w:eastAsia="Times New Roman" w:hAnsi="Times New Roman" w:cs="Times New Roman"/>
          <w:kern w:val="0"/>
          <w:sz w:val="22"/>
          <w:szCs w:val="22"/>
          <w:lang w:val="sq-AL"/>
          <w14:ligatures w14:val="none"/>
        </w:rPr>
        <w:t>ë</w:t>
      </w:r>
      <w:r w:rsidR="00CA34D5" w:rsidRPr="00357A3B">
        <w:rPr>
          <w:rFonts w:ascii="Times New Roman" w:eastAsia="Times New Roman" w:hAnsi="Times New Roman" w:cs="Times New Roman"/>
          <w:kern w:val="0"/>
          <w:sz w:val="22"/>
          <w:szCs w:val="22"/>
          <w:lang w:val="sq-AL"/>
          <w14:ligatures w14:val="none"/>
        </w:rPr>
        <w:t xml:space="preserve"> </w:t>
      </w:r>
      <w:r w:rsidRPr="00357A3B">
        <w:rPr>
          <w:rFonts w:ascii="Times New Roman" w:eastAsia="Times New Roman" w:hAnsi="Times New Roman" w:cs="Times New Roman"/>
          <w:kern w:val="0"/>
          <w:sz w:val="22"/>
          <w:szCs w:val="22"/>
          <w:lang w:val="sq-AL"/>
          <w14:ligatures w14:val="none"/>
        </w:rPr>
        <w:t xml:space="preserve">bashkimit të synuar me transferimin e aktiveve të një shoqërie me seli të regjistruar në Republikën e </w:t>
      </w:r>
      <w:r w:rsidR="00C43443" w:rsidRPr="00357A3B">
        <w:rPr>
          <w:rFonts w:ascii="Times New Roman" w:eastAsia="Times New Roman" w:hAnsi="Times New Roman" w:cs="Times New Roman"/>
          <w:kern w:val="0"/>
          <w:sz w:val="22"/>
          <w:szCs w:val="22"/>
          <w:lang w:val="sq-AL"/>
          <w14:ligatures w14:val="none"/>
        </w:rPr>
        <w:t>Shqipëris</w:t>
      </w:r>
      <w:r w:rsidRPr="00357A3B">
        <w:rPr>
          <w:rFonts w:ascii="Times New Roman" w:eastAsia="Times New Roman" w:hAnsi="Times New Roman" w:cs="Times New Roman"/>
          <w:kern w:val="0"/>
          <w:sz w:val="22"/>
          <w:szCs w:val="22"/>
          <w:lang w:val="sq-AL"/>
          <w14:ligatures w14:val="none"/>
        </w:rPr>
        <w:t xml:space="preserve">ë në një SE me seli të regjistruar në një shtet tjetër anëtar të BE-së. </w:t>
      </w:r>
    </w:p>
    <w:p w14:paraId="34F9580E" w14:textId="77777777" w:rsidR="00036C26" w:rsidRPr="00357A3B" w:rsidRDefault="00036C26" w:rsidP="00036C26">
      <w:pPr>
        <w:pStyle w:val="NoSpacing"/>
        <w:ind w:left="360"/>
        <w:rPr>
          <w:rFonts w:ascii="Times New Roman" w:eastAsia="Times New Roman" w:hAnsi="Times New Roman" w:cs="Times New Roman"/>
          <w:kern w:val="0"/>
          <w:sz w:val="22"/>
          <w:szCs w:val="22"/>
          <w:lang w:val="sq-AL"/>
          <w14:ligatures w14:val="none"/>
        </w:rPr>
      </w:pPr>
    </w:p>
    <w:p w14:paraId="6733170B" w14:textId="7A68DAB8" w:rsidR="00036C26" w:rsidRPr="00357A3B" w:rsidRDefault="00036C26" w:rsidP="009A1579">
      <w:pPr>
        <w:pStyle w:val="NoSpacing"/>
        <w:jc w:val="center"/>
        <w:rPr>
          <w:rFonts w:ascii="Times New Roman" w:eastAsia="Times New Roman" w:hAnsi="Times New Roman" w:cs="Times New Roman"/>
          <w:b/>
          <w:bCs/>
          <w:kern w:val="0"/>
          <w:sz w:val="22"/>
          <w:szCs w:val="22"/>
          <w:lang w:val="sq-AL"/>
          <w14:ligatures w14:val="none"/>
        </w:rPr>
      </w:pPr>
      <w:r w:rsidRPr="00357A3B">
        <w:rPr>
          <w:rFonts w:ascii="Times New Roman" w:eastAsia="Times New Roman" w:hAnsi="Times New Roman" w:cs="Times New Roman"/>
          <w:b/>
          <w:bCs/>
          <w:kern w:val="0"/>
          <w:sz w:val="22"/>
          <w:szCs w:val="22"/>
          <w:lang w:val="sq-AL"/>
          <w14:ligatures w14:val="none"/>
        </w:rPr>
        <w:t>Neni 2</w:t>
      </w:r>
      <w:r w:rsidR="0031184B" w:rsidRPr="00357A3B">
        <w:rPr>
          <w:rFonts w:ascii="Times New Roman" w:eastAsia="Times New Roman" w:hAnsi="Times New Roman" w:cs="Times New Roman"/>
          <w:b/>
          <w:bCs/>
          <w:kern w:val="0"/>
          <w:sz w:val="22"/>
          <w:szCs w:val="22"/>
          <w:lang w:val="sq-AL"/>
          <w14:ligatures w14:val="none"/>
        </w:rPr>
        <w:t>3</w:t>
      </w:r>
    </w:p>
    <w:p w14:paraId="5234EC7B" w14:textId="71D0B708" w:rsidR="00266894" w:rsidRPr="00357A3B" w:rsidRDefault="00741076" w:rsidP="009A1579">
      <w:pPr>
        <w:pStyle w:val="NoSpacing"/>
        <w:jc w:val="center"/>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b/>
          <w:bCs/>
          <w:kern w:val="0"/>
          <w:sz w:val="22"/>
          <w:szCs w:val="22"/>
          <w:lang w:val="sq-AL"/>
          <w14:ligatures w14:val="none"/>
        </w:rPr>
        <w:t>Regjistrimi i bashkimit dhe lëshimi i certifikatës së para bashkimit</w:t>
      </w:r>
      <w:r w:rsidRPr="00357A3B">
        <w:rPr>
          <w:rFonts w:ascii="Times New Roman" w:eastAsia="Times New Roman" w:hAnsi="Times New Roman" w:cs="Times New Roman"/>
          <w:kern w:val="0"/>
          <w:sz w:val="22"/>
          <w:szCs w:val="22"/>
          <w:lang w:val="sq-AL"/>
          <w14:ligatures w14:val="none"/>
        </w:rPr>
        <w:t xml:space="preserve"> </w:t>
      </w:r>
      <w:r w:rsidR="00D15B45" w:rsidRPr="00357A3B">
        <w:rPr>
          <w:rFonts w:ascii="Times New Roman" w:eastAsia="Times New Roman" w:hAnsi="Times New Roman" w:cs="Times New Roman"/>
          <w:kern w:val="0"/>
          <w:sz w:val="22"/>
          <w:szCs w:val="22"/>
          <w:lang w:val="sq-AL"/>
          <w14:ligatures w14:val="none"/>
        </w:rPr>
        <w:br/>
      </w:r>
    </w:p>
    <w:p w14:paraId="705FA8E6" w14:textId="0FCA37F9" w:rsidR="00D15B45" w:rsidRPr="00357A3B" w:rsidRDefault="00D15B45" w:rsidP="00AF6A2A">
      <w:pPr>
        <w:pStyle w:val="NoSpacing"/>
        <w:numPr>
          <w:ilvl w:val="8"/>
          <w:numId w:val="8"/>
        </w:numPr>
        <w:tabs>
          <w:tab w:val="clear" w:pos="6480"/>
          <w:tab w:val="num" w:pos="360"/>
        </w:tabs>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Të gjithë anëtarët e </w:t>
      </w:r>
      <w:r w:rsidR="00266894" w:rsidRPr="00357A3B">
        <w:rPr>
          <w:rFonts w:ascii="Times New Roman" w:eastAsia="Times New Roman" w:hAnsi="Times New Roman" w:cs="Times New Roman"/>
          <w:kern w:val="0"/>
          <w:sz w:val="22"/>
          <w:szCs w:val="22"/>
          <w:lang w:val="sq-AL"/>
          <w14:ligatures w14:val="none"/>
        </w:rPr>
        <w:t>organit</w:t>
      </w:r>
      <w:r w:rsidRPr="00357A3B">
        <w:rPr>
          <w:rFonts w:ascii="Times New Roman" w:eastAsia="Times New Roman" w:hAnsi="Times New Roman" w:cs="Times New Roman"/>
          <w:kern w:val="0"/>
          <w:sz w:val="22"/>
          <w:szCs w:val="22"/>
          <w:lang w:val="sq-AL"/>
          <w14:ligatures w14:val="none"/>
        </w:rPr>
        <w:t xml:space="preserve"> </w:t>
      </w:r>
      <w:r w:rsidR="009C52FB" w:rsidRPr="00357A3B">
        <w:rPr>
          <w:rFonts w:ascii="Times New Roman" w:eastAsia="Times New Roman" w:hAnsi="Times New Roman" w:cs="Times New Roman"/>
          <w:kern w:val="0"/>
          <w:sz w:val="22"/>
          <w:szCs w:val="22"/>
          <w:lang w:val="sq-AL"/>
          <w14:ligatures w14:val="none"/>
        </w:rPr>
        <w:t>administrativ</w:t>
      </w:r>
      <w:r w:rsidRPr="00357A3B">
        <w:rPr>
          <w:rFonts w:ascii="Times New Roman" w:eastAsia="Times New Roman" w:hAnsi="Times New Roman" w:cs="Times New Roman"/>
          <w:kern w:val="0"/>
          <w:sz w:val="22"/>
          <w:szCs w:val="22"/>
          <w:lang w:val="sq-AL"/>
          <w14:ligatures w14:val="none"/>
        </w:rPr>
        <w:t xml:space="preserve"> të një shoqërie që transferon aktivet në një SE me seli në një shtet anëtar të BE-së duhet t’i paraqesin </w:t>
      </w:r>
      <w:r w:rsidR="00266894" w:rsidRPr="00357A3B">
        <w:rPr>
          <w:rFonts w:ascii="Times New Roman" w:eastAsia="Times New Roman" w:hAnsi="Times New Roman" w:cs="Times New Roman"/>
          <w:kern w:val="0"/>
          <w:sz w:val="22"/>
          <w:szCs w:val="22"/>
          <w:lang w:val="sq-AL"/>
          <w14:ligatures w14:val="none"/>
        </w:rPr>
        <w:t>QKB-s</w:t>
      </w:r>
      <w:r w:rsidR="00AF6A2A" w:rsidRPr="00357A3B">
        <w:rPr>
          <w:rFonts w:ascii="Times New Roman" w:eastAsia="Times New Roman" w:hAnsi="Times New Roman" w:cs="Times New Roman"/>
          <w:kern w:val="0"/>
          <w:sz w:val="22"/>
          <w:szCs w:val="22"/>
          <w:lang w:val="sq-AL"/>
          <w14:ligatures w14:val="none"/>
        </w:rPr>
        <w:t>ë</w:t>
      </w:r>
      <w:r w:rsidRPr="00357A3B">
        <w:rPr>
          <w:rFonts w:ascii="Times New Roman" w:eastAsia="Times New Roman" w:hAnsi="Times New Roman" w:cs="Times New Roman"/>
          <w:kern w:val="0"/>
          <w:sz w:val="22"/>
          <w:szCs w:val="22"/>
          <w:lang w:val="sq-AL"/>
          <w14:ligatures w14:val="none"/>
        </w:rPr>
        <w:t xml:space="preserve">, për regjistrim në regjistrin </w:t>
      </w:r>
      <w:r w:rsidR="00AC0B04" w:rsidRPr="00357A3B">
        <w:rPr>
          <w:rFonts w:ascii="Times New Roman" w:eastAsia="Times New Roman" w:hAnsi="Times New Roman" w:cs="Times New Roman"/>
          <w:kern w:val="0"/>
          <w:sz w:val="22"/>
          <w:szCs w:val="22"/>
          <w:lang w:val="sq-AL"/>
          <w14:ligatures w14:val="none"/>
        </w:rPr>
        <w:t>tregtar</w:t>
      </w:r>
      <w:r w:rsidRPr="00357A3B">
        <w:rPr>
          <w:rFonts w:ascii="Times New Roman" w:eastAsia="Times New Roman" w:hAnsi="Times New Roman" w:cs="Times New Roman"/>
          <w:kern w:val="0"/>
          <w:sz w:val="22"/>
          <w:szCs w:val="22"/>
          <w:lang w:val="sq-AL"/>
          <w14:ligatures w14:val="none"/>
        </w:rPr>
        <w:t>, bashkimin e synuar.</w:t>
      </w:r>
      <w:r w:rsidR="00AC0B04" w:rsidRPr="00357A3B">
        <w:rPr>
          <w:rFonts w:ascii="Times New Roman" w:eastAsia="Times New Roman" w:hAnsi="Times New Roman" w:cs="Times New Roman"/>
          <w:kern w:val="0"/>
          <w:sz w:val="22"/>
          <w:szCs w:val="22"/>
          <w:lang w:val="sq-AL"/>
          <w14:ligatures w14:val="none"/>
        </w:rPr>
        <w:t xml:space="preserve"> </w:t>
      </w:r>
      <w:r w:rsidRPr="00357A3B">
        <w:rPr>
          <w:rFonts w:ascii="Times New Roman" w:eastAsia="Times New Roman" w:hAnsi="Times New Roman" w:cs="Times New Roman"/>
          <w:kern w:val="0"/>
          <w:sz w:val="22"/>
          <w:szCs w:val="22"/>
          <w:lang w:val="sq-AL"/>
          <w14:ligatures w14:val="none"/>
        </w:rPr>
        <w:t>Kërkesës duhet t’i bashkëngjiten origjinali ose një kopje e vërtetuar ose një kopje e:</w:t>
      </w:r>
    </w:p>
    <w:p w14:paraId="20DF8142" w14:textId="445B3FB0" w:rsidR="00D15B45" w:rsidRPr="00357A3B" w:rsidRDefault="00D15B45" w:rsidP="00AF6A2A">
      <w:pPr>
        <w:pStyle w:val="NoSpacing"/>
        <w:numPr>
          <w:ilvl w:val="0"/>
          <w:numId w:val="13"/>
        </w:numPr>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lastRenderedPageBreak/>
        <w:t>marrëveshjes së</w:t>
      </w:r>
      <w:r w:rsidR="00A85889" w:rsidRPr="00357A3B">
        <w:rPr>
          <w:rFonts w:ascii="Times New Roman" w:eastAsia="Times New Roman" w:hAnsi="Times New Roman" w:cs="Times New Roman"/>
          <w:kern w:val="0"/>
          <w:sz w:val="22"/>
          <w:szCs w:val="22"/>
          <w:lang w:val="sq-AL"/>
          <w14:ligatures w14:val="none"/>
        </w:rPr>
        <w:t xml:space="preserve"> n</w:t>
      </w:r>
      <w:r w:rsidR="00AF6A2A" w:rsidRPr="00357A3B">
        <w:rPr>
          <w:rFonts w:ascii="Times New Roman" w:eastAsia="Times New Roman" w:hAnsi="Times New Roman" w:cs="Times New Roman"/>
          <w:kern w:val="0"/>
          <w:sz w:val="22"/>
          <w:szCs w:val="22"/>
          <w:lang w:val="sq-AL"/>
          <w14:ligatures w14:val="none"/>
        </w:rPr>
        <w:t>ë</w:t>
      </w:r>
      <w:r w:rsidR="00A85889" w:rsidRPr="00357A3B">
        <w:rPr>
          <w:rFonts w:ascii="Times New Roman" w:eastAsia="Times New Roman" w:hAnsi="Times New Roman" w:cs="Times New Roman"/>
          <w:kern w:val="0"/>
          <w:sz w:val="22"/>
          <w:szCs w:val="22"/>
          <w:lang w:val="sq-AL"/>
          <w14:ligatures w14:val="none"/>
        </w:rPr>
        <w:t>nshkruar</w:t>
      </w:r>
      <w:r w:rsidRPr="00357A3B">
        <w:rPr>
          <w:rFonts w:ascii="Times New Roman" w:eastAsia="Times New Roman" w:hAnsi="Times New Roman" w:cs="Times New Roman"/>
          <w:kern w:val="0"/>
          <w:sz w:val="22"/>
          <w:szCs w:val="22"/>
          <w:lang w:val="sq-AL"/>
          <w14:ligatures w14:val="none"/>
        </w:rPr>
        <w:t xml:space="preserve"> bashkimit ose draftit të asaj marrëveshjeje</w:t>
      </w:r>
      <w:r w:rsidR="00A85889" w:rsidRPr="00357A3B">
        <w:rPr>
          <w:rFonts w:ascii="Times New Roman" w:eastAsia="Times New Roman" w:hAnsi="Times New Roman" w:cs="Times New Roman"/>
          <w:kern w:val="0"/>
          <w:sz w:val="22"/>
          <w:szCs w:val="22"/>
          <w:lang w:val="sq-AL"/>
          <w14:ligatures w14:val="none"/>
        </w:rPr>
        <w:t xml:space="preserve"> t</w:t>
      </w:r>
      <w:r w:rsidR="00AF6A2A" w:rsidRPr="00357A3B">
        <w:rPr>
          <w:rFonts w:ascii="Times New Roman" w:eastAsia="Times New Roman" w:hAnsi="Times New Roman" w:cs="Times New Roman"/>
          <w:kern w:val="0"/>
          <w:sz w:val="22"/>
          <w:szCs w:val="22"/>
          <w:lang w:val="sq-AL"/>
          <w14:ligatures w14:val="none"/>
        </w:rPr>
        <w:t>ë</w:t>
      </w:r>
      <w:r w:rsidR="00A85889" w:rsidRPr="00357A3B">
        <w:rPr>
          <w:rFonts w:ascii="Times New Roman" w:eastAsia="Times New Roman" w:hAnsi="Times New Roman" w:cs="Times New Roman"/>
          <w:kern w:val="0"/>
          <w:sz w:val="22"/>
          <w:szCs w:val="22"/>
          <w:lang w:val="sq-AL"/>
          <w14:ligatures w14:val="none"/>
        </w:rPr>
        <w:t xml:space="preserve"> </w:t>
      </w:r>
      <w:r w:rsidR="000F79F9" w:rsidRPr="00357A3B">
        <w:rPr>
          <w:rFonts w:ascii="Times New Roman" w:eastAsia="Times New Roman" w:hAnsi="Times New Roman" w:cs="Times New Roman"/>
          <w:kern w:val="0"/>
          <w:sz w:val="22"/>
          <w:szCs w:val="22"/>
          <w:lang w:val="sq-AL"/>
          <w14:ligatures w14:val="none"/>
        </w:rPr>
        <w:t>miratuar</w:t>
      </w:r>
      <w:r w:rsidR="00A85889" w:rsidRPr="00357A3B">
        <w:rPr>
          <w:rFonts w:ascii="Times New Roman" w:eastAsia="Times New Roman" w:hAnsi="Times New Roman" w:cs="Times New Roman"/>
          <w:kern w:val="0"/>
          <w:sz w:val="22"/>
          <w:szCs w:val="22"/>
          <w:lang w:val="sq-AL"/>
          <w14:ligatures w14:val="none"/>
        </w:rPr>
        <w:t xml:space="preserve"> nga asambleja</w:t>
      </w:r>
      <w:r w:rsidRPr="00357A3B">
        <w:rPr>
          <w:rFonts w:ascii="Times New Roman" w:eastAsia="Times New Roman" w:hAnsi="Times New Roman" w:cs="Times New Roman"/>
          <w:kern w:val="0"/>
          <w:sz w:val="22"/>
          <w:szCs w:val="22"/>
          <w:lang w:val="sq-AL"/>
          <w14:ligatures w14:val="none"/>
        </w:rPr>
        <w:t>;</w:t>
      </w:r>
    </w:p>
    <w:p w14:paraId="396E84A3" w14:textId="77777777" w:rsidR="00D15B45" w:rsidRPr="00357A3B" w:rsidRDefault="00D15B45" w:rsidP="00AF6A2A">
      <w:pPr>
        <w:pStyle w:val="NoSpacing"/>
        <w:numPr>
          <w:ilvl w:val="0"/>
          <w:numId w:val="13"/>
        </w:numPr>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procesverbalit të asamblesë së përgjithshme të shoqërisë që transferon aktivet, ku deklarohet vendimi për bashkim;</w:t>
      </w:r>
    </w:p>
    <w:p w14:paraId="5FE33BE0" w14:textId="4D0554AF" w:rsidR="00D15B45" w:rsidRPr="00357A3B" w:rsidRDefault="00D15B45" w:rsidP="00AF6A2A">
      <w:pPr>
        <w:pStyle w:val="NoSpacing"/>
        <w:numPr>
          <w:ilvl w:val="0"/>
          <w:numId w:val="13"/>
        </w:numPr>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nëse bashkimi kërkon ndonjë miratim nga një organ shtetëror, </w:t>
      </w:r>
      <w:r w:rsidR="004A454F" w:rsidRPr="00357A3B">
        <w:rPr>
          <w:rFonts w:ascii="Times New Roman" w:eastAsia="Times New Roman" w:hAnsi="Times New Roman" w:cs="Times New Roman"/>
          <w:kern w:val="0"/>
          <w:sz w:val="22"/>
          <w:szCs w:val="22"/>
          <w:lang w:val="sq-AL"/>
          <w14:ligatures w14:val="none"/>
        </w:rPr>
        <w:t>miratimin e atij organi</w:t>
      </w:r>
      <w:r w:rsidRPr="00357A3B">
        <w:rPr>
          <w:rFonts w:ascii="Times New Roman" w:eastAsia="Times New Roman" w:hAnsi="Times New Roman" w:cs="Times New Roman"/>
          <w:kern w:val="0"/>
          <w:sz w:val="22"/>
          <w:szCs w:val="22"/>
          <w:lang w:val="sq-AL"/>
          <w14:ligatures w14:val="none"/>
        </w:rPr>
        <w:t>;</w:t>
      </w:r>
    </w:p>
    <w:p w14:paraId="2B7CF856" w14:textId="211A84D9" w:rsidR="00D15B45" w:rsidRPr="00357A3B" w:rsidRDefault="00D15B45" w:rsidP="00AF6A2A">
      <w:pPr>
        <w:pStyle w:val="NoSpacing"/>
        <w:numPr>
          <w:ilvl w:val="0"/>
          <w:numId w:val="13"/>
        </w:numPr>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raportit të bashkimit </w:t>
      </w:r>
      <w:r w:rsidR="004A454F" w:rsidRPr="00357A3B">
        <w:rPr>
          <w:rFonts w:ascii="Times New Roman" w:eastAsia="Times New Roman" w:hAnsi="Times New Roman" w:cs="Times New Roman"/>
          <w:kern w:val="0"/>
          <w:sz w:val="22"/>
          <w:szCs w:val="22"/>
          <w:lang w:val="sq-AL"/>
          <w14:ligatures w14:val="none"/>
        </w:rPr>
        <w:t>t</w:t>
      </w:r>
      <w:r w:rsidR="00AF6A2A" w:rsidRPr="00357A3B">
        <w:rPr>
          <w:rFonts w:ascii="Times New Roman" w:eastAsia="Times New Roman" w:hAnsi="Times New Roman" w:cs="Times New Roman"/>
          <w:kern w:val="0"/>
          <w:sz w:val="22"/>
          <w:szCs w:val="22"/>
          <w:lang w:val="sq-AL"/>
          <w14:ligatures w14:val="none"/>
        </w:rPr>
        <w:t>ë</w:t>
      </w:r>
      <w:r w:rsidR="004A454F" w:rsidRPr="00357A3B">
        <w:rPr>
          <w:rFonts w:ascii="Times New Roman" w:eastAsia="Times New Roman" w:hAnsi="Times New Roman" w:cs="Times New Roman"/>
          <w:kern w:val="0"/>
          <w:sz w:val="22"/>
          <w:szCs w:val="22"/>
          <w:lang w:val="sq-AL"/>
          <w14:ligatures w14:val="none"/>
        </w:rPr>
        <w:t xml:space="preserve"> p</w:t>
      </w:r>
      <w:r w:rsidR="00AF6A2A" w:rsidRPr="00357A3B">
        <w:rPr>
          <w:rFonts w:ascii="Times New Roman" w:eastAsia="Times New Roman" w:hAnsi="Times New Roman" w:cs="Times New Roman"/>
          <w:kern w:val="0"/>
          <w:sz w:val="22"/>
          <w:szCs w:val="22"/>
          <w:lang w:val="sq-AL"/>
          <w14:ligatures w14:val="none"/>
        </w:rPr>
        <w:t>ë</w:t>
      </w:r>
      <w:r w:rsidR="004A454F" w:rsidRPr="00357A3B">
        <w:rPr>
          <w:rFonts w:ascii="Times New Roman" w:eastAsia="Times New Roman" w:hAnsi="Times New Roman" w:cs="Times New Roman"/>
          <w:kern w:val="0"/>
          <w:sz w:val="22"/>
          <w:szCs w:val="22"/>
          <w:lang w:val="sq-AL"/>
          <w14:ligatures w14:val="none"/>
        </w:rPr>
        <w:t xml:space="preserve">rgatitur nga </w:t>
      </w:r>
      <w:r w:rsidR="00545FD3" w:rsidRPr="00357A3B">
        <w:rPr>
          <w:rFonts w:ascii="Times New Roman" w:eastAsia="Times New Roman" w:hAnsi="Times New Roman" w:cs="Times New Roman"/>
          <w:kern w:val="0"/>
          <w:sz w:val="22"/>
          <w:szCs w:val="22"/>
          <w:lang w:val="sq-AL"/>
          <w14:ligatures w14:val="none"/>
        </w:rPr>
        <w:t xml:space="preserve">organi </w:t>
      </w:r>
      <w:r w:rsidR="009C52FB" w:rsidRPr="00357A3B">
        <w:rPr>
          <w:rFonts w:ascii="Times New Roman" w:eastAsia="Times New Roman" w:hAnsi="Times New Roman" w:cs="Times New Roman"/>
          <w:kern w:val="0"/>
          <w:sz w:val="22"/>
          <w:szCs w:val="22"/>
          <w:lang w:val="sq-AL"/>
          <w14:ligatures w14:val="none"/>
        </w:rPr>
        <w:t>administrativ</w:t>
      </w:r>
      <w:r w:rsidR="00545FD3" w:rsidRPr="00357A3B">
        <w:rPr>
          <w:rFonts w:ascii="Times New Roman" w:eastAsia="Times New Roman" w:hAnsi="Times New Roman" w:cs="Times New Roman"/>
          <w:kern w:val="0"/>
          <w:sz w:val="22"/>
          <w:szCs w:val="22"/>
          <w:lang w:val="sq-AL"/>
          <w14:ligatures w14:val="none"/>
        </w:rPr>
        <w:t xml:space="preserve"> i shoq</w:t>
      </w:r>
      <w:r w:rsidR="00AF6A2A" w:rsidRPr="00357A3B">
        <w:rPr>
          <w:rFonts w:ascii="Times New Roman" w:eastAsia="Times New Roman" w:hAnsi="Times New Roman" w:cs="Times New Roman"/>
          <w:kern w:val="0"/>
          <w:sz w:val="22"/>
          <w:szCs w:val="22"/>
          <w:lang w:val="sq-AL"/>
          <w14:ligatures w14:val="none"/>
        </w:rPr>
        <w:t>ë</w:t>
      </w:r>
      <w:r w:rsidR="00545FD3" w:rsidRPr="00357A3B">
        <w:rPr>
          <w:rFonts w:ascii="Times New Roman" w:eastAsia="Times New Roman" w:hAnsi="Times New Roman" w:cs="Times New Roman"/>
          <w:kern w:val="0"/>
          <w:sz w:val="22"/>
          <w:szCs w:val="22"/>
          <w:lang w:val="sq-AL"/>
          <w14:ligatures w14:val="none"/>
        </w:rPr>
        <w:t>ris</w:t>
      </w:r>
      <w:r w:rsidR="00AF6A2A" w:rsidRPr="00357A3B">
        <w:rPr>
          <w:rFonts w:ascii="Times New Roman" w:eastAsia="Times New Roman" w:hAnsi="Times New Roman" w:cs="Times New Roman"/>
          <w:kern w:val="0"/>
          <w:sz w:val="22"/>
          <w:szCs w:val="22"/>
          <w:lang w:val="sq-AL"/>
          <w14:ligatures w14:val="none"/>
        </w:rPr>
        <w:t>ë</w:t>
      </w:r>
      <w:r w:rsidRPr="00357A3B">
        <w:rPr>
          <w:rFonts w:ascii="Times New Roman" w:eastAsia="Times New Roman" w:hAnsi="Times New Roman" w:cs="Times New Roman"/>
          <w:kern w:val="0"/>
          <w:sz w:val="22"/>
          <w:szCs w:val="22"/>
          <w:lang w:val="sq-AL"/>
          <w14:ligatures w14:val="none"/>
        </w:rPr>
        <w:t>;</w:t>
      </w:r>
    </w:p>
    <w:p w14:paraId="744FCDA9" w14:textId="7C42D4C5" w:rsidR="00D15B45" w:rsidRPr="00357A3B" w:rsidRDefault="00D15B45" w:rsidP="00AF6A2A">
      <w:pPr>
        <w:pStyle w:val="NoSpacing"/>
        <w:numPr>
          <w:ilvl w:val="0"/>
          <w:numId w:val="13"/>
        </w:numPr>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raportit të </w:t>
      </w:r>
      <w:r w:rsidR="000F79F9" w:rsidRPr="00357A3B">
        <w:rPr>
          <w:rFonts w:ascii="Times New Roman" w:eastAsia="Times New Roman" w:hAnsi="Times New Roman" w:cs="Times New Roman"/>
          <w:kern w:val="0"/>
          <w:sz w:val="22"/>
          <w:szCs w:val="22"/>
          <w:lang w:val="sq-AL"/>
          <w14:ligatures w14:val="none"/>
        </w:rPr>
        <w:t>e</w:t>
      </w:r>
      <w:r w:rsidR="007D701D" w:rsidRPr="00357A3B">
        <w:rPr>
          <w:rFonts w:ascii="Times New Roman" w:eastAsia="Times New Roman" w:hAnsi="Times New Roman" w:cs="Times New Roman"/>
          <w:kern w:val="0"/>
          <w:sz w:val="22"/>
          <w:szCs w:val="22"/>
          <w:lang w:val="sq-AL"/>
          <w14:ligatures w14:val="none"/>
        </w:rPr>
        <w:t>ksperti</w:t>
      </w:r>
      <w:r w:rsidR="000F79F9" w:rsidRPr="00357A3B">
        <w:rPr>
          <w:rFonts w:ascii="Times New Roman" w:eastAsia="Times New Roman" w:hAnsi="Times New Roman" w:cs="Times New Roman"/>
          <w:kern w:val="0"/>
          <w:sz w:val="22"/>
          <w:szCs w:val="22"/>
          <w:lang w:val="sq-AL"/>
          <w14:ligatures w14:val="none"/>
        </w:rPr>
        <w:t>t</w:t>
      </w:r>
      <w:r w:rsidR="007D701D" w:rsidRPr="00357A3B">
        <w:rPr>
          <w:rFonts w:ascii="Times New Roman" w:eastAsia="Times New Roman" w:hAnsi="Times New Roman" w:cs="Times New Roman"/>
          <w:kern w:val="0"/>
          <w:sz w:val="22"/>
          <w:szCs w:val="22"/>
          <w:lang w:val="sq-AL"/>
          <w14:ligatures w14:val="none"/>
        </w:rPr>
        <w:t xml:space="preserve"> </w:t>
      </w:r>
      <w:r w:rsidR="000F79F9" w:rsidRPr="00357A3B">
        <w:rPr>
          <w:rFonts w:ascii="Times New Roman" w:eastAsia="Times New Roman" w:hAnsi="Times New Roman" w:cs="Times New Roman"/>
          <w:kern w:val="0"/>
          <w:sz w:val="22"/>
          <w:szCs w:val="22"/>
          <w:lang w:val="sq-AL"/>
          <w14:ligatures w14:val="none"/>
        </w:rPr>
        <w:t>të</w:t>
      </w:r>
      <w:r w:rsidR="007D701D" w:rsidRPr="00357A3B">
        <w:rPr>
          <w:rFonts w:ascii="Times New Roman" w:eastAsia="Times New Roman" w:hAnsi="Times New Roman" w:cs="Times New Roman"/>
          <w:kern w:val="0"/>
          <w:sz w:val="22"/>
          <w:szCs w:val="22"/>
          <w:lang w:val="sq-AL"/>
          <w14:ligatures w14:val="none"/>
        </w:rPr>
        <w:t xml:space="preserve"> pavarur </w:t>
      </w:r>
      <w:r w:rsidR="000F79F9" w:rsidRPr="00357A3B">
        <w:rPr>
          <w:rFonts w:ascii="Times New Roman" w:eastAsia="Times New Roman" w:hAnsi="Times New Roman" w:cs="Times New Roman"/>
          <w:kern w:val="0"/>
          <w:sz w:val="22"/>
          <w:szCs w:val="22"/>
          <w:lang w:val="sq-AL"/>
          <w14:ligatures w14:val="none"/>
        </w:rPr>
        <w:t>të</w:t>
      </w:r>
      <w:r w:rsidR="007D701D" w:rsidRPr="00357A3B">
        <w:rPr>
          <w:rFonts w:ascii="Times New Roman" w:eastAsia="Times New Roman" w:hAnsi="Times New Roman" w:cs="Times New Roman"/>
          <w:kern w:val="0"/>
          <w:sz w:val="22"/>
          <w:szCs w:val="22"/>
          <w:lang w:val="sq-AL"/>
          <w14:ligatures w14:val="none"/>
        </w:rPr>
        <w:t xml:space="preserve"> </w:t>
      </w:r>
      <w:r w:rsidR="000F79F9" w:rsidRPr="00357A3B">
        <w:rPr>
          <w:rFonts w:ascii="Times New Roman" w:eastAsia="Times New Roman" w:hAnsi="Times New Roman" w:cs="Times New Roman"/>
          <w:kern w:val="0"/>
          <w:sz w:val="22"/>
          <w:szCs w:val="22"/>
          <w:lang w:val="sq-AL"/>
          <w14:ligatures w14:val="none"/>
        </w:rPr>
        <w:t>licencuar</w:t>
      </w:r>
      <w:r w:rsidRPr="00357A3B">
        <w:rPr>
          <w:rFonts w:ascii="Times New Roman" w:eastAsia="Times New Roman" w:hAnsi="Times New Roman" w:cs="Times New Roman"/>
          <w:kern w:val="0"/>
          <w:sz w:val="22"/>
          <w:szCs w:val="22"/>
          <w:lang w:val="sq-AL"/>
          <w14:ligatures w14:val="none"/>
        </w:rPr>
        <w:t xml:space="preserve"> </w:t>
      </w:r>
      <w:r w:rsidR="000F79F9" w:rsidRPr="00357A3B">
        <w:rPr>
          <w:rFonts w:ascii="Times New Roman" w:eastAsia="Times New Roman" w:hAnsi="Times New Roman" w:cs="Times New Roman"/>
          <w:kern w:val="0"/>
          <w:sz w:val="22"/>
          <w:szCs w:val="22"/>
          <w:lang w:val="sq-AL"/>
          <w14:ligatures w14:val="none"/>
        </w:rPr>
        <w:t xml:space="preserve">për </w:t>
      </w:r>
      <w:r w:rsidRPr="00357A3B">
        <w:rPr>
          <w:rFonts w:ascii="Times New Roman" w:eastAsia="Times New Roman" w:hAnsi="Times New Roman" w:cs="Times New Roman"/>
          <w:kern w:val="0"/>
          <w:sz w:val="22"/>
          <w:szCs w:val="22"/>
          <w:lang w:val="sq-AL"/>
          <w14:ligatures w14:val="none"/>
        </w:rPr>
        <w:t>bashkimi</w:t>
      </w:r>
      <w:r w:rsidR="000F79F9" w:rsidRPr="00357A3B">
        <w:rPr>
          <w:rFonts w:ascii="Times New Roman" w:eastAsia="Times New Roman" w:hAnsi="Times New Roman" w:cs="Times New Roman"/>
          <w:kern w:val="0"/>
          <w:sz w:val="22"/>
          <w:szCs w:val="22"/>
          <w:lang w:val="sq-AL"/>
          <w14:ligatures w14:val="none"/>
        </w:rPr>
        <w:t>n</w:t>
      </w:r>
      <w:r w:rsidRPr="00357A3B">
        <w:rPr>
          <w:rFonts w:ascii="Times New Roman" w:eastAsia="Times New Roman" w:hAnsi="Times New Roman" w:cs="Times New Roman"/>
          <w:kern w:val="0"/>
          <w:sz w:val="22"/>
          <w:szCs w:val="22"/>
          <w:lang w:val="sq-AL"/>
          <w14:ligatures w14:val="none"/>
        </w:rPr>
        <w:t>;</w:t>
      </w:r>
    </w:p>
    <w:p w14:paraId="3491C51B" w14:textId="77777777" w:rsidR="00D15B45" w:rsidRPr="00357A3B" w:rsidRDefault="00D15B45" w:rsidP="00AF6A2A">
      <w:pPr>
        <w:pStyle w:val="NoSpacing"/>
        <w:numPr>
          <w:ilvl w:val="0"/>
          <w:numId w:val="13"/>
        </w:numPr>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pasqyrave financiare përfundimtare të shoqërisë që transferon aktivet;</w:t>
      </w:r>
    </w:p>
    <w:p w14:paraId="57436843" w14:textId="15946677" w:rsidR="00D15B45" w:rsidRPr="00357A3B" w:rsidRDefault="00D15B45" w:rsidP="00AF6A2A">
      <w:pPr>
        <w:pStyle w:val="NoSpacing"/>
        <w:numPr>
          <w:ilvl w:val="0"/>
          <w:numId w:val="13"/>
        </w:numPr>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dëshmisë se depozitimi i marrëveshjes së bashkimit ose i draftit të saj </w:t>
      </w:r>
      <w:r w:rsidR="0021038F" w:rsidRPr="00357A3B">
        <w:rPr>
          <w:rFonts w:ascii="Times New Roman" w:eastAsia="Times New Roman" w:hAnsi="Times New Roman" w:cs="Times New Roman"/>
          <w:kern w:val="0"/>
          <w:sz w:val="22"/>
          <w:szCs w:val="22"/>
          <w:lang w:val="sq-AL"/>
          <w14:ligatures w14:val="none"/>
        </w:rPr>
        <w:t>i depozituar n</w:t>
      </w:r>
      <w:r w:rsidR="00AF6A2A" w:rsidRPr="00357A3B">
        <w:rPr>
          <w:rFonts w:ascii="Times New Roman" w:eastAsia="Times New Roman" w:hAnsi="Times New Roman" w:cs="Times New Roman"/>
          <w:kern w:val="0"/>
          <w:sz w:val="22"/>
          <w:szCs w:val="22"/>
          <w:lang w:val="sq-AL"/>
          <w14:ligatures w14:val="none"/>
        </w:rPr>
        <w:t>ë</w:t>
      </w:r>
      <w:r w:rsidR="0021038F" w:rsidRPr="00357A3B">
        <w:rPr>
          <w:rFonts w:ascii="Times New Roman" w:eastAsia="Times New Roman" w:hAnsi="Times New Roman" w:cs="Times New Roman"/>
          <w:kern w:val="0"/>
          <w:sz w:val="22"/>
          <w:szCs w:val="22"/>
          <w:lang w:val="sq-AL"/>
          <w14:ligatures w14:val="none"/>
        </w:rPr>
        <w:t xml:space="preserve"> QKB sipas k</w:t>
      </w:r>
      <w:r w:rsidR="00AF6A2A" w:rsidRPr="00357A3B">
        <w:rPr>
          <w:rFonts w:ascii="Times New Roman" w:eastAsia="Times New Roman" w:hAnsi="Times New Roman" w:cs="Times New Roman"/>
          <w:kern w:val="0"/>
          <w:sz w:val="22"/>
          <w:szCs w:val="22"/>
          <w:lang w:val="sq-AL"/>
          <w14:ligatures w14:val="none"/>
        </w:rPr>
        <w:t>ë</w:t>
      </w:r>
      <w:r w:rsidR="0021038F" w:rsidRPr="00357A3B">
        <w:rPr>
          <w:rFonts w:ascii="Times New Roman" w:eastAsia="Times New Roman" w:hAnsi="Times New Roman" w:cs="Times New Roman"/>
          <w:kern w:val="0"/>
          <w:sz w:val="22"/>
          <w:szCs w:val="22"/>
          <w:lang w:val="sq-AL"/>
          <w14:ligatures w14:val="none"/>
        </w:rPr>
        <w:t xml:space="preserve">tij neni, </w:t>
      </w:r>
      <w:r w:rsidR="00AF6A2A" w:rsidRPr="00357A3B">
        <w:rPr>
          <w:rFonts w:ascii="Times New Roman" w:eastAsia="Times New Roman" w:hAnsi="Times New Roman" w:cs="Times New Roman"/>
          <w:kern w:val="0"/>
          <w:sz w:val="22"/>
          <w:szCs w:val="22"/>
          <w:lang w:val="sq-AL"/>
          <w14:ligatures w14:val="none"/>
        </w:rPr>
        <w:t>ë</w:t>
      </w:r>
      <w:r w:rsidR="0021038F" w:rsidRPr="00357A3B">
        <w:rPr>
          <w:rFonts w:ascii="Times New Roman" w:eastAsia="Times New Roman" w:hAnsi="Times New Roman" w:cs="Times New Roman"/>
          <w:kern w:val="0"/>
          <w:sz w:val="22"/>
          <w:szCs w:val="22"/>
          <w:lang w:val="sq-AL"/>
          <w14:ligatures w14:val="none"/>
        </w:rPr>
        <w:t>sht</w:t>
      </w:r>
      <w:r w:rsidR="00AF6A2A" w:rsidRPr="00357A3B">
        <w:rPr>
          <w:rFonts w:ascii="Times New Roman" w:eastAsia="Times New Roman" w:hAnsi="Times New Roman" w:cs="Times New Roman"/>
          <w:kern w:val="0"/>
          <w:sz w:val="22"/>
          <w:szCs w:val="22"/>
          <w:lang w:val="sq-AL"/>
          <w14:ligatures w14:val="none"/>
        </w:rPr>
        <w:t>ë</w:t>
      </w:r>
      <w:r w:rsidR="0021038F" w:rsidRPr="00357A3B">
        <w:rPr>
          <w:rFonts w:ascii="Times New Roman" w:eastAsia="Times New Roman" w:hAnsi="Times New Roman" w:cs="Times New Roman"/>
          <w:kern w:val="0"/>
          <w:sz w:val="22"/>
          <w:szCs w:val="22"/>
          <w:lang w:val="sq-AL"/>
          <w14:ligatures w14:val="none"/>
        </w:rPr>
        <w:t xml:space="preserve"> publikuar edhe n</w:t>
      </w:r>
      <w:r w:rsidR="00AF6A2A" w:rsidRPr="00357A3B">
        <w:rPr>
          <w:rFonts w:ascii="Times New Roman" w:eastAsia="Times New Roman" w:hAnsi="Times New Roman" w:cs="Times New Roman"/>
          <w:kern w:val="0"/>
          <w:sz w:val="22"/>
          <w:szCs w:val="22"/>
          <w:lang w:val="sq-AL"/>
          <w14:ligatures w14:val="none"/>
        </w:rPr>
        <w:t>ë</w:t>
      </w:r>
      <w:r w:rsidR="0021038F" w:rsidRPr="00357A3B">
        <w:rPr>
          <w:rFonts w:ascii="Times New Roman" w:eastAsia="Times New Roman" w:hAnsi="Times New Roman" w:cs="Times New Roman"/>
          <w:kern w:val="0"/>
          <w:sz w:val="22"/>
          <w:szCs w:val="22"/>
          <w:lang w:val="sq-AL"/>
          <w14:ligatures w14:val="none"/>
        </w:rPr>
        <w:t xml:space="preserve"> faqen e internetit t</w:t>
      </w:r>
      <w:r w:rsidR="00AF6A2A" w:rsidRPr="00357A3B">
        <w:rPr>
          <w:rFonts w:ascii="Times New Roman" w:eastAsia="Times New Roman" w:hAnsi="Times New Roman" w:cs="Times New Roman"/>
          <w:kern w:val="0"/>
          <w:sz w:val="22"/>
          <w:szCs w:val="22"/>
          <w:lang w:val="sq-AL"/>
          <w14:ligatures w14:val="none"/>
        </w:rPr>
        <w:t>ë</w:t>
      </w:r>
      <w:r w:rsidRPr="00357A3B">
        <w:rPr>
          <w:rFonts w:ascii="Times New Roman" w:eastAsia="Times New Roman" w:hAnsi="Times New Roman" w:cs="Times New Roman"/>
          <w:kern w:val="0"/>
          <w:sz w:val="22"/>
          <w:szCs w:val="22"/>
          <w:lang w:val="sq-AL"/>
          <w14:ligatures w14:val="none"/>
        </w:rPr>
        <w:t xml:space="preserve"> shoqëri</w:t>
      </w:r>
      <w:r w:rsidR="0021038F" w:rsidRPr="00357A3B">
        <w:rPr>
          <w:rFonts w:ascii="Times New Roman" w:eastAsia="Times New Roman" w:hAnsi="Times New Roman" w:cs="Times New Roman"/>
          <w:kern w:val="0"/>
          <w:sz w:val="22"/>
          <w:szCs w:val="22"/>
          <w:lang w:val="sq-AL"/>
          <w14:ligatures w14:val="none"/>
        </w:rPr>
        <w:t>s</w:t>
      </w:r>
      <w:r w:rsidRPr="00357A3B">
        <w:rPr>
          <w:rFonts w:ascii="Times New Roman" w:eastAsia="Times New Roman" w:hAnsi="Times New Roman" w:cs="Times New Roman"/>
          <w:kern w:val="0"/>
          <w:sz w:val="22"/>
          <w:szCs w:val="22"/>
          <w:lang w:val="sq-AL"/>
          <w14:ligatures w14:val="none"/>
        </w:rPr>
        <w:t>ë që transferon aktivet;</w:t>
      </w:r>
    </w:p>
    <w:p w14:paraId="5003A8CE" w14:textId="0C5C8BE5" w:rsidR="00D15B45" w:rsidRPr="00357A3B" w:rsidRDefault="00D15B45" w:rsidP="00AF6A2A">
      <w:pPr>
        <w:pStyle w:val="NoSpacing"/>
        <w:numPr>
          <w:ilvl w:val="0"/>
          <w:numId w:val="13"/>
        </w:numPr>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dëshmisë se është dhënë garanci për pagesën e kompensimit të përshtatshëm në para aksionarëve që kundërshtojnë bashkimin;</w:t>
      </w:r>
    </w:p>
    <w:p w14:paraId="3C169B64" w14:textId="77777777" w:rsidR="00016A6F" w:rsidRPr="00357A3B" w:rsidRDefault="00D15B45" w:rsidP="00AF6A2A">
      <w:pPr>
        <w:pStyle w:val="NoSpacing"/>
        <w:numPr>
          <w:ilvl w:val="0"/>
          <w:numId w:val="13"/>
        </w:numPr>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dëshmisë se u është dhënë garanci kreditorëve dhe një deklaratë se, përveç kreditorëve të shlyer dhe kreditorëve ndaj të cilëve është dhënë garanci, nuk ka kreditorë të tjerë që i janë paraqitur shoqërisë brenda afatit të parashikuar</w:t>
      </w:r>
      <w:r w:rsidR="00016A6F" w:rsidRPr="00357A3B">
        <w:rPr>
          <w:rFonts w:ascii="Times New Roman" w:eastAsia="Times New Roman" w:hAnsi="Times New Roman" w:cs="Times New Roman"/>
          <w:kern w:val="0"/>
          <w:sz w:val="22"/>
          <w:szCs w:val="22"/>
          <w:lang w:val="sq-AL"/>
          <w14:ligatures w14:val="none"/>
        </w:rPr>
        <w:t>;</w:t>
      </w:r>
    </w:p>
    <w:p w14:paraId="6D76BE32" w14:textId="19CE1D95" w:rsidR="00CD0835" w:rsidRPr="00357A3B" w:rsidRDefault="00D15B45" w:rsidP="00AF6A2A">
      <w:pPr>
        <w:pStyle w:val="NoSpacing"/>
        <w:numPr>
          <w:ilvl w:val="8"/>
          <w:numId w:val="8"/>
        </w:numPr>
        <w:tabs>
          <w:tab w:val="clear" w:pos="6480"/>
        </w:tabs>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Të gjithë anëtarët e </w:t>
      </w:r>
      <w:r w:rsidR="00016A6F" w:rsidRPr="00357A3B">
        <w:rPr>
          <w:rFonts w:ascii="Times New Roman" w:eastAsia="Times New Roman" w:hAnsi="Times New Roman" w:cs="Times New Roman"/>
          <w:kern w:val="0"/>
          <w:sz w:val="22"/>
          <w:szCs w:val="22"/>
          <w:lang w:val="sq-AL"/>
          <w14:ligatures w14:val="none"/>
        </w:rPr>
        <w:t>organit</w:t>
      </w:r>
      <w:r w:rsidRPr="00357A3B">
        <w:rPr>
          <w:rFonts w:ascii="Times New Roman" w:eastAsia="Times New Roman" w:hAnsi="Times New Roman" w:cs="Times New Roman"/>
          <w:kern w:val="0"/>
          <w:sz w:val="22"/>
          <w:szCs w:val="22"/>
          <w:lang w:val="sq-AL"/>
          <w14:ligatures w14:val="none"/>
        </w:rPr>
        <w:t xml:space="preserve"> </w:t>
      </w:r>
      <w:r w:rsidR="009C52FB" w:rsidRPr="00357A3B">
        <w:rPr>
          <w:rFonts w:ascii="Times New Roman" w:eastAsia="Times New Roman" w:hAnsi="Times New Roman" w:cs="Times New Roman"/>
          <w:kern w:val="0"/>
          <w:sz w:val="22"/>
          <w:szCs w:val="22"/>
          <w:lang w:val="sq-AL"/>
          <w14:ligatures w14:val="none"/>
        </w:rPr>
        <w:t>administrativ</w:t>
      </w:r>
      <w:r w:rsidRPr="00357A3B">
        <w:rPr>
          <w:rFonts w:ascii="Times New Roman" w:eastAsia="Times New Roman" w:hAnsi="Times New Roman" w:cs="Times New Roman"/>
          <w:kern w:val="0"/>
          <w:sz w:val="22"/>
          <w:szCs w:val="22"/>
          <w:lang w:val="sq-AL"/>
          <w14:ligatures w14:val="none"/>
        </w:rPr>
        <w:t xml:space="preserve"> duhet t’i paraqesin </w:t>
      </w:r>
      <w:r w:rsidR="00016A6F" w:rsidRPr="00357A3B">
        <w:rPr>
          <w:rFonts w:ascii="Times New Roman" w:eastAsia="Times New Roman" w:hAnsi="Times New Roman" w:cs="Times New Roman"/>
          <w:kern w:val="0"/>
          <w:sz w:val="22"/>
          <w:szCs w:val="22"/>
          <w:lang w:val="sq-AL"/>
          <w14:ligatures w14:val="none"/>
        </w:rPr>
        <w:t>QKB-s</w:t>
      </w:r>
      <w:r w:rsidR="00AF6A2A" w:rsidRPr="00357A3B">
        <w:rPr>
          <w:rFonts w:ascii="Times New Roman" w:eastAsia="Times New Roman" w:hAnsi="Times New Roman" w:cs="Times New Roman"/>
          <w:kern w:val="0"/>
          <w:sz w:val="22"/>
          <w:szCs w:val="22"/>
          <w:lang w:val="sq-AL"/>
          <w14:ligatures w14:val="none"/>
        </w:rPr>
        <w:t>ë</w:t>
      </w:r>
      <w:r w:rsidRPr="00357A3B">
        <w:rPr>
          <w:rFonts w:ascii="Times New Roman" w:eastAsia="Times New Roman" w:hAnsi="Times New Roman" w:cs="Times New Roman"/>
          <w:kern w:val="0"/>
          <w:sz w:val="22"/>
          <w:szCs w:val="22"/>
          <w:lang w:val="sq-AL"/>
          <w14:ligatures w14:val="none"/>
        </w:rPr>
        <w:t xml:space="preserve"> deklaratat</w:t>
      </w:r>
      <w:r w:rsidR="00016A6F" w:rsidRPr="00357A3B">
        <w:rPr>
          <w:rFonts w:ascii="Times New Roman" w:eastAsia="Times New Roman" w:hAnsi="Times New Roman" w:cs="Times New Roman"/>
          <w:kern w:val="0"/>
          <w:sz w:val="22"/>
          <w:szCs w:val="22"/>
          <w:lang w:val="sq-AL"/>
          <w14:ligatures w14:val="none"/>
        </w:rPr>
        <w:t xml:space="preserve"> se </w:t>
      </w:r>
      <w:r w:rsidRPr="00357A3B">
        <w:rPr>
          <w:rFonts w:ascii="Times New Roman" w:eastAsia="Times New Roman" w:hAnsi="Times New Roman" w:cs="Times New Roman"/>
          <w:kern w:val="0"/>
          <w:sz w:val="22"/>
          <w:szCs w:val="22"/>
          <w:lang w:val="sq-AL"/>
          <w14:ligatures w14:val="none"/>
        </w:rPr>
        <w:t>brenda një muaji nga data e marrjes së vendimit për bashkimin e shoqërive, nuk është ngritur asnjë padi për të kërkuar shpalljen e pavlefshmërisë së vendimit ose për ta kundërshtuar atë, ose se një padi e tillë është tërhequr ose se të gjithë aksionarët kanë dhënë deklarata përpara noterit publik se heqin dorë nga një padi e tillë</w:t>
      </w:r>
      <w:r w:rsidR="00016A6F" w:rsidRPr="00357A3B">
        <w:rPr>
          <w:rFonts w:ascii="Times New Roman" w:eastAsia="Times New Roman" w:hAnsi="Times New Roman" w:cs="Times New Roman"/>
          <w:kern w:val="0"/>
          <w:sz w:val="22"/>
          <w:szCs w:val="22"/>
          <w:lang w:val="sq-AL"/>
          <w14:ligatures w14:val="none"/>
        </w:rPr>
        <w:t xml:space="preserve">, si dhe </w:t>
      </w:r>
      <w:r w:rsidRPr="00357A3B">
        <w:rPr>
          <w:rFonts w:ascii="Times New Roman" w:eastAsia="Times New Roman" w:hAnsi="Times New Roman" w:cs="Times New Roman"/>
          <w:kern w:val="0"/>
          <w:sz w:val="22"/>
          <w:szCs w:val="22"/>
          <w:lang w:val="sq-AL"/>
          <w14:ligatures w14:val="none"/>
        </w:rPr>
        <w:t>nëse dhe sa aksionarë kanë ushtruar të drejtën për të marrë një kompensim në para, dhe se aksionet e aksionarëve që kundërshtuan bashkimin e shoqërive mund të merren sipas ligjit.</w:t>
      </w:r>
    </w:p>
    <w:p w14:paraId="2EA26222" w14:textId="4B2C068D" w:rsidR="00A56AFF" w:rsidRPr="00357A3B" w:rsidRDefault="00CD0835" w:rsidP="00AF6A2A">
      <w:pPr>
        <w:pStyle w:val="NoSpacing"/>
        <w:numPr>
          <w:ilvl w:val="8"/>
          <w:numId w:val="8"/>
        </w:numPr>
        <w:tabs>
          <w:tab w:val="clear" w:pos="6480"/>
        </w:tabs>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QKB</w:t>
      </w:r>
      <w:r w:rsidR="00D15B45" w:rsidRPr="00357A3B">
        <w:rPr>
          <w:rFonts w:ascii="Times New Roman" w:eastAsia="Times New Roman" w:hAnsi="Times New Roman" w:cs="Times New Roman"/>
          <w:kern w:val="0"/>
          <w:sz w:val="22"/>
          <w:szCs w:val="22"/>
          <w:lang w:val="sq-AL"/>
          <w14:ligatures w14:val="none"/>
        </w:rPr>
        <w:t xml:space="preserve"> është e detyruar të shqyrtojë nëse të gjitha veprimet juridike dhe formalitetet që duhet të kryhen përpara bashkimit e shoqërive </w:t>
      </w:r>
      <w:r w:rsidR="00A83F21" w:rsidRPr="00357A3B">
        <w:rPr>
          <w:rFonts w:ascii="Times New Roman" w:eastAsia="Times New Roman" w:hAnsi="Times New Roman" w:cs="Times New Roman"/>
          <w:kern w:val="0"/>
          <w:sz w:val="22"/>
          <w:szCs w:val="22"/>
          <w:lang w:val="sq-AL"/>
          <w14:ligatures w14:val="none"/>
        </w:rPr>
        <w:t>sipas k</w:t>
      </w:r>
      <w:r w:rsidR="00AF6A2A" w:rsidRPr="00357A3B">
        <w:rPr>
          <w:rFonts w:ascii="Times New Roman" w:eastAsia="Times New Roman" w:hAnsi="Times New Roman" w:cs="Times New Roman"/>
          <w:kern w:val="0"/>
          <w:sz w:val="22"/>
          <w:szCs w:val="22"/>
          <w:lang w:val="sq-AL"/>
          <w14:ligatures w14:val="none"/>
        </w:rPr>
        <w:t>ë</w:t>
      </w:r>
      <w:r w:rsidR="00A83F21" w:rsidRPr="00357A3B">
        <w:rPr>
          <w:rFonts w:ascii="Times New Roman" w:eastAsia="Times New Roman" w:hAnsi="Times New Roman" w:cs="Times New Roman"/>
          <w:kern w:val="0"/>
          <w:sz w:val="22"/>
          <w:szCs w:val="22"/>
          <w:lang w:val="sq-AL"/>
          <w14:ligatures w14:val="none"/>
        </w:rPr>
        <w:t xml:space="preserve">tij ligji </w:t>
      </w:r>
      <w:r w:rsidR="00D15B45" w:rsidRPr="00357A3B">
        <w:rPr>
          <w:rFonts w:ascii="Times New Roman" w:eastAsia="Times New Roman" w:hAnsi="Times New Roman" w:cs="Times New Roman"/>
          <w:kern w:val="0"/>
          <w:sz w:val="22"/>
          <w:szCs w:val="22"/>
          <w:lang w:val="sq-AL"/>
          <w14:ligatures w14:val="none"/>
        </w:rPr>
        <w:t xml:space="preserve">janë kryer siç duhet dhe nëse është dhënë garanci kreditorëve për pretendimet e tyre ndaj shoqërisë, mbajtësve të të drejtave të veçanta dhe aksionarëve që kundërshtuan bashkimin, për pagesën e kompensimit në para për aksionarët që dëshirojnë të tërhiqen nga shoqëria. Nëse këto kushte janë përmbushur, </w:t>
      </w:r>
      <w:r w:rsidRPr="00357A3B">
        <w:rPr>
          <w:rFonts w:ascii="Times New Roman" w:eastAsia="Times New Roman" w:hAnsi="Times New Roman" w:cs="Times New Roman"/>
          <w:kern w:val="0"/>
          <w:sz w:val="22"/>
          <w:szCs w:val="22"/>
          <w:lang w:val="sq-AL"/>
          <w14:ligatures w14:val="none"/>
        </w:rPr>
        <w:t>QKB</w:t>
      </w:r>
      <w:r w:rsidR="00D15B45" w:rsidRPr="00357A3B">
        <w:rPr>
          <w:rFonts w:ascii="Times New Roman" w:eastAsia="Times New Roman" w:hAnsi="Times New Roman" w:cs="Times New Roman"/>
          <w:kern w:val="0"/>
          <w:sz w:val="22"/>
          <w:szCs w:val="22"/>
          <w:lang w:val="sq-AL"/>
          <w14:ligatures w14:val="none"/>
        </w:rPr>
        <w:t xml:space="preserve"> bën regjistrimin dhe lëshon </w:t>
      </w:r>
      <w:r w:rsidR="0036604D" w:rsidRPr="00357A3B">
        <w:rPr>
          <w:rFonts w:ascii="Times New Roman" w:eastAsia="Times New Roman" w:hAnsi="Times New Roman" w:cs="Times New Roman"/>
          <w:kern w:val="0"/>
          <w:sz w:val="22"/>
          <w:szCs w:val="22"/>
          <w:lang w:val="sq-AL"/>
          <w14:ligatures w14:val="none"/>
        </w:rPr>
        <w:t>nj</w:t>
      </w:r>
      <w:r w:rsidR="00AF6A2A" w:rsidRPr="00357A3B">
        <w:rPr>
          <w:rFonts w:ascii="Times New Roman" w:eastAsia="Times New Roman" w:hAnsi="Times New Roman" w:cs="Times New Roman"/>
          <w:kern w:val="0"/>
          <w:sz w:val="22"/>
          <w:szCs w:val="22"/>
          <w:lang w:val="sq-AL"/>
          <w14:ligatures w14:val="none"/>
        </w:rPr>
        <w:t>ë</w:t>
      </w:r>
      <w:r w:rsidR="0036604D" w:rsidRPr="00357A3B">
        <w:rPr>
          <w:rFonts w:ascii="Times New Roman" w:eastAsia="Times New Roman" w:hAnsi="Times New Roman" w:cs="Times New Roman"/>
          <w:kern w:val="0"/>
          <w:sz w:val="22"/>
          <w:szCs w:val="22"/>
          <w:lang w:val="sq-AL"/>
          <w14:ligatures w14:val="none"/>
        </w:rPr>
        <w:t xml:space="preserve"> </w:t>
      </w:r>
      <w:r w:rsidR="00D15B45" w:rsidRPr="00357A3B">
        <w:rPr>
          <w:rFonts w:ascii="Times New Roman" w:eastAsia="Times New Roman" w:hAnsi="Times New Roman" w:cs="Times New Roman"/>
          <w:kern w:val="0"/>
          <w:sz w:val="22"/>
          <w:szCs w:val="22"/>
          <w:lang w:val="sq-AL"/>
          <w14:ligatures w14:val="none"/>
        </w:rPr>
        <w:t>certifikatë</w:t>
      </w:r>
      <w:r w:rsidR="0036604D" w:rsidRPr="00357A3B">
        <w:rPr>
          <w:rFonts w:ascii="Times New Roman" w:eastAsia="Times New Roman" w:hAnsi="Times New Roman" w:cs="Times New Roman"/>
          <w:kern w:val="0"/>
          <w:sz w:val="22"/>
          <w:szCs w:val="22"/>
          <w:lang w:val="sq-AL"/>
          <w14:ligatures w14:val="none"/>
        </w:rPr>
        <w:t xml:space="preserve"> parabashkimi</w:t>
      </w:r>
      <w:r w:rsidR="00A56AFF" w:rsidRPr="00357A3B">
        <w:rPr>
          <w:rFonts w:ascii="Times New Roman" w:eastAsia="Times New Roman" w:hAnsi="Times New Roman" w:cs="Times New Roman"/>
          <w:kern w:val="0"/>
          <w:sz w:val="22"/>
          <w:szCs w:val="22"/>
          <w:lang w:val="sq-AL"/>
          <w14:ligatures w14:val="none"/>
        </w:rPr>
        <w:t xml:space="preserve"> e cila k</w:t>
      </w:r>
      <w:r w:rsidR="00AF6A2A" w:rsidRPr="00357A3B">
        <w:rPr>
          <w:rFonts w:ascii="Times New Roman" w:eastAsia="Times New Roman" w:hAnsi="Times New Roman" w:cs="Times New Roman"/>
          <w:kern w:val="0"/>
          <w:sz w:val="22"/>
          <w:szCs w:val="22"/>
          <w:lang w:val="sq-AL"/>
          <w14:ligatures w14:val="none"/>
        </w:rPr>
        <w:t>ë</w:t>
      </w:r>
      <w:r w:rsidR="00A56AFF" w:rsidRPr="00357A3B">
        <w:rPr>
          <w:rFonts w:ascii="Times New Roman" w:eastAsia="Times New Roman" w:hAnsi="Times New Roman" w:cs="Times New Roman"/>
          <w:kern w:val="0"/>
          <w:sz w:val="22"/>
          <w:szCs w:val="22"/>
          <w:lang w:val="sq-AL"/>
          <w14:ligatures w14:val="none"/>
        </w:rPr>
        <w:t>rkohet edhe n</w:t>
      </w:r>
      <w:r w:rsidR="00AF6A2A" w:rsidRPr="00357A3B">
        <w:rPr>
          <w:rFonts w:ascii="Times New Roman" w:eastAsia="Times New Roman" w:hAnsi="Times New Roman" w:cs="Times New Roman"/>
          <w:kern w:val="0"/>
          <w:sz w:val="22"/>
          <w:szCs w:val="22"/>
          <w:lang w:val="sq-AL"/>
          <w14:ligatures w14:val="none"/>
        </w:rPr>
        <w:t>ë</w:t>
      </w:r>
      <w:r w:rsidR="00D15B45" w:rsidRPr="00357A3B">
        <w:rPr>
          <w:rFonts w:ascii="Times New Roman" w:eastAsia="Times New Roman" w:hAnsi="Times New Roman" w:cs="Times New Roman"/>
          <w:kern w:val="0"/>
          <w:sz w:val="22"/>
          <w:szCs w:val="22"/>
          <w:lang w:val="sq-AL"/>
          <w14:ligatures w14:val="none"/>
        </w:rPr>
        <w:t xml:space="preserve"> </w:t>
      </w:r>
      <w:r w:rsidR="00A56AFF" w:rsidRPr="00357A3B">
        <w:rPr>
          <w:rFonts w:ascii="Times New Roman" w:eastAsia="Times New Roman" w:hAnsi="Times New Roman" w:cs="Times New Roman"/>
          <w:kern w:val="0"/>
          <w:sz w:val="22"/>
          <w:szCs w:val="22"/>
          <w:lang w:val="sq-AL"/>
          <w14:ligatures w14:val="none"/>
        </w:rPr>
        <w:t>kuptim</w:t>
      </w:r>
      <w:r w:rsidR="00D15B45" w:rsidRPr="00357A3B">
        <w:rPr>
          <w:rFonts w:ascii="Times New Roman" w:eastAsia="Times New Roman" w:hAnsi="Times New Roman" w:cs="Times New Roman"/>
          <w:kern w:val="0"/>
          <w:sz w:val="22"/>
          <w:szCs w:val="22"/>
          <w:lang w:val="sq-AL"/>
          <w14:ligatures w14:val="none"/>
        </w:rPr>
        <w:t xml:space="preserve"> nenit 25, paragrafi 2, të Rregullores.</w:t>
      </w:r>
    </w:p>
    <w:p w14:paraId="662599BD" w14:textId="31B1D012" w:rsidR="00A56AFF" w:rsidRPr="00357A3B" w:rsidRDefault="00D15B45" w:rsidP="00AF6A2A">
      <w:pPr>
        <w:pStyle w:val="NoSpacing"/>
        <w:numPr>
          <w:ilvl w:val="8"/>
          <w:numId w:val="8"/>
        </w:numPr>
        <w:tabs>
          <w:tab w:val="clear" w:pos="6480"/>
        </w:tabs>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Gjatë regjistrimit të bashkimit të synuar në regjistrin e </w:t>
      </w:r>
      <w:r w:rsidR="00A56AFF" w:rsidRPr="00357A3B">
        <w:rPr>
          <w:rFonts w:ascii="Times New Roman" w:eastAsia="Times New Roman" w:hAnsi="Times New Roman" w:cs="Times New Roman"/>
          <w:kern w:val="0"/>
          <w:sz w:val="22"/>
          <w:szCs w:val="22"/>
          <w:lang w:val="sq-AL"/>
          <w14:ligatures w14:val="none"/>
        </w:rPr>
        <w:t>tregtar t</w:t>
      </w:r>
      <w:r w:rsidR="00AF6A2A" w:rsidRPr="00357A3B">
        <w:rPr>
          <w:rFonts w:ascii="Times New Roman" w:eastAsia="Times New Roman" w:hAnsi="Times New Roman" w:cs="Times New Roman"/>
          <w:kern w:val="0"/>
          <w:sz w:val="22"/>
          <w:szCs w:val="22"/>
          <w:lang w:val="sq-AL"/>
          <w14:ligatures w14:val="none"/>
        </w:rPr>
        <w:t>ë</w:t>
      </w:r>
      <w:r w:rsidR="00A56AFF" w:rsidRPr="00357A3B">
        <w:rPr>
          <w:rFonts w:ascii="Times New Roman" w:eastAsia="Times New Roman" w:hAnsi="Times New Roman" w:cs="Times New Roman"/>
          <w:kern w:val="0"/>
          <w:sz w:val="22"/>
          <w:szCs w:val="22"/>
          <w:lang w:val="sq-AL"/>
          <w14:ligatures w14:val="none"/>
        </w:rPr>
        <w:t xml:space="preserve"> QKB-s</w:t>
      </w:r>
      <w:r w:rsidR="00AF6A2A" w:rsidRPr="00357A3B">
        <w:rPr>
          <w:rFonts w:ascii="Times New Roman" w:eastAsia="Times New Roman" w:hAnsi="Times New Roman" w:cs="Times New Roman"/>
          <w:kern w:val="0"/>
          <w:sz w:val="22"/>
          <w:szCs w:val="22"/>
          <w:lang w:val="sq-AL"/>
          <w14:ligatures w14:val="none"/>
        </w:rPr>
        <w:t>ë</w:t>
      </w:r>
      <w:r w:rsidRPr="00357A3B">
        <w:rPr>
          <w:rFonts w:ascii="Times New Roman" w:eastAsia="Times New Roman" w:hAnsi="Times New Roman" w:cs="Times New Roman"/>
          <w:kern w:val="0"/>
          <w:sz w:val="22"/>
          <w:szCs w:val="22"/>
          <w:lang w:val="sq-AL"/>
          <w14:ligatures w14:val="none"/>
        </w:rPr>
        <w:t xml:space="preserve">, duhet të shënohet selia e planifikuar e regjistruar e SE-së, regjistri në të cilin shoqëria do të regjistrohet dhe fakti që është lëshuar certifikata </w:t>
      </w:r>
      <w:r w:rsidR="00A56AFF" w:rsidRPr="00357A3B">
        <w:rPr>
          <w:rFonts w:ascii="Times New Roman" w:eastAsia="Times New Roman" w:hAnsi="Times New Roman" w:cs="Times New Roman"/>
          <w:kern w:val="0"/>
          <w:sz w:val="22"/>
          <w:szCs w:val="22"/>
          <w:lang w:val="sq-AL"/>
          <w14:ligatures w14:val="none"/>
        </w:rPr>
        <w:t>e parabashkimit sipas pik</w:t>
      </w:r>
      <w:r w:rsidR="00AF6A2A" w:rsidRPr="00357A3B">
        <w:rPr>
          <w:rFonts w:ascii="Times New Roman" w:eastAsia="Times New Roman" w:hAnsi="Times New Roman" w:cs="Times New Roman"/>
          <w:kern w:val="0"/>
          <w:sz w:val="22"/>
          <w:szCs w:val="22"/>
          <w:lang w:val="sq-AL"/>
          <w14:ligatures w14:val="none"/>
        </w:rPr>
        <w:t>ë</w:t>
      </w:r>
      <w:r w:rsidR="00A56AFF" w:rsidRPr="00357A3B">
        <w:rPr>
          <w:rFonts w:ascii="Times New Roman" w:eastAsia="Times New Roman" w:hAnsi="Times New Roman" w:cs="Times New Roman"/>
          <w:kern w:val="0"/>
          <w:sz w:val="22"/>
          <w:szCs w:val="22"/>
          <w:lang w:val="sq-AL"/>
          <w14:ligatures w14:val="none"/>
        </w:rPr>
        <w:t>s 3 t</w:t>
      </w:r>
      <w:r w:rsidR="00AF6A2A" w:rsidRPr="00357A3B">
        <w:rPr>
          <w:rFonts w:ascii="Times New Roman" w:eastAsia="Times New Roman" w:hAnsi="Times New Roman" w:cs="Times New Roman"/>
          <w:kern w:val="0"/>
          <w:sz w:val="22"/>
          <w:szCs w:val="22"/>
          <w:lang w:val="sq-AL"/>
          <w14:ligatures w14:val="none"/>
        </w:rPr>
        <w:t>ë</w:t>
      </w:r>
      <w:r w:rsidR="00A56AFF" w:rsidRPr="00357A3B">
        <w:rPr>
          <w:rFonts w:ascii="Times New Roman" w:eastAsia="Times New Roman" w:hAnsi="Times New Roman" w:cs="Times New Roman"/>
          <w:kern w:val="0"/>
          <w:sz w:val="22"/>
          <w:szCs w:val="22"/>
          <w:lang w:val="sq-AL"/>
          <w14:ligatures w14:val="none"/>
        </w:rPr>
        <w:t xml:space="preserve"> k</w:t>
      </w:r>
      <w:r w:rsidR="00AF6A2A" w:rsidRPr="00357A3B">
        <w:rPr>
          <w:rFonts w:ascii="Times New Roman" w:eastAsia="Times New Roman" w:hAnsi="Times New Roman" w:cs="Times New Roman"/>
          <w:kern w:val="0"/>
          <w:sz w:val="22"/>
          <w:szCs w:val="22"/>
          <w:lang w:val="sq-AL"/>
          <w14:ligatures w14:val="none"/>
        </w:rPr>
        <w:t>ë</w:t>
      </w:r>
      <w:r w:rsidR="00A56AFF" w:rsidRPr="00357A3B">
        <w:rPr>
          <w:rFonts w:ascii="Times New Roman" w:eastAsia="Times New Roman" w:hAnsi="Times New Roman" w:cs="Times New Roman"/>
          <w:kern w:val="0"/>
          <w:sz w:val="22"/>
          <w:szCs w:val="22"/>
          <w:lang w:val="sq-AL"/>
          <w14:ligatures w14:val="none"/>
        </w:rPr>
        <w:t>tij neni</w:t>
      </w:r>
      <w:r w:rsidRPr="00357A3B">
        <w:rPr>
          <w:rFonts w:ascii="Times New Roman" w:eastAsia="Times New Roman" w:hAnsi="Times New Roman" w:cs="Times New Roman"/>
          <w:kern w:val="0"/>
          <w:sz w:val="22"/>
          <w:szCs w:val="22"/>
          <w:lang w:val="sq-AL"/>
          <w14:ligatures w14:val="none"/>
        </w:rPr>
        <w:t>.</w:t>
      </w:r>
    </w:p>
    <w:p w14:paraId="42436F60" w14:textId="38093A2E" w:rsidR="00D15B45" w:rsidRPr="00357A3B" w:rsidRDefault="00D15B45" w:rsidP="00AF6A2A">
      <w:pPr>
        <w:pStyle w:val="NoSpacing"/>
        <w:numPr>
          <w:ilvl w:val="8"/>
          <w:numId w:val="8"/>
        </w:numPr>
        <w:tabs>
          <w:tab w:val="clear" w:pos="6480"/>
        </w:tabs>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Menjëherë pas regjistrimit të bashkimit e synuar të shoqërive në regjistrin e ri, </w:t>
      </w:r>
      <w:r w:rsidR="00A83F21" w:rsidRPr="00357A3B">
        <w:rPr>
          <w:rFonts w:ascii="Times New Roman" w:eastAsia="Times New Roman" w:hAnsi="Times New Roman" w:cs="Times New Roman"/>
          <w:kern w:val="0"/>
          <w:sz w:val="22"/>
          <w:szCs w:val="22"/>
          <w:lang w:val="sq-AL"/>
          <w14:ligatures w14:val="none"/>
        </w:rPr>
        <w:t>organi</w:t>
      </w:r>
      <w:r w:rsidRPr="00357A3B">
        <w:rPr>
          <w:rFonts w:ascii="Times New Roman" w:eastAsia="Times New Roman" w:hAnsi="Times New Roman" w:cs="Times New Roman"/>
          <w:kern w:val="0"/>
          <w:sz w:val="22"/>
          <w:szCs w:val="22"/>
          <w:lang w:val="sq-AL"/>
          <w14:ligatures w14:val="none"/>
        </w:rPr>
        <w:t xml:space="preserve"> </w:t>
      </w:r>
      <w:r w:rsidR="009C52FB" w:rsidRPr="00357A3B">
        <w:rPr>
          <w:rFonts w:ascii="Times New Roman" w:eastAsia="Times New Roman" w:hAnsi="Times New Roman" w:cs="Times New Roman"/>
          <w:kern w:val="0"/>
          <w:sz w:val="22"/>
          <w:szCs w:val="22"/>
          <w:lang w:val="sq-AL"/>
          <w14:ligatures w14:val="none"/>
        </w:rPr>
        <w:t>administrativ</w:t>
      </w:r>
      <w:r w:rsidRPr="00357A3B">
        <w:rPr>
          <w:rFonts w:ascii="Times New Roman" w:eastAsia="Times New Roman" w:hAnsi="Times New Roman" w:cs="Times New Roman"/>
          <w:kern w:val="0"/>
          <w:sz w:val="22"/>
          <w:szCs w:val="22"/>
          <w:lang w:val="sq-AL"/>
          <w14:ligatures w14:val="none"/>
        </w:rPr>
        <w:t xml:space="preserve"> duhet të paraqesë një kërkesë për regjistrimin e bashkimit dhe për fshirjen e shoqërisë nga regjistri i </w:t>
      </w:r>
      <w:r w:rsidR="00CB42FD" w:rsidRPr="00357A3B">
        <w:rPr>
          <w:rFonts w:ascii="Times New Roman" w:eastAsia="Times New Roman" w:hAnsi="Times New Roman" w:cs="Times New Roman"/>
          <w:kern w:val="0"/>
          <w:sz w:val="22"/>
          <w:szCs w:val="22"/>
          <w:lang w:val="sq-AL"/>
          <w14:ligatures w14:val="none"/>
        </w:rPr>
        <w:t>tregtar i QKB-s</w:t>
      </w:r>
      <w:r w:rsidR="00AF6A2A" w:rsidRPr="00357A3B">
        <w:rPr>
          <w:rFonts w:ascii="Times New Roman" w:eastAsia="Times New Roman" w:hAnsi="Times New Roman" w:cs="Times New Roman"/>
          <w:kern w:val="0"/>
          <w:sz w:val="22"/>
          <w:szCs w:val="22"/>
          <w:lang w:val="sq-AL"/>
          <w14:ligatures w14:val="none"/>
        </w:rPr>
        <w:t>ë</w:t>
      </w:r>
      <w:r w:rsidRPr="00357A3B">
        <w:rPr>
          <w:rFonts w:ascii="Times New Roman" w:eastAsia="Times New Roman" w:hAnsi="Times New Roman" w:cs="Times New Roman"/>
          <w:kern w:val="0"/>
          <w:sz w:val="22"/>
          <w:szCs w:val="22"/>
          <w:lang w:val="sq-AL"/>
          <w14:ligatures w14:val="none"/>
        </w:rPr>
        <w:t>, së bashku me një njoftim</w:t>
      </w:r>
      <w:r w:rsidR="00CB42FD" w:rsidRPr="00357A3B">
        <w:rPr>
          <w:rFonts w:ascii="Times New Roman" w:eastAsia="Times New Roman" w:hAnsi="Times New Roman" w:cs="Times New Roman"/>
          <w:kern w:val="0"/>
          <w:sz w:val="22"/>
          <w:szCs w:val="22"/>
          <w:lang w:val="sq-AL"/>
          <w14:ligatures w14:val="none"/>
        </w:rPr>
        <w:t>in</w:t>
      </w:r>
      <w:r w:rsidRPr="00357A3B">
        <w:rPr>
          <w:rFonts w:ascii="Times New Roman" w:eastAsia="Times New Roman" w:hAnsi="Times New Roman" w:cs="Times New Roman"/>
          <w:kern w:val="0"/>
          <w:sz w:val="22"/>
          <w:szCs w:val="22"/>
          <w:lang w:val="sq-AL"/>
          <w14:ligatures w14:val="none"/>
        </w:rPr>
        <w:t xml:space="preserve"> nga regjistri i selisë së re të regjistruar të shoqërisë. Nëse njoftimi nuk është në gjuhën </w:t>
      </w:r>
      <w:r w:rsidR="00CB42FD" w:rsidRPr="00357A3B">
        <w:rPr>
          <w:rFonts w:ascii="Times New Roman" w:eastAsia="Times New Roman" w:hAnsi="Times New Roman" w:cs="Times New Roman"/>
          <w:kern w:val="0"/>
          <w:sz w:val="22"/>
          <w:szCs w:val="22"/>
          <w:lang w:val="sq-AL"/>
          <w14:ligatures w14:val="none"/>
        </w:rPr>
        <w:t>shqipe</w:t>
      </w:r>
      <w:r w:rsidRPr="00357A3B">
        <w:rPr>
          <w:rFonts w:ascii="Times New Roman" w:eastAsia="Times New Roman" w:hAnsi="Times New Roman" w:cs="Times New Roman"/>
          <w:kern w:val="0"/>
          <w:sz w:val="22"/>
          <w:szCs w:val="22"/>
          <w:lang w:val="sq-AL"/>
          <w14:ligatures w14:val="none"/>
        </w:rPr>
        <w:t xml:space="preserve">, ai duhet të paraqitet në një përkthim të certifikuar në gjuhën </w:t>
      </w:r>
      <w:r w:rsidR="00D75A6C" w:rsidRPr="00357A3B">
        <w:rPr>
          <w:rFonts w:ascii="Times New Roman" w:eastAsia="Times New Roman" w:hAnsi="Times New Roman" w:cs="Times New Roman"/>
          <w:kern w:val="0"/>
          <w:sz w:val="22"/>
          <w:szCs w:val="22"/>
          <w:lang w:val="sq-AL"/>
          <w14:ligatures w14:val="none"/>
        </w:rPr>
        <w:t>shqipe</w:t>
      </w:r>
      <w:r w:rsidRPr="00357A3B">
        <w:rPr>
          <w:rFonts w:ascii="Times New Roman" w:eastAsia="Times New Roman" w:hAnsi="Times New Roman" w:cs="Times New Roman"/>
          <w:kern w:val="0"/>
          <w:sz w:val="22"/>
          <w:szCs w:val="22"/>
          <w:lang w:val="sq-AL"/>
          <w14:ligatures w14:val="none"/>
        </w:rPr>
        <w:t>.</w:t>
      </w:r>
    </w:p>
    <w:p w14:paraId="609408DB" w14:textId="77777777" w:rsidR="0032199F" w:rsidRPr="00357A3B" w:rsidRDefault="0032199F" w:rsidP="0032199F">
      <w:pPr>
        <w:pStyle w:val="NoSpacing"/>
        <w:ind w:left="360"/>
        <w:jc w:val="both"/>
        <w:rPr>
          <w:rFonts w:ascii="Times New Roman" w:eastAsia="Times New Roman" w:hAnsi="Times New Roman" w:cs="Times New Roman"/>
          <w:kern w:val="0"/>
          <w:sz w:val="22"/>
          <w:szCs w:val="22"/>
          <w:lang w:val="sq-AL"/>
          <w14:ligatures w14:val="none"/>
        </w:rPr>
      </w:pPr>
    </w:p>
    <w:p w14:paraId="18A525EF" w14:textId="77777777" w:rsidR="0032199F" w:rsidRPr="00357A3B" w:rsidRDefault="0032199F" w:rsidP="0032199F">
      <w:pPr>
        <w:pStyle w:val="NoSpacing"/>
        <w:ind w:left="360"/>
        <w:jc w:val="center"/>
        <w:rPr>
          <w:rFonts w:ascii="Times New Roman" w:eastAsia="Times New Roman" w:hAnsi="Times New Roman" w:cs="Times New Roman"/>
          <w:b/>
          <w:bCs/>
          <w:kern w:val="0"/>
          <w:sz w:val="22"/>
          <w:szCs w:val="22"/>
          <w:lang w:val="sq-AL"/>
          <w14:ligatures w14:val="none"/>
        </w:rPr>
      </w:pPr>
      <w:r w:rsidRPr="00357A3B">
        <w:rPr>
          <w:rFonts w:ascii="Times New Roman" w:eastAsia="Times New Roman" w:hAnsi="Times New Roman" w:cs="Times New Roman"/>
          <w:b/>
          <w:bCs/>
          <w:kern w:val="0"/>
          <w:sz w:val="22"/>
          <w:szCs w:val="22"/>
          <w:lang w:val="sq-AL"/>
          <w14:ligatures w14:val="none"/>
        </w:rPr>
        <w:t>Neni 24</w:t>
      </w:r>
      <w:r w:rsidRPr="00357A3B">
        <w:rPr>
          <w:rFonts w:ascii="Times New Roman" w:eastAsia="Times New Roman" w:hAnsi="Times New Roman" w:cs="Times New Roman"/>
          <w:b/>
          <w:bCs/>
          <w:kern w:val="0"/>
          <w:sz w:val="22"/>
          <w:szCs w:val="22"/>
          <w:lang w:val="sq-AL"/>
          <w14:ligatures w14:val="none"/>
        </w:rPr>
        <w:br/>
        <w:t>Marrëveshja mbi pjesëmarrjen e punëmarrësve si kusht për regjistrimin</w:t>
      </w:r>
    </w:p>
    <w:p w14:paraId="3A4252F0" w14:textId="77777777" w:rsidR="0032199F" w:rsidRPr="00357A3B" w:rsidRDefault="0032199F" w:rsidP="0032199F">
      <w:pPr>
        <w:pStyle w:val="NoSpacing"/>
        <w:ind w:left="360" w:hanging="360"/>
        <w:jc w:val="center"/>
        <w:rPr>
          <w:rFonts w:ascii="Times New Roman" w:eastAsia="Times New Roman" w:hAnsi="Times New Roman" w:cs="Times New Roman"/>
          <w:kern w:val="0"/>
          <w:sz w:val="22"/>
          <w:szCs w:val="22"/>
          <w:lang w:val="sq-AL"/>
          <w14:ligatures w14:val="none"/>
        </w:rPr>
      </w:pPr>
    </w:p>
    <w:p w14:paraId="12ACFD2C" w14:textId="087D1F35" w:rsidR="0032199F" w:rsidRPr="00357A3B" w:rsidRDefault="0032199F" w:rsidP="0032199F">
      <w:pPr>
        <w:pStyle w:val="NoSpacing"/>
        <w:numPr>
          <w:ilvl w:val="0"/>
          <w:numId w:val="36"/>
        </w:numPr>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Çdo shoqëri pjesëmarrëse në </w:t>
      </w:r>
      <w:r w:rsidR="00CA0A8F" w:rsidRPr="00357A3B">
        <w:rPr>
          <w:rFonts w:ascii="Times New Roman" w:eastAsia="Times New Roman" w:hAnsi="Times New Roman" w:cs="Times New Roman"/>
          <w:kern w:val="0"/>
          <w:sz w:val="22"/>
          <w:szCs w:val="22"/>
          <w:lang w:val="sq-AL"/>
          <w14:ligatures w14:val="none"/>
        </w:rPr>
        <w:t>bashkim</w:t>
      </w:r>
      <w:r w:rsidRPr="00357A3B">
        <w:rPr>
          <w:rFonts w:ascii="Times New Roman" w:eastAsia="Times New Roman" w:hAnsi="Times New Roman" w:cs="Times New Roman"/>
          <w:kern w:val="0"/>
          <w:sz w:val="22"/>
          <w:szCs w:val="22"/>
          <w:lang w:val="sq-AL"/>
          <w14:ligatures w14:val="none"/>
        </w:rPr>
        <w:t xml:space="preserve"> ka të drejtë të kushtëzojë </w:t>
      </w:r>
      <w:r w:rsidR="00CA0A8F" w:rsidRPr="00357A3B">
        <w:rPr>
          <w:rFonts w:ascii="Times New Roman" w:eastAsia="Times New Roman" w:hAnsi="Times New Roman" w:cs="Times New Roman"/>
          <w:kern w:val="0"/>
          <w:sz w:val="22"/>
          <w:szCs w:val="22"/>
          <w:lang w:val="sq-AL"/>
          <w14:ligatures w14:val="none"/>
        </w:rPr>
        <w:t>pjesëmarrjen</w:t>
      </w:r>
      <w:r w:rsidRPr="00357A3B">
        <w:rPr>
          <w:rFonts w:ascii="Times New Roman" w:eastAsia="Times New Roman" w:hAnsi="Times New Roman" w:cs="Times New Roman"/>
          <w:kern w:val="0"/>
          <w:sz w:val="22"/>
          <w:szCs w:val="22"/>
          <w:lang w:val="sq-AL"/>
          <w14:ligatures w14:val="none"/>
        </w:rPr>
        <w:t xml:space="preserve"> e saj në SE me miratimin e mënyrës së pjesëmarrjes së punëmarrësve, në përputhje me dispozitat për pjesëmarrjen e punëmarrësve të parashikuara në këtë ligj.</w:t>
      </w:r>
    </w:p>
    <w:p w14:paraId="11792F12" w14:textId="0AC97E86" w:rsidR="0032199F" w:rsidRPr="00357A3B" w:rsidRDefault="0032199F" w:rsidP="0032199F">
      <w:pPr>
        <w:pStyle w:val="NoSpacing"/>
        <w:numPr>
          <w:ilvl w:val="0"/>
          <w:numId w:val="36"/>
        </w:numPr>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Në rast se marrëveshja për pjesëmarrjen e punëmarrësve nuk është arritur brenda afatit të përcaktuar me ligj</w:t>
      </w:r>
      <w:r w:rsidR="000528E7" w:rsidRPr="00357A3B">
        <w:rPr>
          <w:rFonts w:ascii="Times New Roman" w:eastAsia="Times New Roman" w:hAnsi="Times New Roman" w:cs="Times New Roman"/>
          <w:kern w:val="0"/>
          <w:sz w:val="22"/>
          <w:szCs w:val="22"/>
          <w:lang w:val="sq-AL"/>
          <w14:ligatures w14:val="none"/>
        </w:rPr>
        <w:t xml:space="preserve"> </w:t>
      </w:r>
      <w:r w:rsidRPr="00357A3B">
        <w:rPr>
          <w:rFonts w:ascii="Times New Roman" w:eastAsia="Times New Roman" w:hAnsi="Times New Roman" w:cs="Times New Roman"/>
          <w:kern w:val="0"/>
          <w:sz w:val="22"/>
          <w:szCs w:val="22"/>
          <w:lang w:val="sq-AL"/>
          <w14:ligatures w14:val="none"/>
        </w:rPr>
        <w:t xml:space="preserve">asnjë shoqëri pjesëmarrëse nuk mund të detyrohet të </w:t>
      </w:r>
      <w:r w:rsidR="000528E7" w:rsidRPr="00357A3B">
        <w:rPr>
          <w:rFonts w:ascii="Times New Roman" w:eastAsia="Times New Roman" w:hAnsi="Times New Roman" w:cs="Times New Roman"/>
          <w:kern w:val="0"/>
          <w:sz w:val="22"/>
          <w:szCs w:val="22"/>
          <w:lang w:val="sq-AL"/>
          <w14:ligatures w14:val="none"/>
        </w:rPr>
        <w:t xml:space="preserve">marrë pjesë </w:t>
      </w:r>
      <w:r w:rsidRPr="00357A3B">
        <w:rPr>
          <w:rFonts w:ascii="Times New Roman" w:eastAsia="Times New Roman" w:hAnsi="Times New Roman" w:cs="Times New Roman"/>
          <w:kern w:val="0"/>
          <w:sz w:val="22"/>
          <w:szCs w:val="22"/>
          <w:lang w:val="sq-AL"/>
          <w14:ligatures w14:val="none"/>
        </w:rPr>
        <w:t>në Shoqërinë Evropiane.</w:t>
      </w:r>
    </w:p>
    <w:p w14:paraId="710F6DD9" w14:textId="6D254755" w:rsidR="0032199F" w:rsidRPr="00357A3B" w:rsidRDefault="0032199F" w:rsidP="0032199F">
      <w:pPr>
        <w:pStyle w:val="NoSpacing"/>
        <w:numPr>
          <w:ilvl w:val="0"/>
          <w:numId w:val="36"/>
        </w:numPr>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Certifikata e parabashkimit, e parashikuar në nenin 23 të këtij ligji, nuk mund të lëshohet në mungesë të dokumentacionit që vërteton se çështjet e përfaqësimit të punëmarrësve janë zgjidhur në përputhje me këtë ligj dhe me Rregulloren</w:t>
      </w:r>
      <w:r w:rsidR="00414636" w:rsidRPr="00357A3B">
        <w:rPr>
          <w:rFonts w:ascii="Times New Roman" w:eastAsia="Times New Roman" w:hAnsi="Times New Roman" w:cs="Times New Roman"/>
          <w:kern w:val="0"/>
          <w:sz w:val="22"/>
          <w:szCs w:val="22"/>
          <w:lang w:val="sq-AL"/>
          <w14:ligatures w14:val="none"/>
        </w:rPr>
        <w:t xml:space="preserve">, kur </w:t>
      </w:r>
      <w:r w:rsidR="00C82BE5" w:rsidRPr="00357A3B">
        <w:rPr>
          <w:rFonts w:ascii="Times New Roman" w:eastAsia="Times New Roman" w:hAnsi="Times New Roman" w:cs="Times New Roman"/>
          <w:kern w:val="0"/>
          <w:sz w:val="22"/>
          <w:szCs w:val="22"/>
          <w:lang w:val="sq-AL"/>
          <w14:ligatures w14:val="none"/>
        </w:rPr>
        <w:t>pjesëmarrja e punëmarrësve sipas pikës 1 të këtij neni ishte vendosur si kusht</w:t>
      </w:r>
      <w:r w:rsidR="00414636" w:rsidRPr="00357A3B">
        <w:rPr>
          <w:rFonts w:ascii="Times New Roman" w:eastAsia="Times New Roman" w:hAnsi="Times New Roman" w:cs="Times New Roman"/>
          <w:kern w:val="0"/>
          <w:sz w:val="22"/>
          <w:szCs w:val="22"/>
          <w:lang w:val="sq-AL"/>
          <w14:ligatures w14:val="none"/>
        </w:rPr>
        <w:t xml:space="preserve"> nga ndonjë prej shoqërive pjesëmarrëse.</w:t>
      </w:r>
    </w:p>
    <w:p w14:paraId="5829225F" w14:textId="77777777" w:rsidR="0032199F" w:rsidRPr="00357A3B" w:rsidRDefault="0032199F" w:rsidP="0032199F">
      <w:pPr>
        <w:pStyle w:val="NoSpacing"/>
        <w:ind w:left="360"/>
        <w:jc w:val="both"/>
        <w:rPr>
          <w:rFonts w:ascii="Times New Roman" w:eastAsia="Times New Roman" w:hAnsi="Times New Roman" w:cs="Times New Roman"/>
          <w:kern w:val="0"/>
          <w:sz w:val="22"/>
          <w:szCs w:val="22"/>
          <w:lang w:val="sq-AL"/>
          <w14:ligatures w14:val="none"/>
        </w:rPr>
      </w:pPr>
    </w:p>
    <w:p w14:paraId="53AF19C2" w14:textId="77777777" w:rsidR="00D75A6C" w:rsidRPr="00357A3B" w:rsidRDefault="00D75A6C" w:rsidP="00D75A6C">
      <w:pPr>
        <w:pStyle w:val="NoSpacing"/>
        <w:ind w:left="360"/>
        <w:rPr>
          <w:rFonts w:ascii="Times New Roman" w:eastAsia="Times New Roman" w:hAnsi="Times New Roman" w:cs="Times New Roman"/>
          <w:kern w:val="0"/>
          <w:sz w:val="22"/>
          <w:szCs w:val="22"/>
          <w:lang w:val="sq-AL"/>
          <w14:ligatures w14:val="none"/>
        </w:rPr>
      </w:pPr>
    </w:p>
    <w:p w14:paraId="4DAF2CCD" w14:textId="156B3727" w:rsidR="00D75A6C" w:rsidRPr="00357A3B" w:rsidRDefault="00D75A6C" w:rsidP="00D75A6C">
      <w:pPr>
        <w:pStyle w:val="NoSpacing"/>
        <w:jc w:val="center"/>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PJESA II</w:t>
      </w:r>
    </w:p>
    <w:p w14:paraId="301486A6" w14:textId="74D249AD" w:rsidR="00D15B45" w:rsidRPr="00357A3B" w:rsidRDefault="00D15B45" w:rsidP="00D75A6C">
      <w:pPr>
        <w:pStyle w:val="NoSpacing"/>
        <w:jc w:val="center"/>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THEMELIMI I NJË SHOQËRIE EVROPIANE </w:t>
      </w:r>
      <w:r w:rsidR="00D75A6C" w:rsidRPr="00357A3B">
        <w:rPr>
          <w:rFonts w:ascii="Times New Roman" w:eastAsia="Times New Roman" w:hAnsi="Times New Roman" w:cs="Times New Roman"/>
          <w:kern w:val="0"/>
          <w:sz w:val="22"/>
          <w:szCs w:val="22"/>
          <w:lang w:val="sq-AL"/>
          <w14:ligatures w14:val="none"/>
        </w:rPr>
        <w:t xml:space="preserve">(SE) </w:t>
      </w:r>
      <w:r w:rsidRPr="00357A3B">
        <w:rPr>
          <w:rFonts w:ascii="Times New Roman" w:eastAsia="Times New Roman" w:hAnsi="Times New Roman" w:cs="Times New Roman"/>
          <w:kern w:val="0"/>
          <w:sz w:val="22"/>
          <w:szCs w:val="22"/>
          <w:lang w:val="sq-AL"/>
          <w14:ligatures w14:val="none"/>
        </w:rPr>
        <w:t>MBAJTËSE (HOLDING)</w:t>
      </w:r>
    </w:p>
    <w:p w14:paraId="349D8A7C" w14:textId="77777777" w:rsidR="00D75A6C" w:rsidRPr="00357A3B" w:rsidRDefault="00D75A6C" w:rsidP="00D6583A">
      <w:pPr>
        <w:pStyle w:val="NoSpacing"/>
        <w:rPr>
          <w:rFonts w:ascii="Times New Roman" w:eastAsia="Times New Roman" w:hAnsi="Times New Roman" w:cs="Times New Roman"/>
          <w:kern w:val="0"/>
          <w:sz w:val="22"/>
          <w:szCs w:val="22"/>
          <w:lang w:val="sq-AL"/>
          <w14:ligatures w14:val="none"/>
        </w:rPr>
      </w:pPr>
    </w:p>
    <w:p w14:paraId="0AF1E078" w14:textId="77777777" w:rsidR="00020C3E" w:rsidRPr="00357A3B" w:rsidRDefault="00020C3E" w:rsidP="00020C3E">
      <w:pPr>
        <w:pStyle w:val="NoSpacing"/>
        <w:jc w:val="center"/>
        <w:rPr>
          <w:rFonts w:ascii="Times New Roman" w:eastAsia="Times New Roman" w:hAnsi="Times New Roman" w:cs="Times New Roman"/>
          <w:b/>
          <w:bCs/>
          <w:kern w:val="0"/>
          <w:sz w:val="22"/>
          <w:szCs w:val="22"/>
          <w:lang w:val="sq-AL"/>
          <w14:ligatures w14:val="none"/>
        </w:rPr>
      </w:pPr>
      <w:r w:rsidRPr="00357A3B">
        <w:rPr>
          <w:rFonts w:ascii="Times New Roman" w:eastAsia="Times New Roman" w:hAnsi="Times New Roman" w:cs="Times New Roman"/>
          <w:b/>
          <w:bCs/>
          <w:kern w:val="0"/>
          <w:sz w:val="22"/>
          <w:szCs w:val="22"/>
          <w:lang w:val="sq-AL"/>
          <w14:ligatures w14:val="none"/>
        </w:rPr>
        <w:lastRenderedPageBreak/>
        <w:t>Neni 25</w:t>
      </w:r>
    </w:p>
    <w:p w14:paraId="23DD6053" w14:textId="77777777" w:rsidR="00020C3E" w:rsidRPr="00357A3B" w:rsidRDefault="00D15B45" w:rsidP="00020C3E">
      <w:pPr>
        <w:pStyle w:val="NoSpacing"/>
        <w:jc w:val="center"/>
        <w:rPr>
          <w:rFonts w:ascii="Times New Roman" w:eastAsia="Times New Roman" w:hAnsi="Times New Roman" w:cs="Times New Roman"/>
          <w:b/>
          <w:bCs/>
          <w:kern w:val="0"/>
          <w:sz w:val="22"/>
          <w:szCs w:val="22"/>
          <w:lang w:val="sq-AL"/>
          <w14:ligatures w14:val="none"/>
        </w:rPr>
      </w:pPr>
      <w:r w:rsidRPr="00357A3B">
        <w:rPr>
          <w:rFonts w:ascii="Times New Roman" w:eastAsia="Times New Roman" w:hAnsi="Times New Roman" w:cs="Times New Roman"/>
          <w:b/>
          <w:bCs/>
          <w:kern w:val="0"/>
          <w:sz w:val="22"/>
          <w:szCs w:val="22"/>
          <w:lang w:val="sq-AL"/>
          <w14:ligatures w14:val="none"/>
        </w:rPr>
        <w:t>Themelimi i një shoqërie evropiane mbajtëse (holding)</w:t>
      </w:r>
    </w:p>
    <w:p w14:paraId="0BFFDE1D" w14:textId="77777777" w:rsidR="00020C3E" w:rsidRPr="00357A3B" w:rsidRDefault="00020C3E" w:rsidP="00020C3E">
      <w:pPr>
        <w:pStyle w:val="NoSpacing"/>
        <w:rPr>
          <w:rFonts w:ascii="Times New Roman" w:eastAsia="Times New Roman" w:hAnsi="Times New Roman" w:cs="Times New Roman"/>
          <w:kern w:val="0"/>
          <w:sz w:val="22"/>
          <w:szCs w:val="22"/>
          <w:lang w:val="sq-AL"/>
          <w14:ligatures w14:val="none"/>
        </w:rPr>
      </w:pPr>
    </w:p>
    <w:p w14:paraId="62D94A27" w14:textId="7489E348" w:rsidR="0022097F" w:rsidRPr="00357A3B" w:rsidRDefault="002C1856" w:rsidP="00AF6A2A">
      <w:pPr>
        <w:pStyle w:val="NoSpacing"/>
        <w:numPr>
          <w:ilvl w:val="0"/>
          <w:numId w:val="14"/>
        </w:numPr>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Nj</w:t>
      </w:r>
      <w:r w:rsidR="00AF6A2A" w:rsidRPr="00357A3B">
        <w:rPr>
          <w:rFonts w:ascii="Times New Roman" w:eastAsia="Times New Roman" w:hAnsi="Times New Roman" w:cs="Times New Roman"/>
          <w:kern w:val="0"/>
          <w:sz w:val="22"/>
          <w:szCs w:val="22"/>
          <w:lang w:val="sq-AL"/>
          <w14:ligatures w14:val="none"/>
        </w:rPr>
        <w:t>ë</w:t>
      </w:r>
      <w:r w:rsidRPr="00357A3B">
        <w:rPr>
          <w:rFonts w:ascii="Times New Roman" w:eastAsia="Times New Roman" w:hAnsi="Times New Roman" w:cs="Times New Roman"/>
          <w:kern w:val="0"/>
          <w:sz w:val="22"/>
          <w:szCs w:val="22"/>
          <w:lang w:val="sq-AL"/>
          <w14:ligatures w14:val="none"/>
        </w:rPr>
        <w:t xml:space="preserve"> SE</w:t>
      </w:r>
      <w:r w:rsidR="008C14D5" w:rsidRPr="00357A3B">
        <w:rPr>
          <w:rFonts w:ascii="Times New Roman" w:eastAsia="Times New Roman" w:hAnsi="Times New Roman" w:cs="Times New Roman"/>
          <w:kern w:val="0"/>
          <w:sz w:val="22"/>
          <w:szCs w:val="22"/>
          <w:lang w:val="sq-AL"/>
          <w14:ligatures w14:val="none"/>
        </w:rPr>
        <w:t xml:space="preserve"> mund të krijohet </w:t>
      </w:r>
      <w:r w:rsidR="00C826D6" w:rsidRPr="00357A3B">
        <w:rPr>
          <w:rFonts w:ascii="Times New Roman" w:eastAsia="Times New Roman" w:hAnsi="Times New Roman" w:cs="Times New Roman"/>
          <w:kern w:val="0"/>
          <w:sz w:val="22"/>
          <w:szCs w:val="22"/>
          <w:lang w:val="sq-AL"/>
          <w14:ligatures w14:val="none"/>
        </w:rPr>
        <w:t xml:space="preserve">edhe </w:t>
      </w:r>
      <w:r w:rsidR="00B10194" w:rsidRPr="00357A3B">
        <w:rPr>
          <w:rFonts w:ascii="Times New Roman" w:eastAsia="Times New Roman" w:hAnsi="Times New Roman" w:cs="Times New Roman"/>
          <w:kern w:val="0"/>
          <w:sz w:val="22"/>
          <w:szCs w:val="22"/>
          <w:lang w:val="sq-AL"/>
          <w14:ligatures w14:val="none"/>
        </w:rPr>
        <w:t xml:space="preserve">me </w:t>
      </w:r>
      <w:r w:rsidR="00C826D6" w:rsidRPr="00357A3B">
        <w:rPr>
          <w:rFonts w:ascii="Times New Roman" w:eastAsia="Times New Roman" w:hAnsi="Times New Roman" w:cs="Times New Roman"/>
          <w:kern w:val="0"/>
          <w:sz w:val="22"/>
          <w:szCs w:val="22"/>
          <w:lang w:val="sq-AL"/>
          <w14:ligatures w14:val="none"/>
        </w:rPr>
        <w:t>themelimin</w:t>
      </w:r>
      <w:r w:rsidR="008C14D5" w:rsidRPr="00357A3B">
        <w:rPr>
          <w:rFonts w:ascii="Times New Roman" w:eastAsia="Times New Roman" w:hAnsi="Times New Roman" w:cs="Times New Roman"/>
          <w:kern w:val="0"/>
          <w:sz w:val="22"/>
          <w:szCs w:val="22"/>
          <w:lang w:val="sq-AL"/>
          <w14:ligatures w14:val="none"/>
        </w:rPr>
        <w:t xml:space="preserve"> e një SE-je mbajtëse nga dy ose më shumë shoqëri </w:t>
      </w:r>
      <w:r w:rsidR="002A12CD" w:rsidRPr="00357A3B">
        <w:rPr>
          <w:rFonts w:ascii="Times New Roman" w:eastAsia="Times New Roman" w:hAnsi="Times New Roman" w:cs="Times New Roman"/>
          <w:kern w:val="0"/>
          <w:sz w:val="22"/>
          <w:szCs w:val="22"/>
          <w:lang w:val="sq-AL"/>
          <w14:ligatures w14:val="none"/>
        </w:rPr>
        <w:t>tregtare</w:t>
      </w:r>
      <w:r w:rsidR="008C14D5" w:rsidRPr="00357A3B">
        <w:rPr>
          <w:rFonts w:ascii="Times New Roman" w:eastAsia="Times New Roman" w:hAnsi="Times New Roman" w:cs="Times New Roman"/>
          <w:kern w:val="0"/>
          <w:sz w:val="22"/>
          <w:szCs w:val="22"/>
          <w:lang w:val="sq-AL"/>
          <w14:ligatures w14:val="none"/>
        </w:rPr>
        <w:t xml:space="preserve"> që i nënshtrohen legjislacioneve të ndryshme</w:t>
      </w:r>
      <w:r w:rsidR="003A4540" w:rsidRPr="00357A3B">
        <w:rPr>
          <w:rFonts w:ascii="Times New Roman" w:eastAsia="Times New Roman" w:hAnsi="Times New Roman" w:cs="Times New Roman"/>
          <w:kern w:val="0"/>
          <w:sz w:val="22"/>
          <w:szCs w:val="22"/>
          <w:lang w:val="sq-AL"/>
          <w14:ligatures w14:val="none"/>
        </w:rPr>
        <w:t>.</w:t>
      </w:r>
    </w:p>
    <w:p w14:paraId="70DDB4A5" w14:textId="14C01D93" w:rsidR="00F45995" w:rsidRPr="00357A3B" w:rsidRDefault="003A4540" w:rsidP="00AF6A2A">
      <w:pPr>
        <w:pStyle w:val="NoSpacing"/>
        <w:numPr>
          <w:ilvl w:val="0"/>
          <w:numId w:val="14"/>
        </w:numPr>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Aksionarët e shoqërive pjesëmarrëse kanë një afat tre mujor për të njoftuar nëse do të kontribuojnë aksionet e tyre për krijimin e SE-së mbajtëse. Ky afat fillon nga data kur kushtet përfundimtare për themelimin e SE-së mbajtëse </w:t>
      </w:r>
      <w:r w:rsidR="00C312F9" w:rsidRPr="00357A3B">
        <w:rPr>
          <w:rFonts w:ascii="Times New Roman" w:eastAsia="Times New Roman" w:hAnsi="Times New Roman" w:cs="Times New Roman"/>
          <w:kern w:val="0"/>
          <w:sz w:val="22"/>
          <w:szCs w:val="22"/>
          <w:lang w:val="sq-AL"/>
          <w14:ligatures w14:val="none"/>
        </w:rPr>
        <w:t>t</w:t>
      </w:r>
      <w:r w:rsidR="00AF6A2A" w:rsidRPr="00357A3B">
        <w:rPr>
          <w:rFonts w:ascii="Times New Roman" w:eastAsia="Times New Roman" w:hAnsi="Times New Roman" w:cs="Times New Roman"/>
          <w:kern w:val="0"/>
          <w:sz w:val="22"/>
          <w:szCs w:val="22"/>
          <w:lang w:val="sq-AL"/>
          <w14:ligatures w14:val="none"/>
        </w:rPr>
        <w:t>ë</w:t>
      </w:r>
      <w:r w:rsidRPr="00357A3B">
        <w:rPr>
          <w:rFonts w:ascii="Times New Roman" w:eastAsia="Times New Roman" w:hAnsi="Times New Roman" w:cs="Times New Roman"/>
          <w:kern w:val="0"/>
          <w:sz w:val="22"/>
          <w:szCs w:val="22"/>
          <w:lang w:val="sq-AL"/>
          <w14:ligatures w14:val="none"/>
        </w:rPr>
        <w:t xml:space="preserve"> përcaktuar</w:t>
      </w:r>
      <w:r w:rsidR="00C312F9" w:rsidRPr="00357A3B">
        <w:rPr>
          <w:rFonts w:ascii="Times New Roman" w:eastAsia="Times New Roman" w:hAnsi="Times New Roman" w:cs="Times New Roman"/>
          <w:kern w:val="0"/>
          <w:sz w:val="22"/>
          <w:szCs w:val="22"/>
          <w:lang w:val="sq-AL"/>
          <w14:ligatures w14:val="none"/>
        </w:rPr>
        <w:t>a</w:t>
      </w:r>
      <w:r w:rsidRPr="00357A3B">
        <w:rPr>
          <w:rFonts w:ascii="Times New Roman" w:eastAsia="Times New Roman" w:hAnsi="Times New Roman" w:cs="Times New Roman"/>
          <w:kern w:val="0"/>
          <w:sz w:val="22"/>
          <w:szCs w:val="22"/>
          <w:lang w:val="sq-AL"/>
          <w14:ligatures w14:val="none"/>
        </w:rPr>
        <w:t xml:space="preserve"> në përputhje me nen</w:t>
      </w:r>
      <w:r w:rsidR="000F128B" w:rsidRPr="00357A3B">
        <w:rPr>
          <w:rFonts w:ascii="Times New Roman" w:eastAsia="Times New Roman" w:hAnsi="Times New Roman" w:cs="Times New Roman"/>
          <w:kern w:val="0"/>
          <w:sz w:val="22"/>
          <w:szCs w:val="22"/>
          <w:lang w:val="sq-AL"/>
          <w14:ligatures w14:val="none"/>
        </w:rPr>
        <w:t>et</w:t>
      </w:r>
      <w:r w:rsidRPr="00357A3B">
        <w:rPr>
          <w:rFonts w:ascii="Times New Roman" w:eastAsia="Times New Roman" w:hAnsi="Times New Roman" w:cs="Times New Roman"/>
          <w:kern w:val="0"/>
          <w:sz w:val="22"/>
          <w:szCs w:val="22"/>
          <w:lang w:val="sq-AL"/>
          <w14:ligatures w14:val="none"/>
        </w:rPr>
        <w:t xml:space="preserve"> </w:t>
      </w:r>
      <w:r w:rsidR="007A4F42" w:rsidRPr="00357A3B">
        <w:rPr>
          <w:rFonts w:ascii="Times New Roman" w:eastAsia="Times New Roman" w:hAnsi="Times New Roman" w:cs="Times New Roman"/>
          <w:kern w:val="0"/>
          <w:sz w:val="22"/>
          <w:szCs w:val="22"/>
          <w:lang w:val="sq-AL"/>
          <w14:ligatures w14:val="none"/>
        </w:rPr>
        <w:t xml:space="preserve">26 </w:t>
      </w:r>
      <w:r w:rsidR="000F128B" w:rsidRPr="00357A3B">
        <w:rPr>
          <w:rFonts w:ascii="Times New Roman" w:eastAsia="Times New Roman" w:hAnsi="Times New Roman" w:cs="Times New Roman"/>
          <w:kern w:val="0"/>
          <w:sz w:val="22"/>
          <w:szCs w:val="22"/>
          <w:lang w:val="sq-AL"/>
          <w14:ligatures w14:val="none"/>
        </w:rPr>
        <w:t xml:space="preserve">dhe 27 </w:t>
      </w:r>
      <w:r w:rsidR="007A4F42" w:rsidRPr="00357A3B">
        <w:rPr>
          <w:rFonts w:ascii="Times New Roman" w:eastAsia="Times New Roman" w:hAnsi="Times New Roman" w:cs="Times New Roman"/>
          <w:kern w:val="0"/>
          <w:sz w:val="22"/>
          <w:szCs w:val="22"/>
          <w:lang w:val="sq-AL"/>
          <w14:ligatures w14:val="none"/>
        </w:rPr>
        <w:t>t</w:t>
      </w:r>
      <w:r w:rsidR="00AF6A2A" w:rsidRPr="00357A3B">
        <w:rPr>
          <w:rFonts w:ascii="Times New Roman" w:eastAsia="Times New Roman" w:hAnsi="Times New Roman" w:cs="Times New Roman"/>
          <w:kern w:val="0"/>
          <w:sz w:val="22"/>
          <w:szCs w:val="22"/>
          <w:lang w:val="sq-AL"/>
          <w14:ligatures w14:val="none"/>
        </w:rPr>
        <w:t>ë</w:t>
      </w:r>
      <w:r w:rsidR="007A4F42" w:rsidRPr="00357A3B">
        <w:rPr>
          <w:rFonts w:ascii="Times New Roman" w:eastAsia="Times New Roman" w:hAnsi="Times New Roman" w:cs="Times New Roman"/>
          <w:kern w:val="0"/>
          <w:sz w:val="22"/>
          <w:szCs w:val="22"/>
          <w:lang w:val="sq-AL"/>
          <w14:ligatures w14:val="none"/>
        </w:rPr>
        <w:t xml:space="preserve"> k</w:t>
      </w:r>
      <w:r w:rsidR="00AF6A2A" w:rsidRPr="00357A3B">
        <w:rPr>
          <w:rFonts w:ascii="Times New Roman" w:eastAsia="Times New Roman" w:hAnsi="Times New Roman" w:cs="Times New Roman"/>
          <w:kern w:val="0"/>
          <w:sz w:val="22"/>
          <w:szCs w:val="22"/>
          <w:lang w:val="sq-AL"/>
          <w14:ligatures w14:val="none"/>
        </w:rPr>
        <w:t>ë</w:t>
      </w:r>
      <w:r w:rsidR="007A4F42" w:rsidRPr="00357A3B">
        <w:rPr>
          <w:rFonts w:ascii="Times New Roman" w:eastAsia="Times New Roman" w:hAnsi="Times New Roman" w:cs="Times New Roman"/>
          <w:kern w:val="0"/>
          <w:sz w:val="22"/>
          <w:szCs w:val="22"/>
          <w:lang w:val="sq-AL"/>
          <w14:ligatures w14:val="none"/>
        </w:rPr>
        <w:t>tij ligji jan</w:t>
      </w:r>
      <w:r w:rsidR="00AF6A2A" w:rsidRPr="00357A3B">
        <w:rPr>
          <w:rFonts w:ascii="Times New Roman" w:eastAsia="Times New Roman" w:hAnsi="Times New Roman" w:cs="Times New Roman"/>
          <w:kern w:val="0"/>
          <w:sz w:val="22"/>
          <w:szCs w:val="22"/>
          <w:lang w:val="sq-AL"/>
          <w14:ligatures w14:val="none"/>
        </w:rPr>
        <w:t>ë</w:t>
      </w:r>
      <w:r w:rsidR="007A4F42" w:rsidRPr="00357A3B">
        <w:rPr>
          <w:rFonts w:ascii="Times New Roman" w:eastAsia="Times New Roman" w:hAnsi="Times New Roman" w:cs="Times New Roman"/>
          <w:kern w:val="0"/>
          <w:sz w:val="22"/>
          <w:szCs w:val="22"/>
          <w:lang w:val="sq-AL"/>
          <w14:ligatures w14:val="none"/>
        </w:rPr>
        <w:t xml:space="preserve"> zbatuar</w:t>
      </w:r>
      <w:r w:rsidRPr="00357A3B">
        <w:rPr>
          <w:rFonts w:ascii="Times New Roman" w:eastAsia="Times New Roman" w:hAnsi="Times New Roman" w:cs="Times New Roman"/>
          <w:kern w:val="0"/>
          <w:sz w:val="22"/>
          <w:szCs w:val="22"/>
          <w:lang w:val="sq-AL"/>
          <w14:ligatures w14:val="none"/>
        </w:rPr>
        <w:t>.</w:t>
      </w:r>
    </w:p>
    <w:p w14:paraId="49E009E5" w14:textId="6BC8AE27" w:rsidR="00F45995" w:rsidRPr="00357A3B" w:rsidRDefault="00D64F49" w:rsidP="00AF6A2A">
      <w:pPr>
        <w:pStyle w:val="NoSpacing"/>
        <w:numPr>
          <w:ilvl w:val="0"/>
          <w:numId w:val="14"/>
        </w:numPr>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Kur kushtet </w:t>
      </w:r>
      <w:r w:rsidR="00F45995" w:rsidRPr="00357A3B">
        <w:rPr>
          <w:rFonts w:ascii="Times New Roman" w:eastAsia="Times New Roman" w:hAnsi="Times New Roman" w:cs="Times New Roman"/>
          <w:kern w:val="0"/>
          <w:sz w:val="22"/>
          <w:szCs w:val="22"/>
          <w:lang w:val="sq-AL"/>
          <w14:ligatures w14:val="none"/>
        </w:rPr>
        <w:t>sipas nenit</w:t>
      </w:r>
      <w:r w:rsidR="000F128B" w:rsidRPr="00357A3B">
        <w:rPr>
          <w:rFonts w:ascii="Times New Roman" w:eastAsia="Times New Roman" w:hAnsi="Times New Roman" w:cs="Times New Roman"/>
          <w:kern w:val="0"/>
          <w:sz w:val="22"/>
          <w:szCs w:val="22"/>
          <w:lang w:val="sq-AL"/>
          <w14:ligatures w14:val="none"/>
        </w:rPr>
        <w:t xml:space="preserve"> 27 </w:t>
      </w:r>
      <w:r w:rsidRPr="00357A3B">
        <w:rPr>
          <w:rFonts w:ascii="Times New Roman" w:eastAsia="Times New Roman" w:hAnsi="Times New Roman" w:cs="Times New Roman"/>
          <w:kern w:val="0"/>
          <w:sz w:val="22"/>
          <w:szCs w:val="22"/>
          <w:lang w:val="sq-AL"/>
          <w14:ligatures w14:val="none"/>
        </w:rPr>
        <w:t xml:space="preserve">janë përmbushur, për secilën shoqëri </w:t>
      </w:r>
      <w:r w:rsidR="00F45995" w:rsidRPr="00357A3B">
        <w:rPr>
          <w:rFonts w:ascii="Times New Roman" w:eastAsia="Times New Roman" w:hAnsi="Times New Roman" w:cs="Times New Roman"/>
          <w:kern w:val="0"/>
          <w:sz w:val="22"/>
          <w:szCs w:val="22"/>
          <w:lang w:val="sq-AL"/>
          <w14:ligatures w14:val="none"/>
        </w:rPr>
        <w:t>pjesëmarrëse, projekti i themelimit t</w:t>
      </w:r>
      <w:r w:rsidR="00AF6A2A" w:rsidRPr="00357A3B">
        <w:rPr>
          <w:rFonts w:ascii="Times New Roman" w:eastAsia="Times New Roman" w:hAnsi="Times New Roman" w:cs="Times New Roman"/>
          <w:kern w:val="0"/>
          <w:sz w:val="22"/>
          <w:szCs w:val="22"/>
          <w:lang w:val="sq-AL"/>
          <w14:ligatures w14:val="none"/>
        </w:rPr>
        <w:t>ë</w:t>
      </w:r>
      <w:r w:rsidR="00F45995" w:rsidRPr="00357A3B">
        <w:rPr>
          <w:rFonts w:ascii="Times New Roman" w:eastAsia="Times New Roman" w:hAnsi="Times New Roman" w:cs="Times New Roman"/>
          <w:kern w:val="0"/>
          <w:sz w:val="22"/>
          <w:szCs w:val="22"/>
          <w:lang w:val="sq-AL"/>
          <w14:ligatures w14:val="none"/>
        </w:rPr>
        <w:t xml:space="preserve"> SE-s</w:t>
      </w:r>
      <w:r w:rsidR="00AF6A2A" w:rsidRPr="00357A3B">
        <w:rPr>
          <w:rFonts w:ascii="Times New Roman" w:eastAsia="Times New Roman" w:hAnsi="Times New Roman" w:cs="Times New Roman"/>
          <w:kern w:val="0"/>
          <w:sz w:val="22"/>
          <w:szCs w:val="22"/>
          <w:lang w:val="sq-AL"/>
          <w14:ligatures w14:val="none"/>
        </w:rPr>
        <w:t>ë</w:t>
      </w:r>
      <w:r w:rsidR="00F45995" w:rsidRPr="00357A3B">
        <w:rPr>
          <w:rFonts w:ascii="Times New Roman" w:eastAsia="Times New Roman" w:hAnsi="Times New Roman" w:cs="Times New Roman"/>
          <w:kern w:val="0"/>
          <w:sz w:val="22"/>
          <w:szCs w:val="22"/>
          <w:lang w:val="sq-AL"/>
          <w14:ligatures w14:val="none"/>
        </w:rPr>
        <w:t xml:space="preserve"> mbajt</w:t>
      </w:r>
      <w:r w:rsidR="00AF6A2A" w:rsidRPr="00357A3B">
        <w:rPr>
          <w:rFonts w:ascii="Times New Roman" w:eastAsia="Times New Roman" w:hAnsi="Times New Roman" w:cs="Times New Roman"/>
          <w:kern w:val="0"/>
          <w:sz w:val="22"/>
          <w:szCs w:val="22"/>
          <w:lang w:val="sq-AL"/>
          <w14:ligatures w14:val="none"/>
        </w:rPr>
        <w:t>ë</w:t>
      </w:r>
      <w:r w:rsidR="00F45995" w:rsidRPr="00357A3B">
        <w:rPr>
          <w:rFonts w:ascii="Times New Roman" w:eastAsia="Times New Roman" w:hAnsi="Times New Roman" w:cs="Times New Roman"/>
          <w:kern w:val="0"/>
          <w:sz w:val="22"/>
          <w:szCs w:val="22"/>
          <w:lang w:val="sq-AL"/>
          <w14:ligatures w14:val="none"/>
        </w:rPr>
        <w:t>se publikohet në regjistrin tregtar p</w:t>
      </w:r>
      <w:r w:rsidR="00AF6A2A" w:rsidRPr="00357A3B">
        <w:rPr>
          <w:rFonts w:ascii="Times New Roman" w:eastAsia="Times New Roman" w:hAnsi="Times New Roman" w:cs="Times New Roman"/>
          <w:kern w:val="0"/>
          <w:sz w:val="22"/>
          <w:szCs w:val="22"/>
          <w:lang w:val="sq-AL"/>
          <w14:ligatures w14:val="none"/>
        </w:rPr>
        <w:t>ë</w:t>
      </w:r>
      <w:r w:rsidR="00F45995" w:rsidRPr="00357A3B">
        <w:rPr>
          <w:rFonts w:ascii="Times New Roman" w:eastAsia="Times New Roman" w:hAnsi="Times New Roman" w:cs="Times New Roman"/>
          <w:kern w:val="0"/>
          <w:sz w:val="22"/>
          <w:szCs w:val="22"/>
          <w:lang w:val="sq-AL"/>
          <w14:ligatures w14:val="none"/>
        </w:rPr>
        <w:t>rkat</w:t>
      </w:r>
      <w:r w:rsidR="00AF6A2A" w:rsidRPr="00357A3B">
        <w:rPr>
          <w:rFonts w:ascii="Times New Roman" w:eastAsia="Times New Roman" w:hAnsi="Times New Roman" w:cs="Times New Roman"/>
          <w:kern w:val="0"/>
          <w:sz w:val="22"/>
          <w:szCs w:val="22"/>
          <w:lang w:val="sq-AL"/>
          <w14:ligatures w14:val="none"/>
        </w:rPr>
        <w:t>ë</w:t>
      </w:r>
      <w:r w:rsidR="00F45995" w:rsidRPr="00357A3B">
        <w:rPr>
          <w:rFonts w:ascii="Times New Roman" w:eastAsia="Times New Roman" w:hAnsi="Times New Roman" w:cs="Times New Roman"/>
          <w:kern w:val="0"/>
          <w:sz w:val="22"/>
          <w:szCs w:val="22"/>
          <w:lang w:val="sq-AL"/>
          <w14:ligatures w14:val="none"/>
        </w:rPr>
        <w:t>s si dhe n</w:t>
      </w:r>
      <w:r w:rsidR="00AF6A2A" w:rsidRPr="00357A3B">
        <w:rPr>
          <w:rFonts w:ascii="Times New Roman" w:eastAsia="Times New Roman" w:hAnsi="Times New Roman" w:cs="Times New Roman"/>
          <w:kern w:val="0"/>
          <w:sz w:val="22"/>
          <w:szCs w:val="22"/>
          <w:lang w:val="sq-AL"/>
          <w14:ligatures w14:val="none"/>
        </w:rPr>
        <w:t>ë</w:t>
      </w:r>
      <w:r w:rsidR="00F45995" w:rsidRPr="00357A3B">
        <w:rPr>
          <w:rFonts w:ascii="Times New Roman" w:eastAsia="Times New Roman" w:hAnsi="Times New Roman" w:cs="Times New Roman"/>
          <w:kern w:val="0"/>
          <w:sz w:val="22"/>
          <w:szCs w:val="22"/>
          <w:lang w:val="sq-AL"/>
          <w14:ligatures w14:val="none"/>
        </w:rPr>
        <w:t xml:space="preserve"> regjistrin tregtar t</w:t>
      </w:r>
      <w:r w:rsidR="00AF6A2A" w:rsidRPr="00357A3B">
        <w:rPr>
          <w:rFonts w:ascii="Times New Roman" w:eastAsia="Times New Roman" w:hAnsi="Times New Roman" w:cs="Times New Roman"/>
          <w:kern w:val="0"/>
          <w:sz w:val="22"/>
          <w:szCs w:val="22"/>
          <w:lang w:val="sq-AL"/>
          <w14:ligatures w14:val="none"/>
        </w:rPr>
        <w:t>ë</w:t>
      </w:r>
      <w:r w:rsidR="00F45995" w:rsidRPr="00357A3B">
        <w:rPr>
          <w:rFonts w:ascii="Times New Roman" w:eastAsia="Times New Roman" w:hAnsi="Times New Roman" w:cs="Times New Roman"/>
          <w:kern w:val="0"/>
          <w:sz w:val="22"/>
          <w:szCs w:val="22"/>
          <w:lang w:val="sq-AL"/>
          <w14:ligatures w14:val="none"/>
        </w:rPr>
        <w:t xml:space="preserve"> mbajtur nga QKB, në përputhje me k</w:t>
      </w:r>
      <w:r w:rsidR="00AF6A2A" w:rsidRPr="00357A3B">
        <w:rPr>
          <w:rFonts w:ascii="Times New Roman" w:eastAsia="Times New Roman" w:hAnsi="Times New Roman" w:cs="Times New Roman"/>
          <w:kern w:val="0"/>
          <w:sz w:val="22"/>
          <w:szCs w:val="22"/>
          <w:lang w:val="sq-AL"/>
          <w14:ligatures w14:val="none"/>
        </w:rPr>
        <w:t>ë</w:t>
      </w:r>
      <w:r w:rsidR="00F45995" w:rsidRPr="00357A3B">
        <w:rPr>
          <w:rFonts w:ascii="Times New Roman" w:eastAsia="Times New Roman" w:hAnsi="Times New Roman" w:cs="Times New Roman"/>
          <w:kern w:val="0"/>
          <w:sz w:val="22"/>
          <w:szCs w:val="22"/>
          <w:lang w:val="sq-AL"/>
          <w14:ligatures w14:val="none"/>
        </w:rPr>
        <w:t>rkesat p</w:t>
      </w:r>
      <w:r w:rsidR="00AF6A2A" w:rsidRPr="00357A3B">
        <w:rPr>
          <w:rFonts w:ascii="Times New Roman" w:eastAsia="Times New Roman" w:hAnsi="Times New Roman" w:cs="Times New Roman"/>
          <w:kern w:val="0"/>
          <w:sz w:val="22"/>
          <w:szCs w:val="22"/>
          <w:lang w:val="sq-AL"/>
          <w14:ligatures w14:val="none"/>
        </w:rPr>
        <w:t>ë</w:t>
      </w:r>
      <w:r w:rsidR="00F45995" w:rsidRPr="00357A3B">
        <w:rPr>
          <w:rFonts w:ascii="Times New Roman" w:eastAsia="Times New Roman" w:hAnsi="Times New Roman" w:cs="Times New Roman"/>
          <w:kern w:val="0"/>
          <w:sz w:val="22"/>
          <w:szCs w:val="22"/>
          <w:lang w:val="sq-AL"/>
          <w14:ligatures w14:val="none"/>
        </w:rPr>
        <w:t>r regjistrimet e detyrueshme t</w:t>
      </w:r>
      <w:r w:rsidR="00AF6A2A" w:rsidRPr="00357A3B">
        <w:rPr>
          <w:rFonts w:ascii="Times New Roman" w:eastAsia="Times New Roman" w:hAnsi="Times New Roman" w:cs="Times New Roman"/>
          <w:kern w:val="0"/>
          <w:sz w:val="22"/>
          <w:szCs w:val="22"/>
          <w:lang w:val="sq-AL"/>
          <w14:ligatures w14:val="none"/>
        </w:rPr>
        <w:t>ë</w:t>
      </w:r>
      <w:r w:rsidR="00F45995" w:rsidRPr="00357A3B">
        <w:rPr>
          <w:rFonts w:ascii="Times New Roman" w:eastAsia="Times New Roman" w:hAnsi="Times New Roman" w:cs="Times New Roman"/>
          <w:kern w:val="0"/>
          <w:sz w:val="22"/>
          <w:szCs w:val="22"/>
          <w:lang w:val="sq-AL"/>
          <w14:ligatures w14:val="none"/>
        </w:rPr>
        <w:t xml:space="preserve"> ligjit </w:t>
      </w:r>
      <w:r w:rsidR="000F128B" w:rsidRPr="00357A3B">
        <w:rPr>
          <w:rFonts w:ascii="Times New Roman" w:eastAsia="Times New Roman" w:hAnsi="Times New Roman" w:cs="Times New Roman"/>
          <w:kern w:val="0"/>
          <w:sz w:val="22"/>
          <w:szCs w:val="22"/>
          <w:lang w:val="sq-AL"/>
          <w14:ligatures w14:val="none"/>
        </w:rPr>
        <w:t>shqiptar</w:t>
      </w:r>
      <w:r w:rsidR="00F45995" w:rsidRPr="00357A3B">
        <w:rPr>
          <w:rFonts w:ascii="Times New Roman" w:eastAsia="Times New Roman" w:hAnsi="Times New Roman" w:cs="Times New Roman"/>
          <w:kern w:val="0"/>
          <w:sz w:val="22"/>
          <w:szCs w:val="22"/>
          <w:lang w:val="sq-AL"/>
          <w14:ligatures w14:val="none"/>
        </w:rPr>
        <w:t xml:space="preserve"> p</w:t>
      </w:r>
      <w:r w:rsidR="00AF6A2A" w:rsidRPr="00357A3B">
        <w:rPr>
          <w:rFonts w:ascii="Times New Roman" w:eastAsia="Times New Roman" w:hAnsi="Times New Roman" w:cs="Times New Roman"/>
          <w:kern w:val="0"/>
          <w:sz w:val="22"/>
          <w:szCs w:val="22"/>
          <w:lang w:val="sq-AL"/>
          <w14:ligatures w14:val="none"/>
        </w:rPr>
        <w:t>ë</w:t>
      </w:r>
      <w:r w:rsidR="00F45995" w:rsidRPr="00357A3B">
        <w:rPr>
          <w:rFonts w:ascii="Times New Roman" w:eastAsia="Times New Roman" w:hAnsi="Times New Roman" w:cs="Times New Roman"/>
          <w:kern w:val="0"/>
          <w:sz w:val="22"/>
          <w:szCs w:val="22"/>
          <w:lang w:val="sq-AL"/>
          <w14:ligatures w14:val="none"/>
        </w:rPr>
        <w:t>r regjistrimin e biznesit, të paktën një muaj para datës së mbledhjes së përgjithshme që do të vendosë për miratimin e tij.</w:t>
      </w:r>
    </w:p>
    <w:p w14:paraId="34C4DAB8" w14:textId="57FBB238" w:rsidR="00FD56D0" w:rsidRPr="00357A3B" w:rsidRDefault="00D64F49" w:rsidP="00AF6A2A">
      <w:pPr>
        <w:pStyle w:val="NoSpacing"/>
        <w:numPr>
          <w:ilvl w:val="0"/>
          <w:numId w:val="14"/>
        </w:numPr>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Aksionarët që nuk kanë shprehur qëndrimin e tyre gjatë afatit të parë, kanë një afat shtesë njëmujor për të njoftuar vendimin e tyre.</w:t>
      </w:r>
    </w:p>
    <w:p w14:paraId="3A29520D" w14:textId="55092070" w:rsidR="00D64F49" w:rsidRPr="00357A3B" w:rsidRDefault="00FD56D0" w:rsidP="00AF6A2A">
      <w:pPr>
        <w:pStyle w:val="NoSpacing"/>
        <w:numPr>
          <w:ilvl w:val="0"/>
          <w:numId w:val="14"/>
        </w:numPr>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S</w:t>
      </w:r>
      <w:r w:rsidR="00D64F49" w:rsidRPr="00357A3B">
        <w:rPr>
          <w:rFonts w:ascii="Times New Roman" w:eastAsia="Times New Roman" w:hAnsi="Times New Roman" w:cs="Times New Roman"/>
          <w:kern w:val="0"/>
          <w:sz w:val="22"/>
          <w:szCs w:val="22"/>
          <w:lang w:val="sq-AL"/>
          <w14:ligatures w14:val="none"/>
        </w:rPr>
        <w:t xml:space="preserve">E-ja mbajtëse nuk mund të regjistrohet pa u konfirmuar se janë përmbushur të gjitha formalitetet sipas nenit </w:t>
      </w:r>
      <w:r w:rsidRPr="00357A3B">
        <w:rPr>
          <w:rFonts w:ascii="Times New Roman" w:eastAsia="Times New Roman" w:hAnsi="Times New Roman" w:cs="Times New Roman"/>
          <w:kern w:val="0"/>
          <w:sz w:val="22"/>
          <w:szCs w:val="22"/>
          <w:lang w:val="sq-AL"/>
          <w14:ligatures w14:val="none"/>
        </w:rPr>
        <w:t>27 t</w:t>
      </w:r>
      <w:r w:rsidR="00AF6A2A" w:rsidRPr="00357A3B">
        <w:rPr>
          <w:rFonts w:ascii="Times New Roman" w:eastAsia="Times New Roman" w:hAnsi="Times New Roman" w:cs="Times New Roman"/>
          <w:kern w:val="0"/>
          <w:sz w:val="22"/>
          <w:szCs w:val="22"/>
          <w:lang w:val="sq-AL"/>
          <w14:ligatures w14:val="none"/>
        </w:rPr>
        <w:t>ë</w:t>
      </w:r>
      <w:r w:rsidRPr="00357A3B">
        <w:rPr>
          <w:rFonts w:ascii="Times New Roman" w:eastAsia="Times New Roman" w:hAnsi="Times New Roman" w:cs="Times New Roman"/>
          <w:kern w:val="0"/>
          <w:sz w:val="22"/>
          <w:szCs w:val="22"/>
          <w:lang w:val="sq-AL"/>
          <w14:ligatures w14:val="none"/>
        </w:rPr>
        <w:t xml:space="preserve"> k</w:t>
      </w:r>
      <w:r w:rsidR="00AF6A2A" w:rsidRPr="00357A3B">
        <w:rPr>
          <w:rFonts w:ascii="Times New Roman" w:eastAsia="Times New Roman" w:hAnsi="Times New Roman" w:cs="Times New Roman"/>
          <w:kern w:val="0"/>
          <w:sz w:val="22"/>
          <w:szCs w:val="22"/>
          <w:lang w:val="sq-AL"/>
          <w14:ligatures w14:val="none"/>
        </w:rPr>
        <w:t>ë</w:t>
      </w:r>
      <w:r w:rsidRPr="00357A3B">
        <w:rPr>
          <w:rFonts w:ascii="Times New Roman" w:eastAsia="Times New Roman" w:hAnsi="Times New Roman" w:cs="Times New Roman"/>
          <w:kern w:val="0"/>
          <w:sz w:val="22"/>
          <w:szCs w:val="22"/>
          <w:lang w:val="sq-AL"/>
          <w14:ligatures w14:val="none"/>
        </w:rPr>
        <w:t>tij ligjit</w:t>
      </w:r>
      <w:r w:rsidR="00D64F49" w:rsidRPr="00357A3B">
        <w:rPr>
          <w:rFonts w:ascii="Times New Roman" w:eastAsia="Times New Roman" w:hAnsi="Times New Roman" w:cs="Times New Roman"/>
          <w:kern w:val="0"/>
          <w:sz w:val="22"/>
          <w:szCs w:val="22"/>
          <w:lang w:val="sq-AL"/>
          <w14:ligatures w14:val="none"/>
        </w:rPr>
        <w:t xml:space="preserve"> dhe </w:t>
      </w:r>
      <w:r w:rsidRPr="00357A3B">
        <w:rPr>
          <w:rFonts w:ascii="Times New Roman" w:eastAsia="Times New Roman" w:hAnsi="Times New Roman" w:cs="Times New Roman"/>
          <w:kern w:val="0"/>
          <w:sz w:val="22"/>
          <w:szCs w:val="22"/>
          <w:lang w:val="sq-AL"/>
          <w14:ligatures w14:val="none"/>
        </w:rPr>
        <w:t>afateve</w:t>
      </w:r>
      <w:r w:rsidR="00D64F49" w:rsidRPr="00357A3B">
        <w:rPr>
          <w:rFonts w:ascii="Times New Roman" w:eastAsia="Times New Roman" w:hAnsi="Times New Roman" w:cs="Times New Roman"/>
          <w:kern w:val="0"/>
          <w:sz w:val="22"/>
          <w:szCs w:val="22"/>
          <w:lang w:val="sq-AL"/>
          <w14:ligatures w14:val="none"/>
        </w:rPr>
        <w:t xml:space="preserve"> e parashikuara në </w:t>
      </w:r>
      <w:r w:rsidR="00982B17" w:rsidRPr="00357A3B">
        <w:rPr>
          <w:rFonts w:ascii="Times New Roman" w:eastAsia="Times New Roman" w:hAnsi="Times New Roman" w:cs="Times New Roman"/>
          <w:kern w:val="0"/>
          <w:sz w:val="22"/>
          <w:szCs w:val="22"/>
          <w:lang w:val="sq-AL"/>
          <w14:ligatures w14:val="none"/>
        </w:rPr>
        <w:t>pikat 2, 3 dhe 4</w:t>
      </w:r>
      <w:r w:rsidR="00D64F49" w:rsidRPr="00357A3B">
        <w:rPr>
          <w:rFonts w:ascii="Times New Roman" w:eastAsia="Times New Roman" w:hAnsi="Times New Roman" w:cs="Times New Roman"/>
          <w:kern w:val="0"/>
          <w:sz w:val="22"/>
          <w:szCs w:val="22"/>
          <w:lang w:val="sq-AL"/>
          <w14:ligatures w14:val="none"/>
        </w:rPr>
        <w:t xml:space="preserve"> të këtij neni.</w:t>
      </w:r>
    </w:p>
    <w:p w14:paraId="45ED4107" w14:textId="595E7979" w:rsidR="003A4540" w:rsidRPr="00357A3B" w:rsidRDefault="003A4540" w:rsidP="00AF6A2A">
      <w:pPr>
        <w:pStyle w:val="NoSpacing"/>
        <w:numPr>
          <w:ilvl w:val="0"/>
          <w:numId w:val="14"/>
        </w:numPr>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SE-ja mbajtëse themelohet vetëm nëse, brenda afatit të përcaktuar në pikën </w:t>
      </w:r>
      <w:r w:rsidR="007A4F42" w:rsidRPr="00357A3B">
        <w:rPr>
          <w:rFonts w:ascii="Times New Roman" w:eastAsia="Times New Roman" w:hAnsi="Times New Roman" w:cs="Times New Roman"/>
          <w:kern w:val="0"/>
          <w:sz w:val="22"/>
          <w:szCs w:val="22"/>
          <w:lang w:val="sq-AL"/>
          <w14:ligatures w14:val="none"/>
        </w:rPr>
        <w:t xml:space="preserve">2 </w:t>
      </w:r>
      <w:r w:rsidR="000B085C" w:rsidRPr="00357A3B">
        <w:rPr>
          <w:rFonts w:ascii="Times New Roman" w:eastAsia="Times New Roman" w:hAnsi="Times New Roman" w:cs="Times New Roman"/>
          <w:kern w:val="0"/>
          <w:sz w:val="22"/>
          <w:szCs w:val="22"/>
          <w:lang w:val="sq-AL"/>
          <w14:ligatures w14:val="none"/>
        </w:rPr>
        <w:t>apo afatit shtes</w:t>
      </w:r>
      <w:r w:rsidR="00AF6A2A" w:rsidRPr="00357A3B">
        <w:rPr>
          <w:rFonts w:ascii="Times New Roman" w:eastAsia="Times New Roman" w:hAnsi="Times New Roman" w:cs="Times New Roman"/>
          <w:kern w:val="0"/>
          <w:sz w:val="22"/>
          <w:szCs w:val="22"/>
          <w:lang w:val="sq-AL"/>
          <w14:ligatures w14:val="none"/>
        </w:rPr>
        <w:t>ë</w:t>
      </w:r>
      <w:r w:rsidR="000B085C" w:rsidRPr="00357A3B">
        <w:rPr>
          <w:rFonts w:ascii="Times New Roman" w:eastAsia="Times New Roman" w:hAnsi="Times New Roman" w:cs="Times New Roman"/>
          <w:kern w:val="0"/>
          <w:sz w:val="22"/>
          <w:szCs w:val="22"/>
          <w:lang w:val="sq-AL"/>
          <w14:ligatures w14:val="none"/>
        </w:rPr>
        <w:t xml:space="preserve"> t</w:t>
      </w:r>
      <w:r w:rsidR="00AF6A2A" w:rsidRPr="00357A3B">
        <w:rPr>
          <w:rFonts w:ascii="Times New Roman" w:eastAsia="Times New Roman" w:hAnsi="Times New Roman" w:cs="Times New Roman"/>
          <w:kern w:val="0"/>
          <w:sz w:val="22"/>
          <w:szCs w:val="22"/>
          <w:lang w:val="sq-AL"/>
          <w14:ligatures w14:val="none"/>
        </w:rPr>
        <w:t>ë</w:t>
      </w:r>
      <w:r w:rsidR="000B085C" w:rsidRPr="00357A3B">
        <w:rPr>
          <w:rFonts w:ascii="Times New Roman" w:eastAsia="Times New Roman" w:hAnsi="Times New Roman" w:cs="Times New Roman"/>
          <w:kern w:val="0"/>
          <w:sz w:val="22"/>
          <w:szCs w:val="22"/>
          <w:lang w:val="sq-AL"/>
          <w14:ligatures w14:val="none"/>
        </w:rPr>
        <w:t xml:space="preserve"> p</w:t>
      </w:r>
      <w:r w:rsidR="00AF6A2A" w:rsidRPr="00357A3B">
        <w:rPr>
          <w:rFonts w:ascii="Times New Roman" w:eastAsia="Times New Roman" w:hAnsi="Times New Roman" w:cs="Times New Roman"/>
          <w:kern w:val="0"/>
          <w:sz w:val="22"/>
          <w:szCs w:val="22"/>
          <w:lang w:val="sq-AL"/>
          <w14:ligatures w14:val="none"/>
        </w:rPr>
        <w:t>ë</w:t>
      </w:r>
      <w:r w:rsidR="000B085C" w:rsidRPr="00357A3B">
        <w:rPr>
          <w:rFonts w:ascii="Times New Roman" w:eastAsia="Times New Roman" w:hAnsi="Times New Roman" w:cs="Times New Roman"/>
          <w:kern w:val="0"/>
          <w:sz w:val="22"/>
          <w:szCs w:val="22"/>
          <w:lang w:val="sq-AL"/>
          <w14:ligatures w14:val="none"/>
        </w:rPr>
        <w:t>rcaktuar n</w:t>
      </w:r>
      <w:r w:rsidR="00AF6A2A" w:rsidRPr="00357A3B">
        <w:rPr>
          <w:rFonts w:ascii="Times New Roman" w:eastAsia="Times New Roman" w:hAnsi="Times New Roman" w:cs="Times New Roman"/>
          <w:kern w:val="0"/>
          <w:sz w:val="22"/>
          <w:szCs w:val="22"/>
          <w:lang w:val="sq-AL"/>
          <w14:ligatures w14:val="none"/>
        </w:rPr>
        <w:t>ë</w:t>
      </w:r>
      <w:r w:rsidR="000B085C" w:rsidRPr="00357A3B">
        <w:rPr>
          <w:rFonts w:ascii="Times New Roman" w:eastAsia="Times New Roman" w:hAnsi="Times New Roman" w:cs="Times New Roman"/>
          <w:kern w:val="0"/>
          <w:sz w:val="22"/>
          <w:szCs w:val="22"/>
          <w:lang w:val="sq-AL"/>
          <w14:ligatures w14:val="none"/>
        </w:rPr>
        <w:t xml:space="preserve"> pik</w:t>
      </w:r>
      <w:r w:rsidR="00AF6A2A" w:rsidRPr="00357A3B">
        <w:rPr>
          <w:rFonts w:ascii="Times New Roman" w:eastAsia="Times New Roman" w:hAnsi="Times New Roman" w:cs="Times New Roman"/>
          <w:kern w:val="0"/>
          <w:sz w:val="22"/>
          <w:szCs w:val="22"/>
          <w:lang w:val="sq-AL"/>
          <w14:ligatures w14:val="none"/>
        </w:rPr>
        <w:t>ë</w:t>
      </w:r>
      <w:r w:rsidR="000B085C" w:rsidRPr="00357A3B">
        <w:rPr>
          <w:rFonts w:ascii="Times New Roman" w:eastAsia="Times New Roman" w:hAnsi="Times New Roman" w:cs="Times New Roman"/>
          <w:kern w:val="0"/>
          <w:sz w:val="22"/>
          <w:szCs w:val="22"/>
          <w:lang w:val="sq-AL"/>
          <w14:ligatures w14:val="none"/>
        </w:rPr>
        <w:t xml:space="preserve">n 4 </w:t>
      </w:r>
      <w:r w:rsidR="007A4F42" w:rsidRPr="00357A3B">
        <w:rPr>
          <w:rFonts w:ascii="Times New Roman" w:eastAsia="Times New Roman" w:hAnsi="Times New Roman" w:cs="Times New Roman"/>
          <w:kern w:val="0"/>
          <w:sz w:val="22"/>
          <w:szCs w:val="22"/>
          <w:lang w:val="sq-AL"/>
          <w14:ligatures w14:val="none"/>
        </w:rPr>
        <w:t>t</w:t>
      </w:r>
      <w:r w:rsidR="00AF6A2A" w:rsidRPr="00357A3B">
        <w:rPr>
          <w:rFonts w:ascii="Times New Roman" w:eastAsia="Times New Roman" w:hAnsi="Times New Roman" w:cs="Times New Roman"/>
          <w:kern w:val="0"/>
          <w:sz w:val="22"/>
          <w:szCs w:val="22"/>
          <w:lang w:val="sq-AL"/>
          <w14:ligatures w14:val="none"/>
        </w:rPr>
        <w:t>ë</w:t>
      </w:r>
      <w:r w:rsidR="007A4F42" w:rsidRPr="00357A3B">
        <w:rPr>
          <w:rFonts w:ascii="Times New Roman" w:eastAsia="Times New Roman" w:hAnsi="Times New Roman" w:cs="Times New Roman"/>
          <w:kern w:val="0"/>
          <w:sz w:val="22"/>
          <w:szCs w:val="22"/>
          <w:lang w:val="sq-AL"/>
          <w14:ligatures w14:val="none"/>
        </w:rPr>
        <w:t xml:space="preserve"> k</w:t>
      </w:r>
      <w:r w:rsidR="00AF6A2A" w:rsidRPr="00357A3B">
        <w:rPr>
          <w:rFonts w:ascii="Times New Roman" w:eastAsia="Times New Roman" w:hAnsi="Times New Roman" w:cs="Times New Roman"/>
          <w:kern w:val="0"/>
          <w:sz w:val="22"/>
          <w:szCs w:val="22"/>
          <w:lang w:val="sq-AL"/>
          <w14:ligatures w14:val="none"/>
        </w:rPr>
        <w:t>ë</w:t>
      </w:r>
      <w:r w:rsidR="007A4F42" w:rsidRPr="00357A3B">
        <w:rPr>
          <w:rFonts w:ascii="Times New Roman" w:eastAsia="Times New Roman" w:hAnsi="Times New Roman" w:cs="Times New Roman"/>
          <w:kern w:val="0"/>
          <w:sz w:val="22"/>
          <w:szCs w:val="22"/>
          <w:lang w:val="sq-AL"/>
          <w14:ligatures w14:val="none"/>
        </w:rPr>
        <w:t>tij neni</w:t>
      </w:r>
      <w:r w:rsidRPr="00357A3B">
        <w:rPr>
          <w:rFonts w:ascii="Times New Roman" w:eastAsia="Times New Roman" w:hAnsi="Times New Roman" w:cs="Times New Roman"/>
          <w:kern w:val="0"/>
          <w:sz w:val="22"/>
          <w:szCs w:val="22"/>
          <w:lang w:val="sq-AL"/>
          <w14:ligatures w14:val="none"/>
        </w:rPr>
        <w:t>, aksionarët kontribuojnë përqindjen minimale të aksioneve në secilën shoqëri, në përputhje me projektin, dhe përmbushen të gjitha kushtet e tjera.</w:t>
      </w:r>
    </w:p>
    <w:p w14:paraId="1E7E60CE" w14:textId="27263ACB" w:rsidR="00D15B45" w:rsidRPr="00357A3B" w:rsidRDefault="00D15B45" w:rsidP="00AF6A2A">
      <w:pPr>
        <w:pStyle w:val="NoSpacing"/>
        <w:numPr>
          <w:ilvl w:val="0"/>
          <w:numId w:val="14"/>
        </w:numPr>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Teksti i statutit, i miratuar përpara një noteri publik, duhet të jetë identik me tekstin e statutit të përfshirë në </w:t>
      </w:r>
      <w:r w:rsidR="005A228B" w:rsidRPr="00357A3B">
        <w:rPr>
          <w:rFonts w:ascii="Times New Roman" w:eastAsia="Times New Roman" w:hAnsi="Times New Roman" w:cs="Times New Roman"/>
          <w:kern w:val="0"/>
          <w:sz w:val="22"/>
          <w:szCs w:val="22"/>
          <w:lang w:val="sq-AL"/>
          <w14:ligatures w14:val="none"/>
        </w:rPr>
        <w:t xml:space="preserve">projekt </w:t>
      </w:r>
      <w:r w:rsidR="00C05C25" w:rsidRPr="00357A3B">
        <w:rPr>
          <w:rFonts w:ascii="Times New Roman" w:eastAsia="Times New Roman" w:hAnsi="Times New Roman" w:cs="Times New Roman"/>
          <w:kern w:val="0"/>
          <w:sz w:val="22"/>
          <w:szCs w:val="22"/>
          <w:lang w:val="sq-AL"/>
          <w14:ligatures w14:val="none"/>
        </w:rPr>
        <w:t>marr</w:t>
      </w:r>
      <w:r w:rsidR="004774DA" w:rsidRPr="00357A3B">
        <w:rPr>
          <w:rFonts w:ascii="Times New Roman" w:eastAsia="Times New Roman" w:hAnsi="Times New Roman" w:cs="Times New Roman"/>
          <w:kern w:val="0"/>
          <w:sz w:val="22"/>
          <w:szCs w:val="22"/>
          <w:lang w:val="sq-AL"/>
          <w14:ligatures w14:val="none"/>
        </w:rPr>
        <w:t>ë</w:t>
      </w:r>
      <w:r w:rsidR="00C05C25" w:rsidRPr="00357A3B">
        <w:rPr>
          <w:rFonts w:ascii="Times New Roman" w:eastAsia="Times New Roman" w:hAnsi="Times New Roman" w:cs="Times New Roman"/>
          <w:kern w:val="0"/>
          <w:sz w:val="22"/>
          <w:szCs w:val="22"/>
          <w:lang w:val="sq-AL"/>
          <w14:ligatures w14:val="none"/>
        </w:rPr>
        <w:t>veshje</w:t>
      </w:r>
      <w:r w:rsidR="009C03BE" w:rsidRPr="00357A3B">
        <w:rPr>
          <w:rFonts w:ascii="Times New Roman" w:eastAsia="Times New Roman" w:hAnsi="Times New Roman" w:cs="Times New Roman"/>
          <w:kern w:val="0"/>
          <w:sz w:val="22"/>
          <w:szCs w:val="22"/>
          <w:lang w:val="sq-AL"/>
          <w14:ligatures w14:val="none"/>
        </w:rPr>
        <w:t>n e</w:t>
      </w:r>
      <w:r w:rsidR="005A228B" w:rsidRPr="00357A3B">
        <w:rPr>
          <w:rFonts w:ascii="Times New Roman" w:eastAsia="Times New Roman" w:hAnsi="Times New Roman" w:cs="Times New Roman"/>
          <w:kern w:val="0"/>
          <w:sz w:val="22"/>
          <w:szCs w:val="22"/>
          <w:lang w:val="sq-AL"/>
          <w14:ligatures w14:val="none"/>
        </w:rPr>
        <w:t xml:space="preserve"> bashkimit </w:t>
      </w:r>
      <w:r w:rsidR="00DA4BE9" w:rsidRPr="00357A3B">
        <w:rPr>
          <w:rFonts w:ascii="Times New Roman" w:eastAsia="Times New Roman" w:hAnsi="Times New Roman" w:cs="Times New Roman"/>
          <w:kern w:val="0"/>
          <w:sz w:val="22"/>
          <w:szCs w:val="22"/>
          <w:lang w:val="sq-AL"/>
          <w14:ligatures w14:val="none"/>
        </w:rPr>
        <w:t xml:space="preserve">parashikuar kjo edhe nga </w:t>
      </w:r>
      <w:r w:rsidRPr="00357A3B">
        <w:rPr>
          <w:rFonts w:ascii="Times New Roman" w:eastAsia="Times New Roman" w:hAnsi="Times New Roman" w:cs="Times New Roman"/>
          <w:kern w:val="0"/>
          <w:sz w:val="22"/>
          <w:szCs w:val="22"/>
          <w:lang w:val="sq-AL"/>
          <w14:ligatures w14:val="none"/>
        </w:rPr>
        <w:t xml:space="preserve">neni 32, paragrafi 2, në lidhje me nenin 20, paragrafi 1, shkronja (h), të Rregullores. </w:t>
      </w:r>
      <w:r w:rsidR="00C05C25" w:rsidRPr="00357A3B">
        <w:rPr>
          <w:rFonts w:ascii="Times New Roman" w:eastAsia="Times New Roman" w:hAnsi="Times New Roman" w:cs="Times New Roman"/>
          <w:kern w:val="0"/>
          <w:sz w:val="22"/>
          <w:szCs w:val="22"/>
          <w:lang w:val="sq-AL"/>
          <w14:ligatures w14:val="none"/>
        </w:rPr>
        <w:t>Për qëllime të përcaktimit të kapitalit aksionar, mjafton që në projekt marr</w:t>
      </w:r>
      <w:r w:rsidR="004774DA" w:rsidRPr="00357A3B">
        <w:rPr>
          <w:rFonts w:ascii="Times New Roman" w:eastAsia="Times New Roman" w:hAnsi="Times New Roman" w:cs="Times New Roman"/>
          <w:kern w:val="0"/>
          <w:sz w:val="22"/>
          <w:szCs w:val="22"/>
          <w:lang w:val="sq-AL"/>
          <w14:ligatures w14:val="none"/>
        </w:rPr>
        <w:t>ë</w:t>
      </w:r>
      <w:r w:rsidR="00C05C25" w:rsidRPr="00357A3B">
        <w:rPr>
          <w:rFonts w:ascii="Times New Roman" w:eastAsia="Times New Roman" w:hAnsi="Times New Roman" w:cs="Times New Roman"/>
          <w:kern w:val="0"/>
          <w:sz w:val="22"/>
          <w:szCs w:val="22"/>
          <w:lang w:val="sq-AL"/>
          <w14:ligatures w14:val="none"/>
        </w:rPr>
        <w:t>veshje</w:t>
      </w:r>
      <w:r w:rsidR="009C03BE" w:rsidRPr="00357A3B">
        <w:rPr>
          <w:rFonts w:ascii="Times New Roman" w:eastAsia="Times New Roman" w:hAnsi="Times New Roman" w:cs="Times New Roman"/>
          <w:kern w:val="0"/>
          <w:sz w:val="22"/>
          <w:szCs w:val="22"/>
          <w:lang w:val="sq-AL"/>
          <w14:ligatures w14:val="none"/>
        </w:rPr>
        <w:t>n e</w:t>
      </w:r>
      <w:r w:rsidR="00C05C25" w:rsidRPr="00357A3B">
        <w:rPr>
          <w:rFonts w:ascii="Times New Roman" w:eastAsia="Times New Roman" w:hAnsi="Times New Roman" w:cs="Times New Roman"/>
          <w:kern w:val="0"/>
          <w:sz w:val="22"/>
          <w:szCs w:val="22"/>
          <w:lang w:val="sq-AL"/>
          <w14:ligatures w14:val="none"/>
        </w:rPr>
        <w:t xml:space="preserve"> bashkimit, të përcaktohet shuma minimale e kapitalit të kërkuar për themelimin e SE-së dhe shuma maksimale që mund të arrihet me kontributin e aksionarëve.</w:t>
      </w:r>
    </w:p>
    <w:p w14:paraId="45F79E95" w14:textId="77777777" w:rsidR="00020C3E" w:rsidRPr="00357A3B" w:rsidRDefault="00020C3E" w:rsidP="00020C3E">
      <w:pPr>
        <w:pStyle w:val="NoSpacing"/>
        <w:jc w:val="center"/>
        <w:rPr>
          <w:rFonts w:ascii="Times New Roman" w:eastAsia="Times New Roman" w:hAnsi="Times New Roman" w:cs="Times New Roman"/>
          <w:kern w:val="0"/>
          <w:sz w:val="22"/>
          <w:szCs w:val="22"/>
          <w:lang w:val="sq-AL"/>
          <w14:ligatures w14:val="none"/>
        </w:rPr>
      </w:pPr>
    </w:p>
    <w:p w14:paraId="2B074002" w14:textId="77777777" w:rsidR="00FA122D" w:rsidRPr="00357A3B" w:rsidRDefault="00FA122D" w:rsidP="00FA122D">
      <w:pPr>
        <w:pStyle w:val="NoSpacing"/>
        <w:jc w:val="center"/>
        <w:rPr>
          <w:rFonts w:ascii="Times New Roman" w:eastAsia="Times New Roman" w:hAnsi="Times New Roman" w:cs="Times New Roman"/>
          <w:b/>
          <w:bCs/>
          <w:kern w:val="0"/>
          <w:sz w:val="22"/>
          <w:szCs w:val="22"/>
          <w:lang w:val="sq-AL"/>
          <w14:ligatures w14:val="none"/>
        </w:rPr>
      </w:pPr>
      <w:r w:rsidRPr="00357A3B">
        <w:rPr>
          <w:rFonts w:ascii="Times New Roman" w:eastAsia="Times New Roman" w:hAnsi="Times New Roman" w:cs="Times New Roman"/>
          <w:b/>
          <w:bCs/>
          <w:kern w:val="0"/>
          <w:sz w:val="22"/>
          <w:szCs w:val="22"/>
          <w:lang w:val="sq-AL"/>
          <w14:ligatures w14:val="none"/>
        </w:rPr>
        <w:t>Neni 26</w:t>
      </w:r>
    </w:p>
    <w:p w14:paraId="7C5AD8A2" w14:textId="77777777" w:rsidR="00FA122D" w:rsidRPr="00357A3B" w:rsidRDefault="00D15B45" w:rsidP="00FA122D">
      <w:pPr>
        <w:pStyle w:val="NoSpacing"/>
        <w:jc w:val="center"/>
        <w:rPr>
          <w:rFonts w:ascii="Times New Roman" w:eastAsia="Times New Roman" w:hAnsi="Times New Roman" w:cs="Times New Roman"/>
          <w:b/>
          <w:bCs/>
          <w:kern w:val="0"/>
          <w:sz w:val="22"/>
          <w:szCs w:val="22"/>
          <w:lang w:val="sq-AL"/>
          <w14:ligatures w14:val="none"/>
        </w:rPr>
      </w:pPr>
      <w:r w:rsidRPr="00357A3B">
        <w:rPr>
          <w:rFonts w:ascii="Times New Roman" w:eastAsia="Times New Roman" w:hAnsi="Times New Roman" w:cs="Times New Roman"/>
          <w:b/>
          <w:bCs/>
          <w:kern w:val="0"/>
          <w:sz w:val="22"/>
          <w:szCs w:val="22"/>
          <w:lang w:val="sq-AL"/>
          <w14:ligatures w14:val="none"/>
        </w:rPr>
        <w:t>Zbatimi i dispozitave mbi bashkimet e shoqërive</w:t>
      </w:r>
    </w:p>
    <w:p w14:paraId="59D5F187" w14:textId="77777777" w:rsidR="00FA122D" w:rsidRPr="00357A3B" w:rsidRDefault="00FA122D" w:rsidP="00FA122D">
      <w:pPr>
        <w:pStyle w:val="NoSpacing"/>
        <w:rPr>
          <w:rFonts w:ascii="Times New Roman" w:eastAsia="Times New Roman" w:hAnsi="Times New Roman" w:cs="Times New Roman"/>
          <w:kern w:val="0"/>
          <w:sz w:val="22"/>
          <w:szCs w:val="22"/>
          <w:lang w:val="sq-AL"/>
          <w14:ligatures w14:val="none"/>
        </w:rPr>
      </w:pPr>
    </w:p>
    <w:p w14:paraId="537B2975" w14:textId="4456D869" w:rsidR="00CB39FD" w:rsidRPr="00357A3B" w:rsidRDefault="00F77A8C" w:rsidP="00833763">
      <w:pPr>
        <w:pStyle w:val="NoSpacing"/>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Dispozitat e </w:t>
      </w:r>
      <w:r w:rsidR="00B84E86" w:rsidRPr="00357A3B">
        <w:rPr>
          <w:rFonts w:ascii="Times New Roman" w:eastAsia="Times New Roman" w:hAnsi="Times New Roman" w:cs="Times New Roman"/>
          <w:kern w:val="0"/>
          <w:sz w:val="22"/>
          <w:szCs w:val="22"/>
          <w:lang w:val="sq-AL"/>
          <w14:ligatures w14:val="none"/>
        </w:rPr>
        <w:t>zbatueshme p</w:t>
      </w:r>
      <w:r w:rsidR="00AF6A2A" w:rsidRPr="00357A3B">
        <w:rPr>
          <w:rFonts w:ascii="Times New Roman" w:eastAsia="Times New Roman" w:hAnsi="Times New Roman" w:cs="Times New Roman"/>
          <w:kern w:val="0"/>
          <w:sz w:val="22"/>
          <w:szCs w:val="22"/>
          <w:lang w:val="sq-AL"/>
          <w14:ligatures w14:val="none"/>
        </w:rPr>
        <w:t>ë</w:t>
      </w:r>
      <w:r w:rsidR="00B84E86" w:rsidRPr="00357A3B">
        <w:rPr>
          <w:rFonts w:ascii="Times New Roman" w:eastAsia="Times New Roman" w:hAnsi="Times New Roman" w:cs="Times New Roman"/>
          <w:kern w:val="0"/>
          <w:sz w:val="22"/>
          <w:szCs w:val="22"/>
          <w:lang w:val="sq-AL"/>
          <w14:ligatures w14:val="none"/>
        </w:rPr>
        <w:t xml:space="preserve">r bashkimin me </w:t>
      </w:r>
      <w:r w:rsidR="009B0473" w:rsidRPr="00357A3B">
        <w:rPr>
          <w:rFonts w:ascii="Times New Roman" w:eastAsia="Times New Roman" w:hAnsi="Times New Roman" w:cs="Times New Roman"/>
          <w:kern w:val="0"/>
          <w:sz w:val="22"/>
          <w:szCs w:val="22"/>
          <w:lang w:val="sq-AL"/>
          <w14:ligatures w14:val="none"/>
        </w:rPr>
        <w:t>krijimin</w:t>
      </w:r>
      <w:r w:rsidR="00B84E86" w:rsidRPr="00357A3B">
        <w:rPr>
          <w:rFonts w:ascii="Times New Roman" w:eastAsia="Times New Roman" w:hAnsi="Times New Roman" w:cs="Times New Roman"/>
          <w:kern w:val="0"/>
          <w:sz w:val="22"/>
          <w:szCs w:val="22"/>
          <w:lang w:val="sq-AL"/>
          <w14:ligatures w14:val="none"/>
        </w:rPr>
        <w:t xml:space="preserve"> e nj</w:t>
      </w:r>
      <w:r w:rsidR="00AF6A2A" w:rsidRPr="00357A3B">
        <w:rPr>
          <w:rFonts w:ascii="Times New Roman" w:eastAsia="Times New Roman" w:hAnsi="Times New Roman" w:cs="Times New Roman"/>
          <w:kern w:val="0"/>
          <w:sz w:val="22"/>
          <w:szCs w:val="22"/>
          <w:lang w:val="sq-AL"/>
          <w14:ligatures w14:val="none"/>
        </w:rPr>
        <w:t>ë</w:t>
      </w:r>
      <w:r w:rsidR="00B84E86" w:rsidRPr="00357A3B">
        <w:rPr>
          <w:rFonts w:ascii="Times New Roman" w:eastAsia="Times New Roman" w:hAnsi="Times New Roman" w:cs="Times New Roman"/>
          <w:kern w:val="0"/>
          <w:sz w:val="22"/>
          <w:szCs w:val="22"/>
          <w:lang w:val="sq-AL"/>
          <w14:ligatures w14:val="none"/>
        </w:rPr>
        <w:t xml:space="preserve"> shoq</w:t>
      </w:r>
      <w:r w:rsidR="00AF6A2A" w:rsidRPr="00357A3B">
        <w:rPr>
          <w:rFonts w:ascii="Times New Roman" w:eastAsia="Times New Roman" w:hAnsi="Times New Roman" w:cs="Times New Roman"/>
          <w:kern w:val="0"/>
          <w:sz w:val="22"/>
          <w:szCs w:val="22"/>
          <w:lang w:val="sq-AL"/>
          <w14:ligatures w14:val="none"/>
        </w:rPr>
        <w:t>ë</w:t>
      </w:r>
      <w:r w:rsidR="00B84E86" w:rsidRPr="00357A3B">
        <w:rPr>
          <w:rFonts w:ascii="Times New Roman" w:eastAsia="Times New Roman" w:hAnsi="Times New Roman" w:cs="Times New Roman"/>
          <w:kern w:val="0"/>
          <w:sz w:val="22"/>
          <w:szCs w:val="22"/>
          <w:lang w:val="sq-AL"/>
          <w14:ligatures w14:val="none"/>
        </w:rPr>
        <w:t>rie</w:t>
      </w:r>
      <w:r w:rsidR="00DE62D6" w:rsidRPr="00357A3B">
        <w:rPr>
          <w:rFonts w:ascii="Times New Roman" w:eastAsia="Times New Roman" w:hAnsi="Times New Roman" w:cs="Times New Roman"/>
          <w:kern w:val="0"/>
          <w:sz w:val="22"/>
          <w:szCs w:val="22"/>
          <w:lang w:val="sq-AL"/>
          <w14:ligatures w14:val="none"/>
        </w:rPr>
        <w:t xml:space="preserve"> sipas ligjit shqiptar për tregtarët dhe shoqëritë tregtare</w:t>
      </w:r>
      <w:r w:rsidR="00B84E86" w:rsidRPr="00357A3B">
        <w:rPr>
          <w:rFonts w:ascii="Times New Roman" w:eastAsia="Times New Roman" w:hAnsi="Times New Roman" w:cs="Times New Roman"/>
          <w:kern w:val="0"/>
          <w:sz w:val="22"/>
          <w:szCs w:val="22"/>
          <w:lang w:val="sq-AL"/>
          <w14:ligatures w14:val="none"/>
        </w:rPr>
        <w:t xml:space="preserve"> zbatohen </w:t>
      </w:r>
      <w:r w:rsidR="00A74ED5" w:rsidRPr="00357A3B">
        <w:rPr>
          <w:rFonts w:ascii="Times New Roman" w:eastAsia="Times New Roman" w:hAnsi="Times New Roman" w:cs="Times New Roman"/>
          <w:kern w:val="0"/>
          <w:sz w:val="22"/>
          <w:szCs w:val="22"/>
          <w:lang w:val="sq-AL"/>
          <w14:ligatures w14:val="none"/>
        </w:rPr>
        <w:t>edhe n</w:t>
      </w:r>
      <w:r w:rsidR="00AF6A2A" w:rsidRPr="00357A3B">
        <w:rPr>
          <w:rFonts w:ascii="Times New Roman" w:eastAsia="Times New Roman" w:hAnsi="Times New Roman" w:cs="Times New Roman"/>
          <w:kern w:val="0"/>
          <w:sz w:val="22"/>
          <w:szCs w:val="22"/>
          <w:lang w:val="sq-AL"/>
          <w14:ligatures w14:val="none"/>
        </w:rPr>
        <w:t>ë</w:t>
      </w:r>
      <w:r w:rsidR="00A74ED5" w:rsidRPr="00357A3B">
        <w:rPr>
          <w:rFonts w:ascii="Times New Roman" w:eastAsia="Times New Roman" w:hAnsi="Times New Roman" w:cs="Times New Roman"/>
          <w:kern w:val="0"/>
          <w:sz w:val="22"/>
          <w:szCs w:val="22"/>
          <w:lang w:val="sq-AL"/>
          <w14:ligatures w14:val="none"/>
        </w:rPr>
        <w:t xml:space="preserve"> rastin e krijimit t</w:t>
      </w:r>
      <w:r w:rsidR="00AF6A2A" w:rsidRPr="00357A3B">
        <w:rPr>
          <w:rFonts w:ascii="Times New Roman" w:eastAsia="Times New Roman" w:hAnsi="Times New Roman" w:cs="Times New Roman"/>
          <w:kern w:val="0"/>
          <w:sz w:val="22"/>
          <w:szCs w:val="22"/>
          <w:lang w:val="sq-AL"/>
          <w14:ligatures w14:val="none"/>
        </w:rPr>
        <w:t>ë</w:t>
      </w:r>
      <w:r w:rsidR="00A74ED5" w:rsidRPr="00357A3B">
        <w:rPr>
          <w:rFonts w:ascii="Times New Roman" w:eastAsia="Times New Roman" w:hAnsi="Times New Roman" w:cs="Times New Roman"/>
          <w:kern w:val="0"/>
          <w:sz w:val="22"/>
          <w:szCs w:val="22"/>
          <w:lang w:val="sq-AL"/>
          <w14:ligatures w14:val="none"/>
        </w:rPr>
        <w:t xml:space="preserve"> nj</w:t>
      </w:r>
      <w:r w:rsidR="00AF6A2A" w:rsidRPr="00357A3B">
        <w:rPr>
          <w:rFonts w:ascii="Times New Roman" w:eastAsia="Times New Roman" w:hAnsi="Times New Roman" w:cs="Times New Roman"/>
          <w:kern w:val="0"/>
          <w:sz w:val="22"/>
          <w:szCs w:val="22"/>
          <w:lang w:val="sq-AL"/>
          <w14:ligatures w14:val="none"/>
        </w:rPr>
        <w:t>ë</w:t>
      </w:r>
      <w:r w:rsidR="00A74ED5" w:rsidRPr="00357A3B">
        <w:rPr>
          <w:rFonts w:ascii="Times New Roman" w:eastAsia="Times New Roman" w:hAnsi="Times New Roman" w:cs="Times New Roman"/>
          <w:kern w:val="0"/>
          <w:sz w:val="22"/>
          <w:szCs w:val="22"/>
          <w:lang w:val="sq-AL"/>
          <w14:ligatures w14:val="none"/>
        </w:rPr>
        <w:t xml:space="preserve"> SE-je mbajt</w:t>
      </w:r>
      <w:r w:rsidR="00AF6A2A" w:rsidRPr="00357A3B">
        <w:rPr>
          <w:rFonts w:ascii="Times New Roman" w:eastAsia="Times New Roman" w:hAnsi="Times New Roman" w:cs="Times New Roman"/>
          <w:kern w:val="0"/>
          <w:sz w:val="22"/>
          <w:szCs w:val="22"/>
          <w:lang w:val="sq-AL"/>
          <w14:ligatures w14:val="none"/>
        </w:rPr>
        <w:t>ë</w:t>
      </w:r>
      <w:r w:rsidR="00A74ED5" w:rsidRPr="00357A3B">
        <w:rPr>
          <w:rFonts w:ascii="Times New Roman" w:eastAsia="Times New Roman" w:hAnsi="Times New Roman" w:cs="Times New Roman"/>
          <w:kern w:val="0"/>
          <w:sz w:val="22"/>
          <w:szCs w:val="22"/>
          <w:lang w:val="sq-AL"/>
          <w14:ligatures w14:val="none"/>
        </w:rPr>
        <w:t>se (holding) sipas k</w:t>
      </w:r>
      <w:r w:rsidR="00AF6A2A" w:rsidRPr="00357A3B">
        <w:rPr>
          <w:rFonts w:ascii="Times New Roman" w:eastAsia="Times New Roman" w:hAnsi="Times New Roman" w:cs="Times New Roman"/>
          <w:kern w:val="0"/>
          <w:sz w:val="22"/>
          <w:szCs w:val="22"/>
          <w:lang w:val="sq-AL"/>
          <w14:ligatures w14:val="none"/>
        </w:rPr>
        <w:t>ë</w:t>
      </w:r>
      <w:r w:rsidR="00A74ED5" w:rsidRPr="00357A3B">
        <w:rPr>
          <w:rFonts w:ascii="Times New Roman" w:eastAsia="Times New Roman" w:hAnsi="Times New Roman" w:cs="Times New Roman"/>
          <w:kern w:val="0"/>
          <w:sz w:val="22"/>
          <w:szCs w:val="22"/>
          <w:lang w:val="sq-AL"/>
          <w14:ligatures w14:val="none"/>
        </w:rPr>
        <w:t>tij ligji</w:t>
      </w:r>
      <w:r w:rsidRPr="00357A3B">
        <w:rPr>
          <w:rFonts w:ascii="Times New Roman" w:eastAsia="Times New Roman" w:hAnsi="Times New Roman" w:cs="Times New Roman"/>
          <w:kern w:val="0"/>
          <w:sz w:val="22"/>
          <w:szCs w:val="22"/>
          <w:lang w:val="sq-AL"/>
          <w14:ligatures w14:val="none"/>
        </w:rPr>
        <w:t xml:space="preserve"> të këtij ligji</w:t>
      </w:r>
      <w:r w:rsidR="00CB39FD" w:rsidRPr="00357A3B">
        <w:rPr>
          <w:rFonts w:ascii="Times New Roman" w:eastAsia="Times New Roman" w:hAnsi="Times New Roman" w:cs="Times New Roman"/>
          <w:kern w:val="0"/>
          <w:sz w:val="22"/>
          <w:szCs w:val="22"/>
          <w:lang w:val="sq-AL"/>
          <w14:ligatures w14:val="none"/>
        </w:rPr>
        <w:t>.</w:t>
      </w:r>
    </w:p>
    <w:p w14:paraId="14148764" w14:textId="77777777" w:rsidR="00D7095F" w:rsidRPr="00357A3B" w:rsidRDefault="00D15B45" w:rsidP="00D7095F">
      <w:pPr>
        <w:pStyle w:val="NoSpacing"/>
        <w:jc w:val="center"/>
        <w:rPr>
          <w:rFonts w:ascii="Times New Roman" w:eastAsia="Times New Roman" w:hAnsi="Times New Roman" w:cs="Times New Roman"/>
          <w:b/>
          <w:bCs/>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br/>
      </w:r>
      <w:r w:rsidRPr="00357A3B">
        <w:rPr>
          <w:rFonts w:ascii="Times New Roman" w:eastAsia="Times New Roman" w:hAnsi="Times New Roman" w:cs="Times New Roman"/>
          <w:b/>
          <w:bCs/>
          <w:kern w:val="0"/>
          <w:sz w:val="22"/>
          <w:szCs w:val="22"/>
          <w:lang w:val="sq-AL"/>
          <w14:ligatures w14:val="none"/>
        </w:rPr>
        <w:t>Neni 27</w:t>
      </w:r>
    </w:p>
    <w:p w14:paraId="64FAEE9C" w14:textId="4D6EB8A0" w:rsidR="00D7095F" w:rsidRPr="00357A3B" w:rsidRDefault="00623DEC" w:rsidP="00D7095F">
      <w:pPr>
        <w:pStyle w:val="NoSpacing"/>
        <w:jc w:val="center"/>
        <w:rPr>
          <w:rFonts w:ascii="Times New Roman" w:eastAsia="Times New Roman" w:hAnsi="Times New Roman" w:cs="Times New Roman"/>
          <w:b/>
          <w:bCs/>
          <w:kern w:val="0"/>
          <w:sz w:val="22"/>
          <w:szCs w:val="22"/>
          <w:lang w:val="sq-AL"/>
          <w14:ligatures w14:val="none"/>
        </w:rPr>
      </w:pPr>
      <w:r w:rsidRPr="00357A3B">
        <w:rPr>
          <w:rFonts w:ascii="Times New Roman" w:eastAsia="Times New Roman" w:hAnsi="Times New Roman" w:cs="Times New Roman"/>
          <w:b/>
          <w:bCs/>
          <w:kern w:val="0"/>
          <w:sz w:val="22"/>
          <w:szCs w:val="22"/>
          <w:lang w:val="sq-AL"/>
          <w14:ligatures w14:val="none"/>
        </w:rPr>
        <w:t xml:space="preserve">Procedura për krijimin e një SE-je mbajtëse </w:t>
      </w:r>
    </w:p>
    <w:p w14:paraId="6371E927" w14:textId="77777777" w:rsidR="00BE3C57" w:rsidRPr="00357A3B" w:rsidRDefault="00BE3C57" w:rsidP="00BE3C57">
      <w:pPr>
        <w:pStyle w:val="NoSpacing"/>
        <w:rPr>
          <w:rFonts w:ascii="Times New Roman" w:eastAsia="Times New Roman" w:hAnsi="Times New Roman" w:cs="Times New Roman"/>
          <w:kern w:val="0"/>
          <w:sz w:val="22"/>
          <w:szCs w:val="22"/>
          <w:lang w:val="sq-AL"/>
          <w14:ligatures w14:val="none"/>
        </w:rPr>
      </w:pPr>
    </w:p>
    <w:p w14:paraId="0E44B7E4" w14:textId="08F1EBD6" w:rsidR="00057C26" w:rsidRPr="00357A3B" w:rsidRDefault="00623DEC" w:rsidP="00833763">
      <w:pPr>
        <w:pStyle w:val="NoSpacing"/>
        <w:numPr>
          <w:ilvl w:val="2"/>
          <w:numId w:val="15"/>
        </w:numPr>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Shoqëritë tregtare që përmbushin kushtet e përcaktuara në </w:t>
      </w:r>
      <w:r w:rsidR="00D50537" w:rsidRPr="00357A3B">
        <w:rPr>
          <w:rFonts w:ascii="Times New Roman" w:eastAsia="Times New Roman" w:hAnsi="Times New Roman" w:cs="Times New Roman"/>
          <w:kern w:val="0"/>
          <w:sz w:val="22"/>
          <w:szCs w:val="22"/>
          <w:lang w:val="sq-AL"/>
          <w14:ligatures w14:val="none"/>
        </w:rPr>
        <w:t>nenin 25</w:t>
      </w:r>
      <w:r w:rsidRPr="00357A3B">
        <w:rPr>
          <w:rFonts w:ascii="Times New Roman" w:eastAsia="Times New Roman" w:hAnsi="Times New Roman" w:cs="Times New Roman"/>
          <w:kern w:val="0"/>
          <w:sz w:val="22"/>
          <w:szCs w:val="22"/>
          <w:lang w:val="sq-AL"/>
          <w14:ligatures w14:val="none"/>
        </w:rPr>
        <w:t xml:space="preserve"> të këtij ligji, mund të marrin nismën për themelimin </w:t>
      </w:r>
      <w:r w:rsidR="00A548E6" w:rsidRPr="00357A3B">
        <w:rPr>
          <w:rFonts w:ascii="Times New Roman" w:eastAsia="Times New Roman" w:hAnsi="Times New Roman" w:cs="Times New Roman"/>
          <w:kern w:val="0"/>
          <w:sz w:val="22"/>
          <w:szCs w:val="22"/>
          <w:lang w:val="sq-AL"/>
          <w14:ligatures w14:val="none"/>
        </w:rPr>
        <w:t xml:space="preserve">e </w:t>
      </w:r>
      <w:r w:rsidRPr="00357A3B">
        <w:rPr>
          <w:rFonts w:ascii="Times New Roman" w:eastAsia="Times New Roman" w:hAnsi="Times New Roman" w:cs="Times New Roman"/>
          <w:kern w:val="0"/>
          <w:sz w:val="22"/>
          <w:szCs w:val="22"/>
          <w:lang w:val="sq-AL"/>
          <w14:ligatures w14:val="none"/>
        </w:rPr>
        <w:t>Shoqëri</w:t>
      </w:r>
      <w:r w:rsidR="00A548E6" w:rsidRPr="00357A3B">
        <w:rPr>
          <w:rFonts w:ascii="Times New Roman" w:eastAsia="Times New Roman" w:hAnsi="Times New Roman" w:cs="Times New Roman"/>
          <w:kern w:val="0"/>
          <w:sz w:val="22"/>
          <w:szCs w:val="22"/>
          <w:lang w:val="sq-AL"/>
          <w14:ligatures w14:val="none"/>
        </w:rPr>
        <w:t>së</w:t>
      </w:r>
      <w:r w:rsidRPr="00357A3B">
        <w:rPr>
          <w:rFonts w:ascii="Times New Roman" w:eastAsia="Times New Roman" w:hAnsi="Times New Roman" w:cs="Times New Roman"/>
          <w:kern w:val="0"/>
          <w:sz w:val="22"/>
          <w:szCs w:val="22"/>
          <w:lang w:val="sq-AL"/>
          <w14:ligatures w14:val="none"/>
        </w:rPr>
        <w:t xml:space="preserve"> Evropiane mbajtëse. </w:t>
      </w:r>
      <w:r w:rsidR="00057C26" w:rsidRPr="00357A3B">
        <w:rPr>
          <w:rFonts w:ascii="Times New Roman" w:eastAsia="Times New Roman" w:hAnsi="Times New Roman" w:cs="Times New Roman"/>
          <w:kern w:val="0"/>
          <w:sz w:val="22"/>
          <w:szCs w:val="22"/>
          <w:lang w:val="sq-AL"/>
          <w14:ligatures w14:val="none"/>
        </w:rPr>
        <w:t>Shoqëritë që marrin nismën për themelimin e SE-</w:t>
      </w:r>
      <w:r w:rsidR="00FE38CC" w:rsidRPr="00357A3B">
        <w:rPr>
          <w:rFonts w:ascii="Times New Roman" w:eastAsia="Times New Roman" w:hAnsi="Times New Roman" w:cs="Times New Roman"/>
          <w:kern w:val="0"/>
          <w:sz w:val="22"/>
          <w:szCs w:val="22"/>
          <w:lang w:val="sq-AL"/>
          <w14:ligatures w14:val="none"/>
        </w:rPr>
        <w:t>së</w:t>
      </w:r>
      <w:r w:rsidR="00057C26" w:rsidRPr="00357A3B">
        <w:rPr>
          <w:rFonts w:ascii="Times New Roman" w:eastAsia="Times New Roman" w:hAnsi="Times New Roman" w:cs="Times New Roman"/>
          <w:kern w:val="0"/>
          <w:sz w:val="22"/>
          <w:szCs w:val="22"/>
          <w:lang w:val="sq-AL"/>
          <w14:ligatures w14:val="none"/>
        </w:rPr>
        <w:t xml:space="preserve"> mbajtëse vazhdojnë të ekzistojnë pas themelimit të SE-së</w:t>
      </w:r>
      <w:r w:rsidR="00FE38CC" w:rsidRPr="00357A3B">
        <w:rPr>
          <w:rFonts w:ascii="Times New Roman" w:eastAsia="Times New Roman" w:hAnsi="Times New Roman" w:cs="Times New Roman"/>
          <w:kern w:val="0"/>
          <w:sz w:val="22"/>
          <w:szCs w:val="22"/>
          <w:lang w:val="sq-AL"/>
          <w14:ligatures w14:val="none"/>
        </w:rPr>
        <w:t xml:space="preserve"> mbajtëse.</w:t>
      </w:r>
    </w:p>
    <w:p w14:paraId="5891A35A" w14:textId="7D4F55EE" w:rsidR="00623DEC" w:rsidRPr="00357A3B" w:rsidRDefault="00623DEC" w:rsidP="00833763">
      <w:pPr>
        <w:pStyle w:val="NoSpacing"/>
        <w:numPr>
          <w:ilvl w:val="2"/>
          <w:numId w:val="15"/>
        </w:numPr>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Organet administrative të shoqërive pjesëmarrëse hartojnë një projekt të përbashkët për themelimin e SE-së mbajtëse, i cili përfshin:</w:t>
      </w:r>
    </w:p>
    <w:p w14:paraId="66348644" w14:textId="77777777" w:rsidR="00623DEC" w:rsidRPr="00357A3B" w:rsidRDefault="00623DEC" w:rsidP="001620F3">
      <w:pPr>
        <w:pStyle w:val="NoSpacing"/>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a) një raport shpjegues për aspektet juridike dhe ekonomike të themelimit, si dhe pasojat për aksionarët dhe punonjësit nga adoptimi i formës së SE-së mbajtëse;</w:t>
      </w:r>
    </w:p>
    <w:p w14:paraId="080FBEFD" w14:textId="57168952" w:rsidR="00623DEC" w:rsidRPr="00357A3B" w:rsidRDefault="00623DEC" w:rsidP="001620F3">
      <w:pPr>
        <w:pStyle w:val="NoSpacing"/>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b) të dhënat e parashikuara në nenin</w:t>
      </w:r>
      <w:r w:rsidR="00551E2F" w:rsidRPr="00357A3B">
        <w:rPr>
          <w:rFonts w:ascii="Times New Roman" w:eastAsia="Times New Roman" w:hAnsi="Times New Roman" w:cs="Times New Roman"/>
          <w:kern w:val="0"/>
          <w:sz w:val="22"/>
          <w:szCs w:val="22"/>
          <w:lang w:val="sq-AL"/>
          <w14:ligatures w14:val="none"/>
        </w:rPr>
        <w:t xml:space="preserve"> 17</w:t>
      </w:r>
      <w:r w:rsidRPr="00357A3B">
        <w:rPr>
          <w:rFonts w:ascii="Times New Roman" w:eastAsia="Times New Roman" w:hAnsi="Times New Roman" w:cs="Times New Roman"/>
          <w:kern w:val="0"/>
          <w:sz w:val="22"/>
          <w:szCs w:val="22"/>
          <w:lang w:val="sq-AL"/>
          <w14:ligatures w14:val="none"/>
        </w:rPr>
        <w:t xml:space="preserve"> të këtij ligji që përputhet me nenin 20(1)(a), (b), (c), (f), (g), (h), (i) të Rregullores;</w:t>
      </w:r>
    </w:p>
    <w:p w14:paraId="4DE73DD8" w14:textId="77777777" w:rsidR="00F12EB4" w:rsidRPr="00357A3B" w:rsidRDefault="00623DEC" w:rsidP="001620F3">
      <w:pPr>
        <w:pStyle w:val="NoSpacing"/>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c) </w:t>
      </w:r>
      <w:r w:rsidR="00F12EB4" w:rsidRPr="00357A3B">
        <w:rPr>
          <w:rFonts w:ascii="Times New Roman" w:eastAsia="Times New Roman" w:hAnsi="Times New Roman" w:cs="Times New Roman"/>
          <w:kern w:val="0"/>
          <w:sz w:val="22"/>
          <w:szCs w:val="22"/>
          <w:lang w:val="sq-AL"/>
          <w14:ligatures w14:val="none"/>
        </w:rPr>
        <w:t>përqindjen minimale të aksioneve në secilën shoqëri pjesëmarrëse që duhet të kontribuohen për krijimin e SE-së mbajtëse. Kjo përqindje duhet të përbëhet nga aksione që japin më shumë se 50% të të drejtave të përhershme të votimit.</w:t>
      </w:r>
    </w:p>
    <w:p w14:paraId="5E7A72C9" w14:textId="1F5F84A7" w:rsidR="00D43427" w:rsidRPr="00357A3B" w:rsidRDefault="00BA040B" w:rsidP="001620F3">
      <w:pPr>
        <w:pStyle w:val="NoSpacing"/>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(ç) </w:t>
      </w:r>
      <w:r w:rsidR="00D43427" w:rsidRPr="00357A3B">
        <w:rPr>
          <w:rFonts w:ascii="Times New Roman" w:eastAsia="Times New Roman" w:hAnsi="Times New Roman" w:cs="Times New Roman"/>
          <w:kern w:val="0"/>
          <w:sz w:val="22"/>
          <w:szCs w:val="22"/>
          <w:lang w:val="sq-AL"/>
          <w14:ligatures w14:val="none"/>
        </w:rPr>
        <w:t>deklarat</w:t>
      </w:r>
      <w:r w:rsidR="00AF6A2A" w:rsidRPr="00357A3B">
        <w:rPr>
          <w:rFonts w:ascii="Times New Roman" w:eastAsia="Times New Roman" w:hAnsi="Times New Roman" w:cs="Times New Roman"/>
          <w:kern w:val="0"/>
          <w:sz w:val="22"/>
          <w:szCs w:val="22"/>
          <w:lang w:val="sq-AL"/>
          <w14:ligatures w14:val="none"/>
        </w:rPr>
        <w:t>ë</w:t>
      </w:r>
      <w:r w:rsidRPr="00357A3B">
        <w:rPr>
          <w:rFonts w:ascii="Times New Roman" w:eastAsia="Times New Roman" w:hAnsi="Times New Roman" w:cs="Times New Roman"/>
          <w:kern w:val="0"/>
          <w:sz w:val="22"/>
          <w:szCs w:val="22"/>
          <w:lang w:val="sq-AL"/>
          <w14:ligatures w14:val="none"/>
        </w:rPr>
        <w:t xml:space="preserve"> </w:t>
      </w:r>
      <w:r w:rsidR="00D43427" w:rsidRPr="00357A3B">
        <w:rPr>
          <w:rFonts w:ascii="Times New Roman" w:eastAsia="Times New Roman" w:hAnsi="Times New Roman" w:cs="Times New Roman"/>
          <w:kern w:val="0"/>
          <w:sz w:val="22"/>
          <w:szCs w:val="22"/>
          <w:lang w:val="sq-AL"/>
          <w14:ligatures w14:val="none"/>
        </w:rPr>
        <w:t>se brenda një muaji nga data e vendimit</w:t>
      </w:r>
      <w:r w:rsidRPr="00357A3B">
        <w:rPr>
          <w:rFonts w:ascii="Times New Roman" w:eastAsia="Times New Roman" w:hAnsi="Times New Roman" w:cs="Times New Roman"/>
          <w:kern w:val="0"/>
          <w:sz w:val="22"/>
          <w:szCs w:val="22"/>
          <w:lang w:val="sq-AL"/>
          <w14:ligatures w14:val="none"/>
        </w:rPr>
        <w:t xml:space="preserve"> p</w:t>
      </w:r>
      <w:r w:rsidR="00AF6A2A" w:rsidRPr="00357A3B">
        <w:rPr>
          <w:rFonts w:ascii="Times New Roman" w:eastAsia="Times New Roman" w:hAnsi="Times New Roman" w:cs="Times New Roman"/>
          <w:kern w:val="0"/>
          <w:sz w:val="22"/>
          <w:szCs w:val="22"/>
          <w:lang w:val="sq-AL"/>
          <w14:ligatures w14:val="none"/>
        </w:rPr>
        <w:t>ë</w:t>
      </w:r>
      <w:r w:rsidRPr="00357A3B">
        <w:rPr>
          <w:rFonts w:ascii="Times New Roman" w:eastAsia="Times New Roman" w:hAnsi="Times New Roman" w:cs="Times New Roman"/>
          <w:kern w:val="0"/>
          <w:sz w:val="22"/>
          <w:szCs w:val="22"/>
          <w:lang w:val="sq-AL"/>
          <w14:ligatures w14:val="none"/>
        </w:rPr>
        <w:t>r themelimin sipas pik</w:t>
      </w:r>
      <w:r w:rsidR="00AF6A2A" w:rsidRPr="00357A3B">
        <w:rPr>
          <w:rFonts w:ascii="Times New Roman" w:eastAsia="Times New Roman" w:hAnsi="Times New Roman" w:cs="Times New Roman"/>
          <w:kern w:val="0"/>
          <w:sz w:val="22"/>
          <w:szCs w:val="22"/>
          <w:lang w:val="sq-AL"/>
          <w14:ligatures w14:val="none"/>
        </w:rPr>
        <w:t>ë</w:t>
      </w:r>
      <w:r w:rsidRPr="00357A3B">
        <w:rPr>
          <w:rFonts w:ascii="Times New Roman" w:eastAsia="Times New Roman" w:hAnsi="Times New Roman" w:cs="Times New Roman"/>
          <w:kern w:val="0"/>
          <w:sz w:val="22"/>
          <w:szCs w:val="22"/>
          <w:lang w:val="sq-AL"/>
          <w14:ligatures w14:val="none"/>
        </w:rPr>
        <w:t>s 1 t</w:t>
      </w:r>
      <w:r w:rsidR="00AF6A2A" w:rsidRPr="00357A3B">
        <w:rPr>
          <w:rFonts w:ascii="Times New Roman" w:eastAsia="Times New Roman" w:hAnsi="Times New Roman" w:cs="Times New Roman"/>
          <w:kern w:val="0"/>
          <w:sz w:val="22"/>
          <w:szCs w:val="22"/>
          <w:lang w:val="sq-AL"/>
          <w14:ligatures w14:val="none"/>
        </w:rPr>
        <w:t>ë</w:t>
      </w:r>
      <w:r w:rsidRPr="00357A3B">
        <w:rPr>
          <w:rFonts w:ascii="Times New Roman" w:eastAsia="Times New Roman" w:hAnsi="Times New Roman" w:cs="Times New Roman"/>
          <w:kern w:val="0"/>
          <w:sz w:val="22"/>
          <w:szCs w:val="22"/>
          <w:lang w:val="sq-AL"/>
          <w14:ligatures w14:val="none"/>
        </w:rPr>
        <w:t xml:space="preserve"> k</w:t>
      </w:r>
      <w:r w:rsidR="00AF6A2A" w:rsidRPr="00357A3B">
        <w:rPr>
          <w:rFonts w:ascii="Times New Roman" w:eastAsia="Times New Roman" w:hAnsi="Times New Roman" w:cs="Times New Roman"/>
          <w:kern w:val="0"/>
          <w:sz w:val="22"/>
          <w:szCs w:val="22"/>
          <w:lang w:val="sq-AL"/>
          <w14:ligatures w14:val="none"/>
        </w:rPr>
        <w:t>ë</w:t>
      </w:r>
      <w:r w:rsidRPr="00357A3B">
        <w:rPr>
          <w:rFonts w:ascii="Times New Roman" w:eastAsia="Times New Roman" w:hAnsi="Times New Roman" w:cs="Times New Roman"/>
          <w:kern w:val="0"/>
          <w:sz w:val="22"/>
          <w:szCs w:val="22"/>
          <w:lang w:val="sq-AL"/>
          <w14:ligatures w14:val="none"/>
        </w:rPr>
        <w:t>tij neni</w:t>
      </w:r>
      <w:r w:rsidR="00D43427" w:rsidRPr="00357A3B">
        <w:rPr>
          <w:rFonts w:ascii="Times New Roman" w:eastAsia="Times New Roman" w:hAnsi="Times New Roman" w:cs="Times New Roman"/>
          <w:kern w:val="0"/>
          <w:sz w:val="22"/>
          <w:szCs w:val="22"/>
          <w:lang w:val="sq-AL"/>
          <w14:ligatures w14:val="none"/>
        </w:rPr>
        <w:t>, nuk është ngritur asnjë padi për të kërkuar shpalljen e vendimit të pavlefshëm ose për ta kundërshtuar atë, ose se një padi e tillë është tërhequr, ose se të gjithë aksionarët kanë dhënë deklarata përpara një noteri publik se heqin dorë nga një padi e tillë;</w:t>
      </w:r>
    </w:p>
    <w:p w14:paraId="18F6B801" w14:textId="55296E6B" w:rsidR="00D43427" w:rsidRPr="00357A3B" w:rsidRDefault="00097607" w:rsidP="001620F3">
      <w:pPr>
        <w:pStyle w:val="NoSpacing"/>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lastRenderedPageBreak/>
        <w:t xml:space="preserve">(d) </w:t>
      </w:r>
      <w:r w:rsidR="001620F3" w:rsidRPr="00357A3B">
        <w:rPr>
          <w:rFonts w:ascii="Times New Roman" w:eastAsia="Times New Roman" w:hAnsi="Times New Roman" w:cs="Times New Roman"/>
          <w:kern w:val="0"/>
          <w:sz w:val="22"/>
          <w:szCs w:val="22"/>
          <w:lang w:val="sq-AL"/>
          <w14:ligatures w14:val="none"/>
        </w:rPr>
        <w:t xml:space="preserve">informacion </w:t>
      </w:r>
      <w:r w:rsidR="00D43427" w:rsidRPr="00357A3B">
        <w:rPr>
          <w:rFonts w:ascii="Times New Roman" w:eastAsia="Times New Roman" w:hAnsi="Times New Roman" w:cs="Times New Roman"/>
          <w:kern w:val="0"/>
          <w:sz w:val="22"/>
          <w:szCs w:val="22"/>
          <w:lang w:val="sq-AL"/>
          <w14:ligatures w14:val="none"/>
        </w:rPr>
        <w:t xml:space="preserve"> nëse dhe sa aksionarë kanë ushtruar të drejtën e tyre për të marrë një kompensim në para, dhe se aksionet e aksionarëve që kundërshtuan bashkimin e shoqërive mund të merren sipas ligjit.</w:t>
      </w:r>
    </w:p>
    <w:p w14:paraId="021F0EAC" w14:textId="3698BECD" w:rsidR="00E560FD" w:rsidRPr="00357A3B" w:rsidRDefault="00623DEC" w:rsidP="00AF6A2A">
      <w:pPr>
        <w:pStyle w:val="NoSpacing"/>
        <w:numPr>
          <w:ilvl w:val="2"/>
          <w:numId w:val="15"/>
        </w:numPr>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Për secilën shoqëri pjesëmarrëse, projekti i themelimit</w:t>
      </w:r>
      <w:r w:rsidR="00FC19CE" w:rsidRPr="00357A3B">
        <w:rPr>
          <w:rFonts w:ascii="Times New Roman" w:eastAsia="Times New Roman" w:hAnsi="Times New Roman" w:cs="Times New Roman"/>
          <w:kern w:val="0"/>
          <w:sz w:val="22"/>
          <w:szCs w:val="22"/>
          <w:lang w:val="sq-AL"/>
          <w14:ligatures w14:val="none"/>
        </w:rPr>
        <w:t xml:space="preserve"> t</w:t>
      </w:r>
      <w:r w:rsidR="00AF6A2A" w:rsidRPr="00357A3B">
        <w:rPr>
          <w:rFonts w:ascii="Times New Roman" w:eastAsia="Times New Roman" w:hAnsi="Times New Roman" w:cs="Times New Roman"/>
          <w:kern w:val="0"/>
          <w:sz w:val="22"/>
          <w:szCs w:val="22"/>
          <w:lang w:val="sq-AL"/>
          <w14:ligatures w14:val="none"/>
        </w:rPr>
        <w:t>ë</w:t>
      </w:r>
      <w:r w:rsidR="00FC19CE" w:rsidRPr="00357A3B">
        <w:rPr>
          <w:rFonts w:ascii="Times New Roman" w:eastAsia="Times New Roman" w:hAnsi="Times New Roman" w:cs="Times New Roman"/>
          <w:kern w:val="0"/>
          <w:sz w:val="22"/>
          <w:szCs w:val="22"/>
          <w:lang w:val="sq-AL"/>
          <w14:ligatures w14:val="none"/>
        </w:rPr>
        <w:t xml:space="preserve"> SE-s</w:t>
      </w:r>
      <w:r w:rsidR="00AF6A2A" w:rsidRPr="00357A3B">
        <w:rPr>
          <w:rFonts w:ascii="Times New Roman" w:eastAsia="Times New Roman" w:hAnsi="Times New Roman" w:cs="Times New Roman"/>
          <w:kern w:val="0"/>
          <w:sz w:val="22"/>
          <w:szCs w:val="22"/>
          <w:lang w:val="sq-AL"/>
          <w14:ligatures w14:val="none"/>
        </w:rPr>
        <w:t>ë</w:t>
      </w:r>
      <w:r w:rsidR="00FC19CE" w:rsidRPr="00357A3B">
        <w:rPr>
          <w:rFonts w:ascii="Times New Roman" w:eastAsia="Times New Roman" w:hAnsi="Times New Roman" w:cs="Times New Roman"/>
          <w:kern w:val="0"/>
          <w:sz w:val="22"/>
          <w:szCs w:val="22"/>
          <w:lang w:val="sq-AL"/>
          <w14:ligatures w14:val="none"/>
        </w:rPr>
        <w:t xml:space="preserve"> mbajt</w:t>
      </w:r>
      <w:r w:rsidR="00AF6A2A" w:rsidRPr="00357A3B">
        <w:rPr>
          <w:rFonts w:ascii="Times New Roman" w:eastAsia="Times New Roman" w:hAnsi="Times New Roman" w:cs="Times New Roman"/>
          <w:kern w:val="0"/>
          <w:sz w:val="22"/>
          <w:szCs w:val="22"/>
          <w:lang w:val="sq-AL"/>
          <w14:ligatures w14:val="none"/>
        </w:rPr>
        <w:t>ë</w:t>
      </w:r>
      <w:r w:rsidR="00FC19CE" w:rsidRPr="00357A3B">
        <w:rPr>
          <w:rFonts w:ascii="Times New Roman" w:eastAsia="Times New Roman" w:hAnsi="Times New Roman" w:cs="Times New Roman"/>
          <w:kern w:val="0"/>
          <w:sz w:val="22"/>
          <w:szCs w:val="22"/>
          <w:lang w:val="sq-AL"/>
          <w14:ligatures w14:val="none"/>
        </w:rPr>
        <w:t>se</w:t>
      </w:r>
      <w:r w:rsidRPr="00357A3B">
        <w:rPr>
          <w:rFonts w:ascii="Times New Roman" w:eastAsia="Times New Roman" w:hAnsi="Times New Roman" w:cs="Times New Roman"/>
          <w:kern w:val="0"/>
          <w:sz w:val="22"/>
          <w:szCs w:val="22"/>
          <w:lang w:val="sq-AL"/>
          <w14:ligatures w14:val="none"/>
        </w:rPr>
        <w:t xml:space="preserve"> publikohet në </w:t>
      </w:r>
      <w:r w:rsidR="00F12EB4" w:rsidRPr="00357A3B">
        <w:rPr>
          <w:rFonts w:ascii="Times New Roman" w:eastAsia="Times New Roman" w:hAnsi="Times New Roman" w:cs="Times New Roman"/>
          <w:kern w:val="0"/>
          <w:sz w:val="22"/>
          <w:szCs w:val="22"/>
          <w:lang w:val="sq-AL"/>
          <w14:ligatures w14:val="none"/>
        </w:rPr>
        <w:t>r</w:t>
      </w:r>
      <w:r w:rsidRPr="00357A3B">
        <w:rPr>
          <w:rFonts w:ascii="Times New Roman" w:eastAsia="Times New Roman" w:hAnsi="Times New Roman" w:cs="Times New Roman"/>
          <w:kern w:val="0"/>
          <w:sz w:val="22"/>
          <w:szCs w:val="22"/>
          <w:lang w:val="sq-AL"/>
          <w14:ligatures w14:val="none"/>
        </w:rPr>
        <w:t xml:space="preserve">egjistrin </w:t>
      </w:r>
      <w:r w:rsidR="00F12EB4" w:rsidRPr="00357A3B">
        <w:rPr>
          <w:rFonts w:ascii="Times New Roman" w:eastAsia="Times New Roman" w:hAnsi="Times New Roman" w:cs="Times New Roman"/>
          <w:kern w:val="0"/>
          <w:sz w:val="22"/>
          <w:szCs w:val="22"/>
          <w:lang w:val="sq-AL"/>
          <w14:ligatures w14:val="none"/>
        </w:rPr>
        <w:t>t</w:t>
      </w:r>
      <w:r w:rsidRPr="00357A3B">
        <w:rPr>
          <w:rFonts w:ascii="Times New Roman" w:eastAsia="Times New Roman" w:hAnsi="Times New Roman" w:cs="Times New Roman"/>
          <w:kern w:val="0"/>
          <w:sz w:val="22"/>
          <w:szCs w:val="22"/>
          <w:lang w:val="sq-AL"/>
          <w14:ligatures w14:val="none"/>
        </w:rPr>
        <w:t>regtar</w:t>
      </w:r>
      <w:r w:rsidR="00947D1B" w:rsidRPr="00357A3B">
        <w:rPr>
          <w:rFonts w:ascii="Times New Roman" w:eastAsia="Times New Roman" w:hAnsi="Times New Roman" w:cs="Times New Roman"/>
          <w:kern w:val="0"/>
          <w:sz w:val="22"/>
          <w:szCs w:val="22"/>
          <w:lang w:val="sq-AL"/>
          <w14:ligatures w14:val="none"/>
        </w:rPr>
        <w:t xml:space="preserve"> p</w:t>
      </w:r>
      <w:r w:rsidR="00AF6A2A" w:rsidRPr="00357A3B">
        <w:rPr>
          <w:rFonts w:ascii="Times New Roman" w:eastAsia="Times New Roman" w:hAnsi="Times New Roman" w:cs="Times New Roman"/>
          <w:kern w:val="0"/>
          <w:sz w:val="22"/>
          <w:szCs w:val="22"/>
          <w:lang w:val="sq-AL"/>
          <w14:ligatures w14:val="none"/>
        </w:rPr>
        <w:t>ë</w:t>
      </w:r>
      <w:r w:rsidR="00947D1B" w:rsidRPr="00357A3B">
        <w:rPr>
          <w:rFonts w:ascii="Times New Roman" w:eastAsia="Times New Roman" w:hAnsi="Times New Roman" w:cs="Times New Roman"/>
          <w:kern w:val="0"/>
          <w:sz w:val="22"/>
          <w:szCs w:val="22"/>
          <w:lang w:val="sq-AL"/>
          <w14:ligatures w14:val="none"/>
        </w:rPr>
        <w:t>rkat</w:t>
      </w:r>
      <w:r w:rsidR="00AF6A2A" w:rsidRPr="00357A3B">
        <w:rPr>
          <w:rFonts w:ascii="Times New Roman" w:eastAsia="Times New Roman" w:hAnsi="Times New Roman" w:cs="Times New Roman"/>
          <w:kern w:val="0"/>
          <w:sz w:val="22"/>
          <w:szCs w:val="22"/>
          <w:lang w:val="sq-AL"/>
          <w14:ligatures w14:val="none"/>
        </w:rPr>
        <w:t>ë</w:t>
      </w:r>
      <w:r w:rsidR="00947D1B" w:rsidRPr="00357A3B">
        <w:rPr>
          <w:rFonts w:ascii="Times New Roman" w:eastAsia="Times New Roman" w:hAnsi="Times New Roman" w:cs="Times New Roman"/>
          <w:kern w:val="0"/>
          <w:sz w:val="22"/>
          <w:szCs w:val="22"/>
          <w:lang w:val="sq-AL"/>
          <w14:ligatures w14:val="none"/>
        </w:rPr>
        <w:t>s si dhe n</w:t>
      </w:r>
      <w:r w:rsidR="00AF6A2A" w:rsidRPr="00357A3B">
        <w:rPr>
          <w:rFonts w:ascii="Times New Roman" w:eastAsia="Times New Roman" w:hAnsi="Times New Roman" w:cs="Times New Roman"/>
          <w:kern w:val="0"/>
          <w:sz w:val="22"/>
          <w:szCs w:val="22"/>
          <w:lang w:val="sq-AL"/>
          <w14:ligatures w14:val="none"/>
        </w:rPr>
        <w:t>ë</w:t>
      </w:r>
      <w:r w:rsidR="00947D1B" w:rsidRPr="00357A3B">
        <w:rPr>
          <w:rFonts w:ascii="Times New Roman" w:eastAsia="Times New Roman" w:hAnsi="Times New Roman" w:cs="Times New Roman"/>
          <w:kern w:val="0"/>
          <w:sz w:val="22"/>
          <w:szCs w:val="22"/>
          <w:lang w:val="sq-AL"/>
          <w14:ligatures w14:val="none"/>
        </w:rPr>
        <w:t xml:space="preserve"> regjistrin tregtar t</w:t>
      </w:r>
      <w:r w:rsidR="00AF6A2A" w:rsidRPr="00357A3B">
        <w:rPr>
          <w:rFonts w:ascii="Times New Roman" w:eastAsia="Times New Roman" w:hAnsi="Times New Roman" w:cs="Times New Roman"/>
          <w:kern w:val="0"/>
          <w:sz w:val="22"/>
          <w:szCs w:val="22"/>
          <w:lang w:val="sq-AL"/>
          <w14:ligatures w14:val="none"/>
        </w:rPr>
        <w:t>ë</w:t>
      </w:r>
      <w:r w:rsidR="00947D1B" w:rsidRPr="00357A3B">
        <w:rPr>
          <w:rFonts w:ascii="Times New Roman" w:eastAsia="Times New Roman" w:hAnsi="Times New Roman" w:cs="Times New Roman"/>
          <w:kern w:val="0"/>
          <w:sz w:val="22"/>
          <w:szCs w:val="22"/>
          <w:lang w:val="sq-AL"/>
          <w14:ligatures w14:val="none"/>
        </w:rPr>
        <w:t xml:space="preserve"> mbajtur nga QKB</w:t>
      </w:r>
      <w:r w:rsidRPr="00357A3B">
        <w:rPr>
          <w:rFonts w:ascii="Times New Roman" w:eastAsia="Times New Roman" w:hAnsi="Times New Roman" w:cs="Times New Roman"/>
          <w:kern w:val="0"/>
          <w:sz w:val="22"/>
          <w:szCs w:val="22"/>
          <w:lang w:val="sq-AL"/>
          <w14:ligatures w14:val="none"/>
        </w:rPr>
        <w:t xml:space="preserve">, në përputhje </w:t>
      </w:r>
      <w:r w:rsidR="00C53582" w:rsidRPr="00357A3B">
        <w:rPr>
          <w:rFonts w:ascii="Times New Roman" w:eastAsia="Times New Roman" w:hAnsi="Times New Roman" w:cs="Times New Roman"/>
          <w:kern w:val="0"/>
          <w:sz w:val="22"/>
          <w:szCs w:val="22"/>
          <w:lang w:val="sq-AL"/>
          <w14:ligatures w14:val="none"/>
        </w:rPr>
        <w:t>me k</w:t>
      </w:r>
      <w:r w:rsidR="00AF6A2A" w:rsidRPr="00357A3B">
        <w:rPr>
          <w:rFonts w:ascii="Times New Roman" w:eastAsia="Times New Roman" w:hAnsi="Times New Roman" w:cs="Times New Roman"/>
          <w:kern w:val="0"/>
          <w:sz w:val="22"/>
          <w:szCs w:val="22"/>
          <w:lang w:val="sq-AL"/>
          <w14:ligatures w14:val="none"/>
        </w:rPr>
        <w:t>ë</w:t>
      </w:r>
      <w:r w:rsidR="00C53582" w:rsidRPr="00357A3B">
        <w:rPr>
          <w:rFonts w:ascii="Times New Roman" w:eastAsia="Times New Roman" w:hAnsi="Times New Roman" w:cs="Times New Roman"/>
          <w:kern w:val="0"/>
          <w:sz w:val="22"/>
          <w:szCs w:val="22"/>
          <w:lang w:val="sq-AL"/>
          <w14:ligatures w14:val="none"/>
        </w:rPr>
        <w:t>rkesat p</w:t>
      </w:r>
      <w:r w:rsidR="00AF6A2A" w:rsidRPr="00357A3B">
        <w:rPr>
          <w:rFonts w:ascii="Times New Roman" w:eastAsia="Times New Roman" w:hAnsi="Times New Roman" w:cs="Times New Roman"/>
          <w:kern w:val="0"/>
          <w:sz w:val="22"/>
          <w:szCs w:val="22"/>
          <w:lang w:val="sq-AL"/>
          <w14:ligatures w14:val="none"/>
        </w:rPr>
        <w:t>ë</w:t>
      </w:r>
      <w:r w:rsidR="00C53582" w:rsidRPr="00357A3B">
        <w:rPr>
          <w:rFonts w:ascii="Times New Roman" w:eastAsia="Times New Roman" w:hAnsi="Times New Roman" w:cs="Times New Roman"/>
          <w:kern w:val="0"/>
          <w:sz w:val="22"/>
          <w:szCs w:val="22"/>
          <w:lang w:val="sq-AL"/>
          <w14:ligatures w14:val="none"/>
        </w:rPr>
        <w:t>r regjistrimet e detyrueshme t</w:t>
      </w:r>
      <w:r w:rsidR="00AF6A2A" w:rsidRPr="00357A3B">
        <w:rPr>
          <w:rFonts w:ascii="Times New Roman" w:eastAsia="Times New Roman" w:hAnsi="Times New Roman" w:cs="Times New Roman"/>
          <w:kern w:val="0"/>
          <w:sz w:val="22"/>
          <w:szCs w:val="22"/>
          <w:lang w:val="sq-AL"/>
          <w14:ligatures w14:val="none"/>
        </w:rPr>
        <w:t>ë</w:t>
      </w:r>
      <w:r w:rsidR="00C53582" w:rsidRPr="00357A3B">
        <w:rPr>
          <w:rFonts w:ascii="Times New Roman" w:eastAsia="Times New Roman" w:hAnsi="Times New Roman" w:cs="Times New Roman"/>
          <w:kern w:val="0"/>
          <w:sz w:val="22"/>
          <w:szCs w:val="22"/>
          <w:lang w:val="sq-AL"/>
          <w14:ligatures w14:val="none"/>
        </w:rPr>
        <w:t xml:space="preserve"> </w:t>
      </w:r>
      <w:r w:rsidR="00E560FD" w:rsidRPr="00357A3B">
        <w:rPr>
          <w:rFonts w:ascii="Times New Roman" w:eastAsia="Times New Roman" w:hAnsi="Times New Roman" w:cs="Times New Roman"/>
          <w:kern w:val="0"/>
          <w:sz w:val="22"/>
          <w:szCs w:val="22"/>
          <w:lang w:val="sq-AL"/>
          <w14:ligatures w14:val="none"/>
        </w:rPr>
        <w:t xml:space="preserve">ligjit </w:t>
      </w:r>
      <w:r w:rsidR="004774DA" w:rsidRPr="00357A3B">
        <w:rPr>
          <w:rFonts w:ascii="Times New Roman" w:eastAsia="Times New Roman" w:hAnsi="Times New Roman" w:cs="Times New Roman"/>
          <w:kern w:val="0"/>
          <w:sz w:val="22"/>
          <w:szCs w:val="22"/>
          <w:lang w:val="sq-AL"/>
          <w14:ligatures w14:val="none"/>
        </w:rPr>
        <w:t>shqiptar</w:t>
      </w:r>
      <w:r w:rsidR="00E560FD" w:rsidRPr="00357A3B">
        <w:rPr>
          <w:rFonts w:ascii="Times New Roman" w:eastAsia="Times New Roman" w:hAnsi="Times New Roman" w:cs="Times New Roman"/>
          <w:kern w:val="0"/>
          <w:sz w:val="22"/>
          <w:szCs w:val="22"/>
          <w:lang w:val="sq-AL"/>
          <w14:ligatures w14:val="none"/>
        </w:rPr>
        <w:t xml:space="preserve"> p</w:t>
      </w:r>
      <w:r w:rsidR="00AF6A2A" w:rsidRPr="00357A3B">
        <w:rPr>
          <w:rFonts w:ascii="Times New Roman" w:eastAsia="Times New Roman" w:hAnsi="Times New Roman" w:cs="Times New Roman"/>
          <w:kern w:val="0"/>
          <w:sz w:val="22"/>
          <w:szCs w:val="22"/>
          <w:lang w:val="sq-AL"/>
          <w14:ligatures w14:val="none"/>
        </w:rPr>
        <w:t>ë</w:t>
      </w:r>
      <w:r w:rsidR="00E560FD" w:rsidRPr="00357A3B">
        <w:rPr>
          <w:rFonts w:ascii="Times New Roman" w:eastAsia="Times New Roman" w:hAnsi="Times New Roman" w:cs="Times New Roman"/>
          <w:kern w:val="0"/>
          <w:sz w:val="22"/>
          <w:szCs w:val="22"/>
          <w:lang w:val="sq-AL"/>
          <w14:ligatures w14:val="none"/>
        </w:rPr>
        <w:t>r regjistrimin e biznesit</w:t>
      </w:r>
      <w:r w:rsidRPr="00357A3B">
        <w:rPr>
          <w:rFonts w:ascii="Times New Roman" w:eastAsia="Times New Roman" w:hAnsi="Times New Roman" w:cs="Times New Roman"/>
          <w:kern w:val="0"/>
          <w:sz w:val="22"/>
          <w:szCs w:val="22"/>
          <w:lang w:val="sq-AL"/>
          <w14:ligatures w14:val="none"/>
        </w:rPr>
        <w:t>, të paktën një muaj para datës së mbledhjes së përgjithshme që do të vendosë për miratimin e tij.</w:t>
      </w:r>
    </w:p>
    <w:p w14:paraId="7A981E6C" w14:textId="20D88A98" w:rsidR="00F35E2C" w:rsidRPr="00357A3B" w:rsidRDefault="00632B7F" w:rsidP="00AF6A2A">
      <w:pPr>
        <w:pStyle w:val="NoSpacing"/>
        <w:numPr>
          <w:ilvl w:val="2"/>
          <w:numId w:val="15"/>
        </w:numPr>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Një ose më shumë ekspertë të pavarur nga shoqëritë pjesëmarrëse shqyrtojnë projektin e hartuar sipas </w:t>
      </w:r>
      <w:r w:rsidR="00F35E2C" w:rsidRPr="00357A3B">
        <w:rPr>
          <w:rFonts w:ascii="Times New Roman" w:eastAsia="Times New Roman" w:hAnsi="Times New Roman" w:cs="Times New Roman"/>
          <w:kern w:val="0"/>
          <w:sz w:val="22"/>
          <w:szCs w:val="22"/>
          <w:lang w:val="sq-AL"/>
          <w14:ligatures w14:val="none"/>
        </w:rPr>
        <w:t>pik</w:t>
      </w:r>
      <w:r w:rsidR="00AF6A2A" w:rsidRPr="00357A3B">
        <w:rPr>
          <w:rFonts w:ascii="Times New Roman" w:eastAsia="Times New Roman" w:hAnsi="Times New Roman" w:cs="Times New Roman"/>
          <w:kern w:val="0"/>
          <w:sz w:val="22"/>
          <w:szCs w:val="22"/>
          <w:lang w:val="sq-AL"/>
          <w14:ligatures w14:val="none"/>
        </w:rPr>
        <w:t>ë</w:t>
      </w:r>
      <w:r w:rsidR="00F35E2C" w:rsidRPr="00357A3B">
        <w:rPr>
          <w:rFonts w:ascii="Times New Roman" w:eastAsia="Times New Roman" w:hAnsi="Times New Roman" w:cs="Times New Roman"/>
          <w:kern w:val="0"/>
          <w:sz w:val="22"/>
          <w:szCs w:val="22"/>
          <w:lang w:val="sq-AL"/>
          <w14:ligatures w14:val="none"/>
        </w:rPr>
        <w:t>s 2 t</w:t>
      </w:r>
      <w:r w:rsidR="00AF6A2A" w:rsidRPr="00357A3B">
        <w:rPr>
          <w:rFonts w:ascii="Times New Roman" w:eastAsia="Times New Roman" w:hAnsi="Times New Roman" w:cs="Times New Roman"/>
          <w:kern w:val="0"/>
          <w:sz w:val="22"/>
          <w:szCs w:val="22"/>
          <w:lang w:val="sq-AL"/>
          <w14:ligatures w14:val="none"/>
        </w:rPr>
        <w:t>ë</w:t>
      </w:r>
      <w:r w:rsidR="00F35E2C" w:rsidRPr="00357A3B">
        <w:rPr>
          <w:rFonts w:ascii="Times New Roman" w:eastAsia="Times New Roman" w:hAnsi="Times New Roman" w:cs="Times New Roman"/>
          <w:kern w:val="0"/>
          <w:sz w:val="22"/>
          <w:szCs w:val="22"/>
          <w:lang w:val="sq-AL"/>
          <w14:ligatures w14:val="none"/>
        </w:rPr>
        <w:t xml:space="preserve"> k</w:t>
      </w:r>
      <w:r w:rsidR="00AF6A2A" w:rsidRPr="00357A3B">
        <w:rPr>
          <w:rFonts w:ascii="Times New Roman" w:eastAsia="Times New Roman" w:hAnsi="Times New Roman" w:cs="Times New Roman"/>
          <w:kern w:val="0"/>
          <w:sz w:val="22"/>
          <w:szCs w:val="22"/>
          <w:lang w:val="sq-AL"/>
          <w14:ligatures w14:val="none"/>
        </w:rPr>
        <w:t>ë</w:t>
      </w:r>
      <w:r w:rsidR="00F35E2C" w:rsidRPr="00357A3B">
        <w:rPr>
          <w:rFonts w:ascii="Times New Roman" w:eastAsia="Times New Roman" w:hAnsi="Times New Roman" w:cs="Times New Roman"/>
          <w:kern w:val="0"/>
          <w:sz w:val="22"/>
          <w:szCs w:val="22"/>
          <w:lang w:val="sq-AL"/>
          <w14:ligatures w14:val="none"/>
        </w:rPr>
        <w:t>tij neni</w:t>
      </w:r>
      <w:r w:rsidRPr="00357A3B">
        <w:rPr>
          <w:rFonts w:ascii="Times New Roman" w:eastAsia="Times New Roman" w:hAnsi="Times New Roman" w:cs="Times New Roman"/>
          <w:kern w:val="0"/>
          <w:sz w:val="22"/>
          <w:szCs w:val="22"/>
          <w:lang w:val="sq-AL"/>
          <w14:ligatures w14:val="none"/>
        </w:rPr>
        <w:t xml:space="preserve"> dhe hartojnë një raport me shkrim për aksionarët e secilës shoqëri. </w:t>
      </w:r>
    </w:p>
    <w:p w14:paraId="4FE11098" w14:textId="77777777" w:rsidR="00F35E2C" w:rsidRPr="00357A3B" w:rsidRDefault="00623DEC" w:rsidP="00AF6A2A">
      <w:pPr>
        <w:pStyle w:val="NoSpacing"/>
        <w:numPr>
          <w:ilvl w:val="2"/>
          <w:numId w:val="15"/>
        </w:numPr>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Raporti i ekspertit duhet të paraqesë çdo vështirësi të veçantë të vlerësimit dhe të analizojë nëse raporti i këmbimit të aksioneve është i drejtë dhe i arsyeshëm, duke përshkruar metodat e përdorura dhe përshtatshmërinë e tyre.</w:t>
      </w:r>
    </w:p>
    <w:p w14:paraId="28195F65" w14:textId="4EF27954" w:rsidR="00623DEC" w:rsidRPr="00357A3B" w:rsidRDefault="00623DEC" w:rsidP="00AF6A2A">
      <w:pPr>
        <w:pStyle w:val="NoSpacing"/>
        <w:numPr>
          <w:ilvl w:val="2"/>
          <w:numId w:val="15"/>
        </w:numPr>
        <w:ind w:left="360"/>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Mbledhja e përgjithshme e secilës shoqëri miraton projektin për themelimin e SE-së mbajtëse. Pjesëmarrja e </w:t>
      </w:r>
      <w:r w:rsidR="0031133F" w:rsidRPr="00357A3B">
        <w:rPr>
          <w:rFonts w:ascii="Times New Roman" w:eastAsia="Times New Roman" w:hAnsi="Times New Roman" w:cs="Times New Roman"/>
          <w:kern w:val="0"/>
          <w:sz w:val="22"/>
          <w:szCs w:val="22"/>
          <w:lang w:val="sq-AL"/>
          <w14:ligatures w14:val="none"/>
        </w:rPr>
        <w:t>pun</w:t>
      </w:r>
      <w:r w:rsidR="00AF6A2A" w:rsidRPr="00357A3B">
        <w:rPr>
          <w:rFonts w:ascii="Times New Roman" w:eastAsia="Times New Roman" w:hAnsi="Times New Roman" w:cs="Times New Roman"/>
          <w:kern w:val="0"/>
          <w:sz w:val="22"/>
          <w:szCs w:val="22"/>
          <w:lang w:val="sq-AL"/>
          <w14:ligatures w14:val="none"/>
        </w:rPr>
        <w:t>ë</w:t>
      </w:r>
      <w:r w:rsidR="0031133F" w:rsidRPr="00357A3B">
        <w:rPr>
          <w:rFonts w:ascii="Times New Roman" w:eastAsia="Times New Roman" w:hAnsi="Times New Roman" w:cs="Times New Roman"/>
          <w:kern w:val="0"/>
          <w:sz w:val="22"/>
          <w:szCs w:val="22"/>
          <w:lang w:val="sq-AL"/>
          <w14:ligatures w14:val="none"/>
        </w:rPr>
        <w:t>marr</w:t>
      </w:r>
      <w:r w:rsidR="00AF6A2A" w:rsidRPr="00357A3B">
        <w:rPr>
          <w:rFonts w:ascii="Times New Roman" w:eastAsia="Times New Roman" w:hAnsi="Times New Roman" w:cs="Times New Roman"/>
          <w:kern w:val="0"/>
          <w:sz w:val="22"/>
          <w:szCs w:val="22"/>
          <w:lang w:val="sq-AL"/>
          <w14:ligatures w14:val="none"/>
        </w:rPr>
        <w:t>ë</w:t>
      </w:r>
      <w:r w:rsidR="0031133F" w:rsidRPr="00357A3B">
        <w:rPr>
          <w:rFonts w:ascii="Times New Roman" w:eastAsia="Times New Roman" w:hAnsi="Times New Roman" w:cs="Times New Roman"/>
          <w:kern w:val="0"/>
          <w:sz w:val="22"/>
          <w:szCs w:val="22"/>
          <w:lang w:val="sq-AL"/>
          <w14:ligatures w14:val="none"/>
        </w:rPr>
        <w:t>sve</w:t>
      </w:r>
      <w:r w:rsidRPr="00357A3B">
        <w:rPr>
          <w:rFonts w:ascii="Times New Roman" w:eastAsia="Times New Roman" w:hAnsi="Times New Roman" w:cs="Times New Roman"/>
          <w:kern w:val="0"/>
          <w:sz w:val="22"/>
          <w:szCs w:val="22"/>
          <w:lang w:val="sq-AL"/>
          <w14:ligatures w14:val="none"/>
        </w:rPr>
        <w:t xml:space="preserve"> në SE përcaktohet në përputhje </w:t>
      </w:r>
      <w:r w:rsidR="0031133F" w:rsidRPr="00357A3B">
        <w:rPr>
          <w:rFonts w:ascii="Times New Roman" w:eastAsia="Times New Roman" w:hAnsi="Times New Roman" w:cs="Times New Roman"/>
          <w:kern w:val="0"/>
          <w:sz w:val="22"/>
          <w:szCs w:val="22"/>
          <w:lang w:val="sq-AL"/>
          <w14:ligatures w14:val="none"/>
        </w:rPr>
        <w:t xml:space="preserve">me </w:t>
      </w:r>
      <w:r w:rsidR="0018645B" w:rsidRPr="00357A3B">
        <w:rPr>
          <w:rFonts w:ascii="Times New Roman" w:eastAsia="Times New Roman" w:hAnsi="Times New Roman" w:cs="Times New Roman"/>
          <w:kern w:val="0"/>
          <w:sz w:val="22"/>
          <w:szCs w:val="22"/>
          <w:lang w:val="sq-AL"/>
          <w14:ligatures w14:val="none"/>
        </w:rPr>
        <w:t>nenet 3 dhe 24 të këtij ligji</w:t>
      </w:r>
      <w:r w:rsidR="00297015" w:rsidRPr="00357A3B">
        <w:rPr>
          <w:rFonts w:ascii="Times New Roman" w:eastAsia="Times New Roman" w:hAnsi="Times New Roman" w:cs="Times New Roman"/>
          <w:kern w:val="0"/>
          <w:sz w:val="22"/>
          <w:szCs w:val="22"/>
          <w:lang w:val="sq-AL"/>
          <w14:ligatures w14:val="none"/>
        </w:rPr>
        <w:t>.</w:t>
      </w:r>
    </w:p>
    <w:p w14:paraId="706D6ED2" w14:textId="77777777" w:rsidR="00623DEC" w:rsidRPr="00357A3B" w:rsidRDefault="00623DEC" w:rsidP="00623DEC">
      <w:pPr>
        <w:pStyle w:val="NoSpacing"/>
        <w:rPr>
          <w:rFonts w:ascii="Times New Roman" w:eastAsia="Times New Roman" w:hAnsi="Times New Roman" w:cs="Times New Roman"/>
          <w:kern w:val="0"/>
          <w:sz w:val="22"/>
          <w:szCs w:val="22"/>
          <w:lang w:val="sq-AL"/>
          <w14:ligatures w14:val="none"/>
        </w:rPr>
      </w:pPr>
    </w:p>
    <w:p w14:paraId="3216D91D" w14:textId="77777777" w:rsidR="00623DEC" w:rsidRPr="00357A3B" w:rsidRDefault="00623DEC" w:rsidP="00623DEC">
      <w:pPr>
        <w:pStyle w:val="NoSpacing"/>
        <w:rPr>
          <w:rFonts w:ascii="Times New Roman" w:eastAsia="Times New Roman" w:hAnsi="Times New Roman" w:cs="Times New Roman"/>
          <w:kern w:val="0"/>
          <w:sz w:val="22"/>
          <w:szCs w:val="22"/>
          <w:lang w:val="sq-AL"/>
          <w14:ligatures w14:val="none"/>
        </w:rPr>
      </w:pPr>
    </w:p>
    <w:p w14:paraId="3193FBE9" w14:textId="21A86A03" w:rsidR="00623DEC" w:rsidRPr="00357A3B" w:rsidRDefault="00623DEC" w:rsidP="00380232">
      <w:pPr>
        <w:pStyle w:val="NoSpacing"/>
        <w:jc w:val="center"/>
        <w:rPr>
          <w:rFonts w:ascii="Times New Roman" w:eastAsia="Times New Roman" w:hAnsi="Times New Roman" w:cs="Times New Roman"/>
          <w:b/>
          <w:bCs/>
          <w:kern w:val="0"/>
          <w:sz w:val="22"/>
          <w:szCs w:val="22"/>
          <w:lang w:val="sq-AL"/>
          <w14:ligatures w14:val="none"/>
        </w:rPr>
      </w:pPr>
      <w:r w:rsidRPr="00357A3B">
        <w:rPr>
          <w:rFonts w:ascii="Times New Roman" w:eastAsia="Times New Roman" w:hAnsi="Times New Roman" w:cs="Times New Roman"/>
          <w:b/>
          <w:bCs/>
          <w:kern w:val="0"/>
          <w:sz w:val="22"/>
          <w:szCs w:val="22"/>
          <w:lang w:val="sq-AL"/>
          <w14:ligatures w14:val="none"/>
        </w:rPr>
        <w:t xml:space="preserve">Neni </w:t>
      </w:r>
      <w:r w:rsidR="00380232" w:rsidRPr="00357A3B">
        <w:rPr>
          <w:rFonts w:ascii="Times New Roman" w:eastAsia="Times New Roman" w:hAnsi="Times New Roman" w:cs="Times New Roman"/>
          <w:b/>
          <w:bCs/>
          <w:kern w:val="0"/>
          <w:sz w:val="22"/>
          <w:szCs w:val="22"/>
          <w:lang w:val="sq-AL"/>
          <w14:ligatures w14:val="none"/>
        </w:rPr>
        <w:t>28</w:t>
      </w:r>
    </w:p>
    <w:p w14:paraId="1533F356" w14:textId="2124A391" w:rsidR="00623DEC" w:rsidRPr="00357A3B" w:rsidRDefault="0080096C" w:rsidP="00380232">
      <w:pPr>
        <w:pStyle w:val="NoSpacing"/>
        <w:jc w:val="center"/>
        <w:rPr>
          <w:rFonts w:ascii="Times New Roman" w:eastAsia="Times New Roman" w:hAnsi="Times New Roman" w:cs="Times New Roman"/>
          <w:b/>
          <w:bCs/>
          <w:kern w:val="0"/>
          <w:sz w:val="22"/>
          <w:szCs w:val="22"/>
          <w:lang w:val="sq-AL"/>
          <w14:ligatures w14:val="none"/>
        </w:rPr>
      </w:pPr>
      <w:r w:rsidRPr="00357A3B">
        <w:rPr>
          <w:rFonts w:ascii="Times New Roman" w:eastAsia="Times New Roman" w:hAnsi="Times New Roman" w:cs="Times New Roman"/>
          <w:b/>
          <w:bCs/>
          <w:kern w:val="0"/>
          <w:sz w:val="22"/>
          <w:szCs w:val="22"/>
          <w:lang w:val="sq-AL"/>
          <w14:ligatures w14:val="none"/>
        </w:rPr>
        <w:t xml:space="preserve">Miratimi nga QKB-ja i </w:t>
      </w:r>
      <w:r w:rsidR="004774DA" w:rsidRPr="00357A3B">
        <w:rPr>
          <w:rFonts w:ascii="Times New Roman" w:eastAsia="Times New Roman" w:hAnsi="Times New Roman" w:cs="Times New Roman"/>
          <w:b/>
          <w:bCs/>
          <w:kern w:val="0"/>
          <w:sz w:val="22"/>
          <w:szCs w:val="22"/>
          <w:lang w:val="sq-AL"/>
          <w14:ligatures w14:val="none"/>
        </w:rPr>
        <w:t>regjistrimit</w:t>
      </w:r>
      <w:r w:rsidR="00623DEC" w:rsidRPr="00357A3B">
        <w:rPr>
          <w:rFonts w:ascii="Times New Roman" w:eastAsia="Times New Roman" w:hAnsi="Times New Roman" w:cs="Times New Roman"/>
          <w:b/>
          <w:bCs/>
          <w:kern w:val="0"/>
          <w:sz w:val="22"/>
          <w:szCs w:val="22"/>
          <w:lang w:val="sq-AL"/>
          <w14:ligatures w14:val="none"/>
        </w:rPr>
        <w:t xml:space="preserve"> </w:t>
      </w:r>
      <w:r w:rsidRPr="00357A3B">
        <w:rPr>
          <w:rFonts w:ascii="Times New Roman" w:eastAsia="Times New Roman" w:hAnsi="Times New Roman" w:cs="Times New Roman"/>
          <w:b/>
          <w:bCs/>
          <w:kern w:val="0"/>
          <w:sz w:val="22"/>
          <w:szCs w:val="22"/>
          <w:lang w:val="sq-AL"/>
          <w14:ligatures w14:val="none"/>
        </w:rPr>
        <w:t>t</w:t>
      </w:r>
      <w:r w:rsidR="00AF6A2A" w:rsidRPr="00357A3B">
        <w:rPr>
          <w:rFonts w:ascii="Times New Roman" w:eastAsia="Times New Roman" w:hAnsi="Times New Roman" w:cs="Times New Roman"/>
          <w:b/>
          <w:bCs/>
          <w:kern w:val="0"/>
          <w:sz w:val="22"/>
          <w:szCs w:val="22"/>
          <w:lang w:val="sq-AL"/>
          <w14:ligatures w14:val="none"/>
        </w:rPr>
        <w:t>ë</w:t>
      </w:r>
      <w:r w:rsidRPr="00357A3B">
        <w:rPr>
          <w:rFonts w:ascii="Times New Roman" w:eastAsia="Times New Roman" w:hAnsi="Times New Roman" w:cs="Times New Roman"/>
          <w:b/>
          <w:bCs/>
          <w:kern w:val="0"/>
          <w:sz w:val="22"/>
          <w:szCs w:val="22"/>
          <w:lang w:val="sq-AL"/>
          <w14:ligatures w14:val="none"/>
        </w:rPr>
        <w:t xml:space="preserve"> nj</w:t>
      </w:r>
      <w:r w:rsidR="00AF6A2A" w:rsidRPr="00357A3B">
        <w:rPr>
          <w:rFonts w:ascii="Times New Roman" w:eastAsia="Times New Roman" w:hAnsi="Times New Roman" w:cs="Times New Roman"/>
          <w:b/>
          <w:bCs/>
          <w:kern w:val="0"/>
          <w:sz w:val="22"/>
          <w:szCs w:val="22"/>
          <w:lang w:val="sq-AL"/>
          <w14:ligatures w14:val="none"/>
        </w:rPr>
        <w:t>ë</w:t>
      </w:r>
      <w:r w:rsidR="00623DEC" w:rsidRPr="00357A3B">
        <w:rPr>
          <w:rFonts w:ascii="Times New Roman" w:eastAsia="Times New Roman" w:hAnsi="Times New Roman" w:cs="Times New Roman"/>
          <w:b/>
          <w:bCs/>
          <w:kern w:val="0"/>
          <w:sz w:val="22"/>
          <w:szCs w:val="22"/>
          <w:lang w:val="sq-AL"/>
          <w14:ligatures w14:val="none"/>
        </w:rPr>
        <w:t xml:space="preserve"> SE-</w:t>
      </w:r>
      <w:r w:rsidRPr="00357A3B">
        <w:rPr>
          <w:rFonts w:ascii="Times New Roman" w:eastAsia="Times New Roman" w:hAnsi="Times New Roman" w:cs="Times New Roman"/>
          <w:b/>
          <w:bCs/>
          <w:kern w:val="0"/>
          <w:sz w:val="22"/>
          <w:szCs w:val="22"/>
          <w:lang w:val="sq-AL"/>
          <w14:ligatures w14:val="none"/>
        </w:rPr>
        <w:t>je</w:t>
      </w:r>
      <w:r w:rsidR="00623DEC" w:rsidRPr="00357A3B">
        <w:rPr>
          <w:rFonts w:ascii="Times New Roman" w:eastAsia="Times New Roman" w:hAnsi="Times New Roman" w:cs="Times New Roman"/>
          <w:b/>
          <w:bCs/>
          <w:kern w:val="0"/>
          <w:sz w:val="22"/>
          <w:szCs w:val="22"/>
          <w:lang w:val="sq-AL"/>
          <w14:ligatures w14:val="none"/>
        </w:rPr>
        <w:t xml:space="preserve"> mbajtëse</w:t>
      </w:r>
    </w:p>
    <w:p w14:paraId="050AEDFB" w14:textId="77777777" w:rsidR="00623DEC" w:rsidRPr="00357A3B" w:rsidRDefault="00623DEC" w:rsidP="00623DEC">
      <w:pPr>
        <w:pStyle w:val="NoSpacing"/>
        <w:rPr>
          <w:rFonts w:ascii="Times New Roman" w:eastAsia="Times New Roman" w:hAnsi="Times New Roman" w:cs="Times New Roman"/>
          <w:kern w:val="0"/>
          <w:sz w:val="22"/>
          <w:szCs w:val="22"/>
          <w:lang w:val="sq-AL"/>
          <w14:ligatures w14:val="none"/>
        </w:rPr>
      </w:pPr>
    </w:p>
    <w:p w14:paraId="6C0A2871" w14:textId="0C236378" w:rsidR="0080096C" w:rsidRPr="00357A3B" w:rsidRDefault="0080096C" w:rsidP="00B66C3C">
      <w:pPr>
        <w:pStyle w:val="NoSpacing"/>
        <w:jc w:val="both"/>
        <w:rPr>
          <w:rFonts w:ascii="Times New Roman" w:eastAsia="Times New Roman" w:hAnsi="Times New Roman" w:cs="Times New Roman"/>
          <w:kern w:val="0"/>
          <w:sz w:val="22"/>
          <w:szCs w:val="22"/>
          <w:lang w:val="sq-AL"/>
          <w14:ligatures w14:val="none"/>
        </w:rPr>
      </w:pPr>
      <w:r w:rsidRPr="00357A3B">
        <w:rPr>
          <w:rFonts w:ascii="Times New Roman" w:eastAsia="Times New Roman" w:hAnsi="Times New Roman" w:cs="Times New Roman"/>
          <w:kern w:val="0"/>
          <w:sz w:val="22"/>
          <w:szCs w:val="22"/>
          <w:lang w:val="sq-AL"/>
          <w14:ligatures w14:val="none"/>
        </w:rPr>
        <w:t xml:space="preserve">QKB është e detyruar të shqyrtojë nëse aksionarët në shoqëritë që synojnë të themelojnë një SE mbajtëse kanë paguar përqindjen minimale të aksioneve të përcaktuar për secilën shoqëri, në përputhje me planin e themelimit, brenda afatit të parashikuar, nëse të gjitha kushtet e tjera janë plotësuar dhe të gjitha veprimet juridike janë ndërmarrë, dhe të gjitha formalitetet për themelimin e një SE-je mbajtëse janë përmbushur siç duhet. Nëse kjo është bërë, </w:t>
      </w:r>
      <w:r w:rsidR="00536450" w:rsidRPr="00357A3B">
        <w:rPr>
          <w:rFonts w:ascii="Times New Roman" w:eastAsia="Times New Roman" w:hAnsi="Times New Roman" w:cs="Times New Roman"/>
          <w:kern w:val="0"/>
          <w:sz w:val="22"/>
          <w:szCs w:val="22"/>
          <w:lang w:val="sq-AL"/>
          <w14:ligatures w14:val="none"/>
        </w:rPr>
        <w:t>QKB</w:t>
      </w:r>
      <w:r w:rsidRPr="00357A3B">
        <w:rPr>
          <w:rFonts w:ascii="Times New Roman" w:eastAsia="Times New Roman" w:hAnsi="Times New Roman" w:cs="Times New Roman"/>
          <w:kern w:val="0"/>
          <w:sz w:val="22"/>
          <w:szCs w:val="22"/>
          <w:lang w:val="sq-AL"/>
          <w14:ligatures w14:val="none"/>
        </w:rPr>
        <w:t xml:space="preserve"> bën regjistrimin</w:t>
      </w:r>
      <w:r w:rsidR="00B92A5C" w:rsidRPr="00357A3B">
        <w:rPr>
          <w:rFonts w:ascii="Times New Roman" w:eastAsia="Times New Roman" w:hAnsi="Times New Roman" w:cs="Times New Roman"/>
          <w:kern w:val="0"/>
          <w:sz w:val="22"/>
          <w:szCs w:val="22"/>
          <w:lang w:val="sq-AL"/>
          <w14:ligatures w14:val="none"/>
        </w:rPr>
        <w:t xml:space="preserve"> në regjistrin e saj tregtar</w:t>
      </w:r>
      <w:r w:rsidRPr="00357A3B">
        <w:rPr>
          <w:rFonts w:ascii="Times New Roman" w:eastAsia="Times New Roman" w:hAnsi="Times New Roman" w:cs="Times New Roman"/>
          <w:kern w:val="0"/>
          <w:sz w:val="22"/>
          <w:szCs w:val="22"/>
          <w:lang w:val="sq-AL"/>
          <w14:ligatures w14:val="none"/>
        </w:rPr>
        <w:t xml:space="preserve"> dhe lëshon një certifikatë që të gjitha veprimet juridike janë kryer siç duhet dhe të gjitha formalitetet e kërkuara për themelimin e një SE-je mbajtëse janë përmbushur siç duhet.</w:t>
      </w:r>
    </w:p>
    <w:p w14:paraId="4F053C9E" w14:textId="77777777" w:rsidR="00623DEC" w:rsidRPr="00357A3B" w:rsidRDefault="00623DEC" w:rsidP="00623DEC">
      <w:pPr>
        <w:pStyle w:val="NoSpacing"/>
        <w:rPr>
          <w:rFonts w:ascii="Times New Roman" w:eastAsia="Times New Roman" w:hAnsi="Times New Roman" w:cs="Times New Roman"/>
          <w:kern w:val="0"/>
          <w:sz w:val="22"/>
          <w:szCs w:val="22"/>
          <w:lang w:val="sq-AL"/>
          <w14:ligatures w14:val="none"/>
        </w:rPr>
      </w:pPr>
    </w:p>
    <w:p w14:paraId="0EBEE8FE" w14:textId="77777777" w:rsidR="00623DEC" w:rsidRPr="00357A3B" w:rsidRDefault="00623DEC" w:rsidP="00623DEC">
      <w:pPr>
        <w:pStyle w:val="NoSpacing"/>
        <w:rPr>
          <w:rFonts w:ascii="Times New Roman" w:eastAsia="Times New Roman" w:hAnsi="Times New Roman" w:cs="Times New Roman"/>
          <w:kern w:val="0"/>
          <w:sz w:val="22"/>
          <w:szCs w:val="22"/>
          <w:lang w:val="sq-AL"/>
          <w14:ligatures w14:val="none"/>
        </w:rPr>
      </w:pPr>
    </w:p>
    <w:p w14:paraId="7852F5B0" w14:textId="77777777" w:rsidR="00F70471" w:rsidRPr="00357A3B" w:rsidRDefault="00F70471" w:rsidP="00F70471">
      <w:pPr>
        <w:pStyle w:val="NoSpacing"/>
        <w:jc w:val="center"/>
        <w:rPr>
          <w:rFonts w:ascii="Times New Roman" w:hAnsi="Times New Roman" w:cs="Times New Roman"/>
          <w:sz w:val="22"/>
          <w:szCs w:val="22"/>
          <w:lang w:val="sq-AL"/>
        </w:rPr>
      </w:pPr>
      <w:r w:rsidRPr="00357A3B">
        <w:rPr>
          <w:rFonts w:ascii="Times New Roman" w:hAnsi="Times New Roman" w:cs="Times New Roman"/>
          <w:sz w:val="22"/>
          <w:szCs w:val="22"/>
          <w:lang w:val="sq-AL"/>
        </w:rPr>
        <w:t xml:space="preserve">PJESA III </w:t>
      </w:r>
    </w:p>
    <w:p w14:paraId="108BD77D" w14:textId="74764571" w:rsidR="00F70471" w:rsidRPr="00357A3B" w:rsidRDefault="00F70471" w:rsidP="00F70471">
      <w:pPr>
        <w:pStyle w:val="NoSpacing"/>
        <w:jc w:val="center"/>
        <w:rPr>
          <w:rFonts w:ascii="Times New Roman" w:hAnsi="Times New Roman" w:cs="Times New Roman"/>
          <w:sz w:val="22"/>
          <w:szCs w:val="22"/>
          <w:lang w:val="sq-AL"/>
        </w:rPr>
      </w:pPr>
      <w:r w:rsidRPr="00357A3B">
        <w:rPr>
          <w:rFonts w:ascii="Times New Roman" w:hAnsi="Times New Roman" w:cs="Times New Roman"/>
          <w:sz w:val="22"/>
          <w:szCs w:val="22"/>
          <w:lang w:val="sq-AL"/>
        </w:rPr>
        <w:t>THEMELIMI PËRMES SHNDËRRIMIT TË NJË SHOQËRIE AKSIONARE DHE SHNDËRRIMI NË SHOQËRI AKSIONARE</w:t>
      </w:r>
    </w:p>
    <w:p w14:paraId="044792BA" w14:textId="77777777" w:rsidR="00F70471" w:rsidRPr="00357A3B" w:rsidRDefault="00F70471" w:rsidP="00F70471">
      <w:pPr>
        <w:pStyle w:val="NoSpacing"/>
        <w:rPr>
          <w:rFonts w:ascii="Times New Roman" w:hAnsi="Times New Roman" w:cs="Times New Roman"/>
          <w:b/>
          <w:bCs/>
          <w:sz w:val="22"/>
          <w:szCs w:val="22"/>
          <w:lang w:val="sq-AL"/>
        </w:rPr>
      </w:pPr>
    </w:p>
    <w:p w14:paraId="14802EB9" w14:textId="77777777" w:rsidR="00F70471" w:rsidRPr="00357A3B" w:rsidRDefault="00F70471" w:rsidP="00F70471">
      <w:pPr>
        <w:pStyle w:val="NoSpacing"/>
        <w:jc w:val="center"/>
        <w:rPr>
          <w:rFonts w:ascii="Times New Roman" w:hAnsi="Times New Roman" w:cs="Times New Roman"/>
          <w:b/>
          <w:bCs/>
          <w:sz w:val="22"/>
          <w:szCs w:val="22"/>
          <w:lang w:val="sq-AL"/>
        </w:rPr>
      </w:pPr>
      <w:r w:rsidRPr="00357A3B">
        <w:rPr>
          <w:rFonts w:ascii="Times New Roman" w:hAnsi="Times New Roman" w:cs="Times New Roman"/>
          <w:b/>
          <w:bCs/>
          <w:sz w:val="22"/>
          <w:szCs w:val="22"/>
          <w:lang w:val="sq-AL"/>
        </w:rPr>
        <w:t>Neni 29</w:t>
      </w:r>
    </w:p>
    <w:p w14:paraId="426B90CC" w14:textId="77777777" w:rsidR="00F70471" w:rsidRPr="00357A3B" w:rsidRDefault="00F70471" w:rsidP="00F70471">
      <w:pPr>
        <w:pStyle w:val="NoSpacing"/>
        <w:jc w:val="center"/>
        <w:rPr>
          <w:rFonts w:ascii="Times New Roman" w:hAnsi="Times New Roman" w:cs="Times New Roman"/>
          <w:sz w:val="22"/>
          <w:szCs w:val="22"/>
          <w:lang w:val="sq-AL"/>
        </w:rPr>
      </w:pPr>
      <w:r w:rsidRPr="00357A3B">
        <w:rPr>
          <w:rFonts w:ascii="Times New Roman" w:hAnsi="Times New Roman" w:cs="Times New Roman"/>
          <w:b/>
          <w:bCs/>
          <w:sz w:val="22"/>
          <w:szCs w:val="22"/>
          <w:lang w:val="sq-AL"/>
        </w:rPr>
        <w:t>Plani i shndërrimit</w:t>
      </w:r>
    </w:p>
    <w:p w14:paraId="6B7AB7F6" w14:textId="77777777" w:rsidR="00F70471" w:rsidRPr="00357A3B" w:rsidRDefault="00F70471" w:rsidP="00F70471">
      <w:pPr>
        <w:pStyle w:val="NoSpacing"/>
        <w:rPr>
          <w:rFonts w:ascii="Times New Roman" w:hAnsi="Times New Roman" w:cs="Times New Roman"/>
          <w:sz w:val="22"/>
          <w:szCs w:val="22"/>
          <w:lang w:val="sq-AL"/>
        </w:rPr>
      </w:pPr>
    </w:p>
    <w:p w14:paraId="5FD68D7B" w14:textId="1962D155" w:rsidR="00F70471" w:rsidRPr="00357A3B" w:rsidRDefault="00F70471" w:rsidP="00AF6A2A">
      <w:pPr>
        <w:pStyle w:val="NoSpacing"/>
        <w:numPr>
          <w:ilvl w:val="0"/>
          <w:numId w:val="16"/>
        </w:numPr>
        <w:tabs>
          <w:tab w:val="clear" w:pos="720"/>
          <w:tab w:val="num" w:pos="360"/>
        </w:tabs>
        <w:ind w:left="360"/>
        <w:rPr>
          <w:rFonts w:ascii="Times New Roman" w:hAnsi="Times New Roman" w:cs="Times New Roman"/>
          <w:sz w:val="22"/>
          <w:szCs w:val="22"/>
          <w:lang w:val="sq-AL"/>
        </w:rPr>
      </w:pPr>
      <w:r w:rsidRPr="00357A3B">
        <w:rPr>
          <w:rFonts w:ascii="Times New Roman" w:hAnsi="Times New Roman" w:cs="Times New Roman"/>
          <w:sz w:val="22"/>
          <w:szCs w:val="22"/>
          <w:lang w:val="sq-AL"/>
        </w:rPr>
        <w:t>Plani i shndërrimit duhet të përmbajë të paktën:</w:t>
      </w:r>
    </w:p>
    <w:p w14:paraId="44FE94EE" w14:textId="77777777" w:rsidR="00F70471" w:rsidRPr="00357A3B" w:rsidRDefault="00F70471" w:rsidP="00AF6A2A">
      <w:pPr>
        <w:pStyle w:val="NoSpacing"/>
        <w:numPr>
          <w:ilvl w:val="0"/>
          <w:numId w:val="20"/>
        </w:numPr>
        <w:rPr>
          <w:rFonts w:ascii="Times New Roman" w:hAnsi="Times New Roman" w:cs="Times New Roman"/>
          <w:sz w:val="22"/>
          <w:szCs w:val="22"/>
          <w:lang w:val="sq-AL"/>
        </w:rPr>
      </w:pPr>
      <w:r w:rsidRPr="00357A3B">
        <w:rPr>
          <w:rFonts w:ascii="Times New Roman" w:hAnsi="Times New Roman" w:cs="Times New Roman"/>
          <w:sz w:val="22"/>
          <w:szCs w:val="22"/>
          <w:lang w:val="sq-AL"/>
        </w:rPr>
        <w:t>të dhënat e shoqërisë ekzistuese, selinë e regjistruar dhe numrin e regjistrimit të shoqërisë që po shndërrohet,</w:t>
      </w:r>
    </w:p>
    <w:p w14:paraId="75A441DA" w14:textId="77777777" w:rsidR="00F70471" w:rsidRPr="00357A3B" w:rsidRDefault="00F70471" w:rsidP="00AF6A2A">
      <w:pPr>
        <w:pStyle w:val="NoSpacing"/>
        <w:numPr>
          <w:ilvl w:val="0"/>
          <w:numId w:val="20"/>
        </w:numPr>
        <w:rPr>
          <w:rFonts w:ascii="Times New Roman" w:hAnsi="Times New Roman" w:cs="Times New Roman"/>
          <w:sz w:val="22"/>
          <w:szCs w:val="22"/>
          <w:lang w:val="sq-AL"/>
        </w:rPr>
      </w:pPr>
      <w:r w:rsidRPr="00357A3B">
        <w:rPr>
          <w:rFonts w:ascii="Times New Roman" w:hAnsi="Times New Roman" w:cs="Times New Roman"/>
          <w:sz w:val="22"/>
          <w:szCs w:val="22"/>
          <w:lang w:val="sq-AL"/>
        </w:rPr>
        <w:t>statutin e propozuar për SE-në dhe për shoqërinë e re,</w:t>
      </w:r>
    </w:p>
    <w:p w14:paraId="397F4EC4" w14:textId="661029B5" w:rsidR="00F70471" w:rsidRPr="00357A3B" w:rsidRDefault="00F70471" w:rsidP="00AF6A2A">
      <w:pPr>
        <w:pStyle w:val="NoSpacing"/>
        <w:numPr>
          <w:ilvl w:val="0"/>
          <w:numId w:val="20"/>
        </w:numPr>
        <w:rPr>
          <w:rFonts w:ascii="Times New Roman" w:hAnsi="Times New Roman" w:cs="Times New Roman"/>
          <w:sz w:val="22"/>
          <w:szCs w:val="22"/>
          <w:lang w:val="sq-AL"/>
        </w:rPr>
      </w:pPr>
      <w:r w:rsidRPr="00357A3B">
        <w:rPr>
          <w:rFonts w:ascii="Times New Roman" w:hAnsi="Times New Roman" w:cs="Times New Roman"/>
          <w:sz w:val="22"/>
          <w:szCs w:val="22"/>
          <w:lang w:val="sq-AL"/>
        </w:rPr>
        <w:t>pasojat e mundshme të shndërrimit në pjesëmarrjen e pun</w:t>
      </w:r>
      <w:r w:rsidR="00AF6A2A" w:rsidRPr="00357A3B">
        <w:rPr>
          <w:rFonts w:ascii="Times New Roman" w:hAnsi="Times New Roman" w:cs="Times New Roman"/>
          <w:sz w:val="22"/>
          <w:szCs w:val="22"/>
          <w:lang w:val="sq-AL"/>
        </w:rPr>
        <w:t>ë</w:t>
      </w:r>
      <w:r w:rsidR="00E5225E" w:rsidRPr="00357A3B">
        <w:rPr>
          <w:rFonts w:ascii="Times New Roman" w:hAnsi="Times New Roman" w:cs="Times New Roman"/>
          <w:sz w:val="22"/>
          <w:szCs w:val="22"/>
          <w:lang w:val="sq-AL"/>
        </w:rPr>
        <w:t>marr</w:t>
      </w:r>
      <w:r w:rsidR="00AF6A2A" w:rsidRPr="00357A3B">
        <w:rPr>
          <w:rFonts w:ascii="Times New Roman" w:hAnsi="Times New Roman" w:cs="Times New Roman"/>
          <w:sz w:val="22"/>
          <w:szCs w:val="22"/>
          <w:lang w:val="sq-AL"/>
        </w:rPr>
        <w:t>ë</w:t>
      </w:r>
      <w:r w:rsidR="00E5225E" w:rsidRPr="00357A3B">
        <w:rPr>
          <w:rFonts w:ascii="Times New Roman" w:hAnsi="Times New Roman" w:cs="Times New Roman"/>
          <w:sz w:val="22"/>
          <w:szCs w:val="22"/>
          <w:lang w:val="sq-AL"/>
        </w:rPr>
        <w:t>sve</w:t>
      </w:r>
      <w:r w:rsidRPr="00357A3B">
        <w:rPr>
          <w:rFonts w:ascii="Times New Roman" w:hAnsi="Times New Roman" w:cs="Times New Roman"/>
          <w:sz w:val="22"/>
          <w:szCs w:val="22"/>
          <w:lang w:val="sq-AL"/>
        </w:rPr>
        <w:t>,</w:t>
      </w:r>
    </w:p>
    <w:p w14:paraId="63FD97BB" w14:textId="77777777" w:rsidR="00F70471" w:rsidRPr="00357A3B" w:rsidRDefault="00F70471" w:rsidP="00AF6A2A">
      <w:pPr>
        <w:pStyle w:val="NoSpacing"/>
        <w:numPr>
          <w:ilvl w:val="0"/>
          <w:numId w:val="20"/>
        </w:numPr>
        <w:rPr>
          <w:rFonts w:ascii="Times New Roman" w:hAnsi="Times New Roman" w:cs="Times New Roman"/>
          <w:sz w:val="22"/>
          <w:szCs w:val="22"/>
          <w:lang w:val="sq-AL"/>
        </w:rPr>
      </w:pPr>
      <w:r w:rsidRPr="00357A3B">
        <w:rPr>
          <w:rFonts w:ascii="Times New Roman" w:hAnsi="Times New Roman" w:cs="Times New Roman"/>
          <w:sz w:val="22"/>
          <w:szCs w:val="22"/>
          <w:lang w:val="sq-AL"/>
        </w:rPr>
        <w:t>afatin kohor të parashikuar për shndërrimin,</w:t>
      </w:r>
    </w:p>
    <w:p w14:paraId="12B2DBAB" w14:textId="77777777" w:rsidR="00F70471" w:rsidRPr="00357A3B" w:rsidRDefault="00F70471" w:rsidP="00AF6A2A">
      <w:pPr>
        <w:pStyle w:val="NoSpacing"/>
        <w:numPr>
          <w:ilvl w:val="0"/>
          <w:numId w:val="20"/>
        </w:numPr>
        <w:rPr>
          <w:rFonts w:ascii="Times New Roman" w:hAnsi="Times New Roman" w:cs="Times New Roman"/>
          <w:sz w:val="22"/>
          <w:szCs w:val="22"/>
          <w:lang w:val="sq-AL"/>
        </w:rPr>
      </w:pPr>
      <w:r w:rsidRPr="00357A3B">
        <w:rPr>
          <w:rFonts w:ascii="Times New Roman" w:hAnsi="Times New Roman" w:cs="Times New Roman"/>
          <w:sz w:val="22"/>
          <w:szCs w:val="22"/>
          <w:lang w:val="sq-AL"/>
        </w:rPr>
        <w:t>mbrojtjen e mundshme të të drejtave të parashikueshme të aksionarëve dhe/ose kreditorëve.</w:t>
      </w:r>
    </w:p>
    <w:p w14:paraId="67308511" w14:textId="101D19DA" w:rsidR="00DF0426" w:rsidRPr="00357A3B" w:rsidRDefault="00DF0426" w:rsidP="00BC104D">
      <w:pPr>
        <w:pStyle w:val="NoSpacing"/>
        <w:numPr>
          <w:ilvl w:val="0"/>
          <w:numId w:val="16"/>
        </w:numPr>
        <w:tabs>
          <w:tab w:val="clear" w:pos="720"/>
          <w:tab w:val="num" w:pos="360"/>
        </w:tabs>
        <w:ind w:left="360"/>
        <w:jc w:val="both"/>
        <w:rPr>
          <w:rFonts w:ascii="Times New Roman" w:hAnsi="Times New Roman" w:cs="Times New Roman"/>
          <w:sz w:val="22"/>
          <w:szCs w:val="22"/>
          <w:lang w:val="sq-AL"/>
        </w:rPr>
      </w:pPr>
      <w:r w:rsidRPr="00357A3B">
        <w:rPr>
          <w:rFonts w:ascii="Times New Roman" w:hAnsi="Times New Roman" w:cs="Times New Roman"/>
          <w:sz w:val="22"/>
          <w:szCs w:val="22"/>
          <w:lang w:val="sq-AL"/>
        </w:rPr>
        <w:t>Organi administrativ i shoqërisë harton një raport të detajuar që shpjegon bazën ligjore dhe ekonomike të shndërrimit të propozuar, përshkruan vështirësitë e veçanta të vlerësimit të hasura, dhe efektin që do të ketë shndërrimi te punëmarrësit.</w:t>
      </w:r>
    </w:p>
    <w:p w14:paraId="0883635B" w14:textId="77777777" w:rsidR="002A1786" w:rsidRPr="00357A3B" w:rsidRDefault="002A1786" w:rsidP="002A1786">
      <w:pPr>
        <w:pStyle w:val="NoSpacing"/>
        <w:ind w:left="720"/>
        <w:rPr>
          <w:rFonts w:ascii="Times New Roman" w:hAnsi="Times New Roman" w:cs="Times New Roman"/>
          <w:sz w:val="22"/>
          <w:szCs w:val="22"/>
          <w:lang w:val="sq-AL"/>
        </w:rPr>
      </w:pPr>
    </w:p>
    <w:p w14:paraId="61481309" w14:textId="77777777" w:rsidR="002A1786" w:rsidRPr="00357A3B" w:rsidRDefault="002A1786" w:rsidP="002A1786">
      <w:pPr>
        <w:pStyle w:val="NoSpacing"/>
        <w:jc w:val="center"/>
        <w:rPr>
          <w:rFonts w:ascii="Times New Roman" w:hAnsi="Times New Roman" w:cs="Times New Roman"/>
          <w:b/>
          <w:bCs/>
          <w:sz w:val="22"/>
          <w:szCs w:val="22"/>
          <w:lang w:val="sq-AL"/>
        </w:rPr>
      </w:pPr>
      <w:r w:rsidRPr="00357A3B">
        <w:rPr>
          <w:rFonts w:ascii="Times New Roman" w:hAnsi="Times New Roman" w:cs="Times New Roman"/>
          <w:b/>
          <w:bCs/>
          <w:sz w:val="22"/>
          <w:szCs w:val="22"/>
          <w:lang w:val="sq-AL"/>
        </w:rPr>
        <w:t>Neni 30</w:t>
      </w:r>
    </w:p>
    <w:p w14:paraId="72A1F6D3" w14:textId="2713C077" w:rsidR="00F70471" w:rsidRPr="00357A3B" w:rsidRDefault="002A1786" w:rsidP="002A1786">
      <w:pPr>
        <w:pStyle w:val="NoSpacing"/>
        <w:jc w:val="center"/>
        <w:rPr>
          <w:rFonts w:ascii="Times New Roman" w:hAnsi="Times New Roman" w:cs="Times New Roman"/>
          <w:sz w:val="22"/>
          <w:szCs w:val="22"/>
          <w:lang w:val="sq-AL"/>
        </w:rPr>
      </w:pPr>
      <w:r w:rsidRPr="00357A3B">
        <w:rPr>
          <w:rFonts w:ascii="Times New Roman" w:hAnsi="Times New Roman" w:cs="Times New Roman"/>
          <w:b/>
          <w:bCs/>
          <w:sz w:val="22"/>
          <w:szCs w:val="22"/>
          <w:lang w:val="sq-AL"/>
        </w:rPr>
        <w:t xml:space="preserve">Shqyrtimi </w:t>
      </w:r>
      <w:r w:rsidR="00F70471" w:rsidRPr="00357A3B">
        <w:rPr>
          <w:rFonts w:ascii="Times New Roman" w:hAnsi="Times New Roman" w:cs="Times New Roman"/>
          <w:b/>
          <w:bCs/>
          <w:sz w:val="22"/>
          <w:szCs w:val="22"/>
          <w:lang w:val="sq-AL"/>
        </w:rPr>
        <w:t>i shndërrimit</w:t>
      </w:r>
      <w:r w:rsidR="00F70471" w:rsidRPr="00357A3B">
        <w:rPr>
          <w:rFonts w:ascii="Times New Roman" w:hAnsi="Times New Roman" w:cs="Times New Roman"/>
          <w:sz w:val="22"/>
          <w:szCs w:val="22"/>
          <w:lang w:val="sq-AL"/>
        </w:rPr>
        <w:br/>
      </w:r>
    </w:p>
    <w:p w14:paraId="05860611" w14:textId="6F4EC9E1" w:rsidR="00FE0511" w:rsidRPr="00357A3B" w:rsidRDefault="00FE0511" w:rsidP="00AF6A2A">
      <w:pPr>
        <w:pStyle w:val="NoSpacing"/>
        <w:numPr>
          <w:ilvl w:val="0"/>
          <w:numId w:val="17"/>
        </w:numPr>
        <w:tabs>
          <w:tab w:val="clear" w:pos="720"/>
          <w:tab w:val="num" w:pos="360"/>
        </w:tabs>
        <w:ind w:left="360"/>
        <w:jc w:val="both"/>
        <w:rPr>
          <w:rFonts w:ascii="Times New Roman" w:hAnsi="Times New Roman" w:cs="Times New Roman"/>
          <w:sz w:val="22"/>
          <w:szCs w:val="22"/>
          <w:lang w:val="sq-AL"/>
        </w:rPr>
      </w:pPr>
      <w:r w:rsidRPr="00357A3B">
        <w:rPr>
          <w:rFonts w:ascii="Times New Roman" w:hAnsi="Times New Roman" w:cs="Times New Roman"/>
          <w:sz w:val="22"/>
          <w:szCs w:val="22"/>
          <w:lang w:val="sq-AL"/>
        </w:rPr>
        <w:t xml:space="preserve">Përpara mbledhjes së përgjithshme ku merret vendimi për miratimin e shndërrimit të një shoqërie në Shoqëri Evropiane (SE), një ose më shumë ekspertë të pavarur, </w:t>
      </w:r>
      <w:r w:rsidR="00374743" w:rsidRPr="00357A3B">
        <w:rPr>
          <w:rFonts w:ascii="Times New Roman" w:hAnsi="Times New Roman" w:cs="Times New Roman"/>
          <w:sz w:val="22"/>
          <w:szCs w:val="22"/>
          <w:lang w:val="sq-AL"/>
        </w:rPr>
        <w:t>licencuar</w:t>
      </w:r>
      <w:r w:rsidRPr="00357A3B">
        <w:rPr>
          <w:rFonts w:ascii="Times New Roman" w:hAnsi="Times New Roman" w:cs="Times New Roman"/>
          <w:sz w:val="22"/>
          <w:szCs w:val="22"/>
          <w:lang w:val="sq-AL"/>
        </w:rPr>
        <w:t xml:space="preserve">, duhet të vërtetojnë me raport të arsyetuar se vlera neto e aktiveve të shoqërisë nuk është më e vogël se shuma e kapitalit të saj </w:t>
      </w:r>
      <w:r w:rsidRPr="00357A3B">
        <w:rPr>
          <w:rFonts w:ascii="Times New Roman" w:hAnsi="Times New Roman" w:cs="Times New Roman"/>
          <w:sz w:val="22"/>
          <w:szCs w:val="22"/>
          <w:lang w:val="sq-AL"/>
        </w:rPr>
        <w:lastRenderedPageBreak/>
        <w:t>themeltar dhe e rezervave të cilat, sipas dispozitave ligjore ose statutit të shoqërisë, nuk mund të shpërndahen.</w:t>
      </w:r>
    </w:p>
    <w:p w14:paraId="6F860774" w14:textId="22FAEFF5" w:rsidR="001A7B0D" w:rsidRPr="00357A3B" w:rsidRDefault="00FE0511" w:rsidP="00AF6A2A">
      <w:pPr>
        <w:pStyle w:val="NoSpacing"/>
        <w:numPr>
          <w:ilvl w:val="0"/>
          <w:numId w:val="17"/>
        </w:numPr>
        <w:tabs>
          <w:tab w:val="clear" w:pos="720"/>
          <w:tab w:val="num" w:pos="360"/>
        </w:tabs>
        <w:ind w:left="360"/>
        <w:jc w:val="both"/>
        <w:rPr>
          <w:rFonts w:ascii="Times New Roman" w:hAnsi="Times New Roman" w:cs="Times New Roman"/>
          <w:sz w:val="22"/>
          <w:szCs w:val="22"/>
          <w:lang w:val="sq-AL"/>
        </w:rPr>
      </w:pPr>
      <w:r w:rsidRPr="00357A3B">
        <w:rPr>
          <w:rFonts w:ascii="Times New Roman" w:hAnsi="Times New Roman" w:cs="Times New Roman"/>
          <w:sz w:val="22"/>
          <w:szCs w:val="22"/>
          <w:lang w:val="sq-AL"/>
        </w:rPr>
        <w:t>Vlerësimi dhe raporti i ekspertëve bëhen në përputhje me parimet e përcaktuara në legjislacionin shqiptar për kontributet në natyrë dhe vlerësimin e pasurive në kuadër të themelimit dhe rritjes së kapitalit të shoqërive aksionare.</w:t>
      </w:r>
    </w:p>
    <w:p w14:paraId="7DB14C99" w14:textId="2B9633A2" w:rsidR="00BC104D" w:rsidRPr="00357A3B" w:rsidRDefault="00BC104D" w:rsidP="00AF6A2A">
      <w:pPr>
        <w:pStyle w:val="NoSpacing"/>
        <w:numPr>
          <w:ilvl w:val="0"/>
          <w:numId w:val="17"/>
        </w:numPr>
        <w:tabs>
          <w:tab w:val="clear" w:pos="720"/>
          <w:tab w:val="num" w:pos="360"/>
        </w:tabs>
        <w:ind w:left="360"/>
        <w:jc w:val="both"/>
        <w:rPr>
          <w:rFonts w:ascii="Times New Roman" w:hAnsi="Times New Roman" w:cs="Times New Roman"/>
          <w:sz w:val="22"/>
          <w:szCs w:val="22"/>
          <w:lang w:val="sq-AL"/>
        </w:rPr>
      </w:pPr>
      <w:r w:rsidRPr="00357A3B">
        <w:rPr>
          <w:rFonts w:ascii="Times New Roman" w:hAnsi="Times New Roman" w:cs="Times New Roman"/>
          <w:sz w:val="22"/>
          <w:szCs w:val="22"/>
          <w:lang w:val="sq-AL"/>
        </w:rPr>
        <w:t xml:space="preserve">Përfaqësuesit </w:t>
      </w:r>
      <w:r w:rsidR="00A12468" w:rsidRPr="00357A3B">
        <w:rPr>
          <w:rFonts w:ascii="Times New Roman" w:hAnsi="Times New Roman" w:cs="Times New Roman"/>
          <w:sz w:val="22"/>
          <w:szCs w:val="22"/>
          <w:lang w:val="sq-AL"/>
        </w:rPr>
        <w:t>e organit administrativ</w:t>
      </w:r>
      <w:r w:rsidRPr="00357A3B">
        <w:rPr>
          <w:rFonts w:ascii="Times New Roman" w:hAnsi="Times New Roman" w:cs="Times New Roman"/>
          <w:sz w:val="22"/>
          <w:szCs w:val="22"/>
          <w:lang w:val="sq-AL"/>
        </w:rPr>
        <w:t xml:space="preserve"> apo mbikëqyrës të shoqërisë që shndërrohet mbajnë përgjegjësi për çdo dëm të shkaktuar nga shkelja e detyrimeve të tyre gjatë procesit të shndërrimit, në përputhje me legjislacionin </w:t>
      </w:r>
      <w:r w:rsidR="00A12468" w:rsidRPr="00357A3B">
        <w:rPr>
          <w:rFonts w:ascii="Times New Roman" w:hAnsi="Times New Roman" w:cs="Times New Roman"/>
          <w:sz w:val="22"/>
          <w:szCs w:val="22"/>
          <w:lang w:val="sq-AL"/>
        </w:rPr>
        <w:t xml:space="preserve">shqiptar </w:t>
      </w:r>
      <w:r w:rsidRPr="00357A3B">
        <w:rPr>
          <w:rFonts w:ascii="Times New Roman" w:hAnsi="Times New Roman" w:cs="Times New Roman"/>
          <w:sz w:val="22"/>
          <w:szCs w:val="22"/>
          <w:lang w:val="sq-AL"/>
        </w:rPr>
        <w:t xml:space="preserve">për </w:t>
      </w:r>
      <w:r w:rsidR="004774DA" w:rsidRPr="00357A3B">
        <w:rPr>
          <w:rFonts w:ascii="Times New Roman" w:hAnsi="Times New Roman" w:cs="Times New Roman"/>
          <w:sz w:val="22"/>
          <w:szCs w:val="22"/>
          <w:lang w:val="sq-AL"/>
        </w:rPr>
        <w:t>tregtarët</w:t>
      </w:r>
      <w:r w:rsidR="00A12468" w:rsidRPr="00357A3B">
        <w:rPr>
          <w:rFonts w:ascii="Times New Roman" w:hAnsi="Times New Roman" w:cs="Times New Roman"/>
          <w:sz w:val="22"/>
          <w:szCs w:val="22"/>
          <w:lang w:val="sq-AL"/>
        </w:rPr>
        <w:t xml:space="preserve"> dhe </w:t>
      </w:r>
      <w:r w:rsidRPr="00357A3B">
        <w:rPr>
          <w:rFonts w:ascii="Times New Roman" w:hAnsi="Times New Roman" w:cs="Times New Roman"/>
          <w:sz w:val="22"/>
          <w:szCs w:val="22"/>
          <w:lang w:val="sq-AL"/>
        </w:rPr>
        <w:t>shoqëritë tregtare.</w:t>
      </w:r>
    </w:p>
    <w:p w14:paraId="630F9EBB" w14:textId="77777777" w:rsidR="006A6D20" w:rsidRPr="00357A3B" w:rsidRDefault="006A6D20" w:rsidP="006A6D20">
      <w:pPr>
        <w:pStyle w:val="NoSpacing"/>
        <w:ind w:left="720"/>
        <w:rPr>
          <w:rFonts w:ascii="Times New Roman" w:hAnsi="Times New Roman" w:cs="Times New Roman"/>
          <w:sz w:val="22"/>
          <w:szCs w:val="22"/>
          <w:lang w:val="sq-AL"/>
        </w:rPr>
      </w:pPr>
    </w:p>
    <w:p w14:paraId="6929DF4F" w14:textId="77777777" w:rsidR="006A6D20" w:rsidRPr="00357A3B" w:rsidRDefault="006A6D20" w:rsidP="006A6D20">
      <w:pPr>
        <w:pStyle w:val="NoSpacing"/>
        <w:jc w:val="center"/>
        <w:rPr>
          <w:rFonts w:ascii="Times New Roman" w:hAnsi="Times New Roman" w:cs="Times New Roman"/>
          <w:b/>
          <w:bCs/>
          <w:sz w:val="22"/>
          <w:szCs w:val="22"/>
          <w:lang w:val="sq-AL"/>
        </w:rPr>
      </w:pPr>
      <w:r w:rsidRPr="00357A3B">
        <w:rPr>
          <w:rFonts w:ascii="Times New Roman" w:hAnsi="Times New Roman" w:cs="Times New Roman"/>
          <w:b/>
          <w:bCs/>
          <w:sz w:val="22"/>
          <w:szCs w:val="22"/>
          <w:lang w:val="sq-AL"/>
        </w:rPr>
        <w:t>Neni 31</w:t>
      </w:r>
    </w:p>
    <w:p w14:paraId="4DED023C" w14:textId="2B4AA1B1" w:rsidR="00F70471" w:rsidRPr="00357A3B" w:rsidRDefault="00F70471" w:rsidP="006A6D20">
      <w:pPr>
        <w:pStyle w:val="NoSpacing"/>
        <w:jc w:val="center"/>
        <w:rPr>
          <w:rFonts w:ascii="Times New Roman" w:hAnsi="Times New Roman" w:cs="Times New Roman"/>
          <w:sz w:val="22"/>
          <w:szCs w:val="22"/>
          <w:lang w:val="sq-AL"/>
        </w:rPr>
      </w:pPr>
      <w:r w:rsidRPr="00357A3B">
        <w:rPr>
          <w:rFonts w:ascii="Times New Roman" w:hAnsi="Times New Roman" w:cs="Times New Roman"/>
          <w:b/>
          <w:bCs/>
          <w:sz w:val="22"/>
          <w:szCs w:val="22"/>
          <w:lang w:val="sq-AL"/>
        </w:rPr>
        <w:t>Publikimi i planit të shndërrimit</w:t>
      </w:r>
      <w:r w:rsidRPr="00357A3B">
        <w:rPr>
          <w:rFonts w:ascii="Times New Roman" w:hAnsi="Times New Roman" w:cs="Times New Roman"/>
          <w:sz w:val="22"/>
          <w:szCs w:val="22"/>
          <w:lang w:val="sq-AL"/>
        </w:rPr>
        <w:br/>
      </w:r>
    </w:p>
    <w:p w14:paraId="187BA977" w14:textId="6D11DF09" w:rsidR="00F70471" w:rsidRPr="00357A3B" w:rsidRDefault="0094373F" w:rsidP="00AF6A2A">
      <w:pPr>
        <w:pStyle w:val="NoSpacing"/>
        <w:numPr>
          <w:ilvl w:val="0"/>
          <w:numId w:val="18"/>
        </w:numPr>
        <w:tabs>
          <w:tab w:val="clear" w:pos="720"/>
          <w:tab w:val="num" w:pos="360"/>
        </w:tabs>
        <w:ind w:left="360"/>
        <w:jc w:val="both"/>
        <w:rPr>
          <w:rFonts w:ascii="Times New Roman" w:hAnsi="Times New Roman" w:cs="Times New Roman"/>
          <w:sz w:val="22"/>
          <w:szCs w:val="22"/>
          <w:lang w:val="sq-AL"/>
        </w:rPr>
      </w:pPr>
      <w:r w:rsidRPr="00357A3B">
        <w:rPr>
          <w:rFonts w:ascii="Times New Roman" w:hAnsi="Times New Roman" w:cs="Times New Roman"/>
          <w:sz w:val="22"/>
          <w:szCs w:val="22"/>
          <w:lang w:val="sq-AL"/>
        </w:rPr>
        <w:t>Organi administrativ</w:t>
      </w:r>
      <w:r w:rsidR="00F70471" w:rsidRPr="00357A3B">
        <w:rPr>
          <w:rFonts w:ascii="Times New Roman" w:hAnsi="Times New Roman" w:cs="Times New Roman"/>
          <w:sz w:val="22"/>
          <w:szCs w:val="22"/>
          <w:lang w:val="sq-AL"/>
        </w:rPr>
        <w:t xml:space="preserve"> i shoqërisë duhet të paraqesë planin e shndërrimit në </w:t>
      </w:r>
      <w:r w:rsidR="006A6D20" w:rsidRPr="00357A3B">
        <w:rPr>
          <w:rFonts w:ascii="Times New Roman" w:hAnsi="Times New Roman" w:cs="Times New Roman"/>
          <w:sz w:val="22"/>
          <w:szCs w:val="22"/>
          <w:lang w:val="sq-AL"/>
        </w:rPr>
        <w:t>QKB</w:t>
      </w:r>
      <w:r w:rsidR="00F70471" w:rsidRPr="00357A3B">
        <w:rPr>
          <w:rFonts w:ascii="Times New Roman" w:hAnsi="Times New Roman" w:cs="Times New Roman"/>
          <w:sz w:val="22"/>
          <w:szCs w:val="22"/>
          <w:lang w:val="sq-AL"/>
        </w:rPr>
        <w:t xml:space="preserve"> të paktën një muaj para datës së mbledhjes së përgjithshme ku merret vendimi për miratimin e shndërrimit dhe të shpallë në </w:t>
      </w:r>
      <w:r w:rsidRPr="00357A3B">
        <w:rPr>
          <w:rFonts w:ascii="Times New Roman" w:hAnsi="Times New Roman" w:cs="Times New Roman"/>
          <w:sz w:val="22"/>
          <w:szCs w:val="22"/>
          <w:lang w:val="sq-AL"/>
        </w:rPr>
        <w:t>faqen e internetit</w:t>
      </w:r>
      <w:r w:rsidR="00F70471" w:rsidRPr="00357A3B">
        <w:rPr>
          <w:rFonts w:ascii="Times New Roman" w:hAnsi="Times New Roman" w:cs="Times New Roman"/>
          <w:sz w:val="22"/>
          <w:szCs w:val="22"/>
          <w:lang w:val="sq-AL"/>
        </w:rPr>
        <w:t xml:space="preserve"> të shoqërisë se ky veprim është kryer. Njoftimi duhet t’i informojë aksionarët për të drejtat e parashikuara në p</w:t>
      </w:r>
      <w:r w:rsidR="00534DC9" w:rsidRPr="00357A3B">
        <w:rPr>
          <w:rFonts w:ascii="Times New Roman" w:hAnsi="Times New Roman" w:cs="Times New Roman"/>
          <w:sz w:val="22"/>
          <w:szCs w:val="22"/>
          <w:lang w:val="sq-AL"/>
        </w:rPr>
        <w:t>ikat</w:t>
      </w:r>
      <w:r w:rsidR="00F70471" w:rsidRPr="00357A3B">
        <w:rPr>
          <w:rFonts w:ascii="Times New Roman" w:hAnsi="Times New Roman" w:cs="Times New Roman"/>
          <w:sz w:val="22"/>
          <w:szCs w:val="22"/>
          <w:lang w:val="sq-AL"/>
        </w:rPr>
        <w:t xml:space="preserve"> 2 dhe 3 të këtij neni.</w:t>
      </w:r>
    </w:p>
    <w:p w14:paraId="5B2102C2" w14:textId="127CBD66" w:rsidR="00F70471" w:rsidRPr="00357A3B" w:rsidRDefault="00F70471" w:rsidP="00AF6A2A">
      <w:pPr>
        <w:pStyle w:val="NoSpacing"/>
        <w:numPr>
          <w:ilvl w:val="0"/>
          <w:numId w:val="18"/>
        </w:numPr>
        <w:tabs>
          <w:tab w:val="clear" w:pos="720"/>
          <w:tab w:val="num" w:pos="360"/>
        </w:tabs>
        <w:ind w:left="360"/>
        <w:jc w:val="both"/>
        <w:rPr>
          <w:rFonts w:ascii="Times New Roman" w:hAnsi="Times New Roman" w:cs="Times New Roman"/>
          <w:sz w:val="22"/>
          <w:szCs w:val="22"/>
          <w:lang w:val="sq-AL"/>
        </w:rPr>
      </w:pPr>
      <w:r w:rsidRPr="00357A3B">
        <w:rPr>
          <w:rFonts w:ascii="Times New Roman" w:hAnsi="Times New Roman" w:cs="Times New Roman"/>
          <w:sz w:val="22"/>
          <w:szCs w:val="22"/>
          <w:lang w:val="sq-AL"/>
        </w:rPr>
        <w:t xml:space="preserve">Plani i shndërrimit, raporti i </w:t>
      </w:r>
      <w:r w:rsidR="0094373F" w:rsidRPr="00357A3B">
        <w:rPr>
          <w:rFonts w:ascii="Times New Roman" w:hAnsi="Times New Roman" w:cs="Times New Roman"/>
          <w:sz w:val="22"/>
          <w:szCs w:val="22"/>
          <w:lang w:val="sq-AL"/>
        </w:rPr>
        <w:t>organit administrativ</w:t>
      </w:r>
      <w:r w:rsidRPr="00357A3B">
        <w:rPr>
          <w:rFonts w:ascii="Times New Roman" w:hAnsi="Times New Roman" w:cs="Times New Roman"/>
          <w:sz w:val="22"/>
          <w:szCs w:val="22"/>
          <w:lang w:val="sq-AL"/>
        </w:rPr>
        <w:t xml:space="preserve"> mbi shndërrimin, raporti i </w:t>
      </w:r>
      <w:r w:rsidR="0094373F" w:rsidRPr="00357A3B">
        <w:rPr>
          <w:rFonts w:ascii="Times New Roman" w:hAnsi="Times New Roman" w:cs="Times New Roman"/>
          <w:sz w:val="22"/>
          <w:szCs w:val="22"/>
          <w:lang w:val="sq-AL"/>
        </w:rPr>
        <w:t>ekspertit</w:t>
      </w:r>
      <w:r w:rsidRPr="00357A3B">
        <w:rPr>
          <w:rFonts w:ascii="Times New Roman" w:hAnsi="Times New Roman" w:cs="Times New Roman"/>
          <w:sz w:val="22"/>
          <w:szCs w:val="22"/>
          <w:lang w:val="sq-AL"/>
        </w:rPr>
        <w:t xml:space="preserve"> mbi shndërrimin si dhe pasqyrat financiare vjetore dhe raporti mbi gjendjen e shoqërisë të përgatitura së fundmi ose që duhej të përgatiteshin sipas ligjit, duhet të jenë të disponueshme për </w:t>
      </w:r>
      <w:r w:rsidR="00534DC9" w:rsidRPr="00357A3B">
        <w:rPr>
          <w:rFonts w:ascii="Times New Roman" w:hAnsi="Times New Roman" w:cs="Times New Roman"/>
          <w:sz w:val="22"/>
          <w:szCs w:val="22"/>
          <w:lang w:val="sq-AL"/>
        </w:rPr>
        <w:t>shqyrtim</w:t>
      </w:r>
      <w:r w:rsidRPr="00357A3B">
        <w:rPr>
          <w:rFonts w:ascii="Times New Roman" w:hAnsi="Times New Roman" w:cs="Times New Roman"/>
          <w:sz w:val="22"/>
          <w:szCs w:val="22"/>
          <w:lang w:val="sq-AL"/>
        </w:rPr>
        <w:t xml:space="preserve"> nga aksionarët në ambientet e shoqërisë në selinë e saj të regjistruar për të paktën një muaj para datës së mbledhjes së përgjithshme të përmendur në p</w:t>
      </w:r>
      <w:r w:rsidR="00534DC9" w:rsidRPr="00357A3B">
        <w:rPr>
          <w:rFonts w:ascii="Times New Roman" w:hAnsi="Times New Roman" w:cs="Times New Roman"/>
          <w:sz w:val="22"/>
          <w:szCs w:val="22"/>
          <w:lang w:val="sq-AL"/>
        </w:rPr>
        <w:t>ik</w:t>
      </w:r>
      <w:r w:rsidR="00AF6A2A" w:rsidRPr="00357A3B">
        <w:rPr>
          <w:rFonts w:ascii="Times New Roman" w:hAnsi="Times New Roman" w:cs="Times New Roman"/>
          <w:sz w:val="22"/>
          <w:szCs w:val="22"/>
          <w:lang w:val="sq-AL"/>
        </w:rPr>
        <w:t>ë</w:t>
      </w:r>
      <w:r w:rsidR="00534DC9" w:rsidRPr="00357A3B">
        <w:rPr>
          <w:rFonts w:ascii="Times New Roman" w:hAnsi="Times New Roman" w:cs="Times New Roman"/>
          <w:sz w:val="22"/>
          <w:szCs w:val="22"/>
          <w:lang w:val="sq-AL"/>
        </w:rPr>
        <w:t xml:space="preserve">n </w:t>
      </w:r>
      <w:r w:rsidRPr="00357A3B">
        <w:rPr>
          <w:rFonts w:ascii="Times New Roman" w:hAnsi="Times New Roman" w:cs="Times New Roman"/>
          <w:sz w:val="22"/>
          <w:szCs w:val="22"/>
          <w:lang w:val="sq-AL"/>
        </w:rPr>
        <w:t>1 të këtij neni.</w:t>
      </w:r>
    </w:p>
    <w:p w14:paraId="1C73C616" w14:textId="416A4D75" w:rsidR="00F70471" w:rsidRPr="00357A3B" w:rsidRDefault="00F70471" w:rsidP="00AF6A2A">
      <w:pPr>
        <w:pStyle w:val="NoSpacing"/>
        <w:numPr>
          <w:ilvl w:val="0"/>
          <w:numId w:val="18"/>
        </w:numPr>
        <w:tabs>
          <w:tab w:val="clear" w:pos="720"/>
          <w:tab w:val="num" w:pos="360"/>
        </w:tabs>
        <w:ind w:left="360"/>
        <w:jc w:val="both"/>
        <w:rPr>
          <w:rFonts w:ascii="Times New Roman" w:hAnsi="Times New Roman" w:cs="Times New Roman"/>
          <w:sz w:val="22"/>
          <w:szCs w:val="22"/>
          <w:lang w:val="sq-AL"/>
        </w:rPr>
      </w:pPr>
      <w:r w:rsidRPr="00357A3B">
        <w:rPr>
          <w:rFonts w:ascii="Times New Roman" w:hAnsi="Times New Roman" w:cs="Times New Roman"/>
          <w:sz w:val="22"/>
          <w:szCs w:val="22"/>
          <w:lang w:val="sq-AL"/>
        </w:rPr>
        <w:t>Me kërkesën e tyre, çdo aksionari duhet t’i vihen në dispozicion kopje të dokumenteve të përmendura në paragrafin e mëparshëm, me shpenzimet e shoqërisë.</w:t>
      </w:r>
    </w:p>
    <w:p w14:paraId="20830C44" w14:textId="3B217916" w:rsidR="00F70471" w:rsidRPr="00357A3B" w:rsidRDefault="00F70471" w:rsidP="00AF6A2A">
      <w:pPr>
        <w:pStyle w:val="NoSpacing"/>
        <w:numPr>
          <w:ilvl w:val="0"/>
          <w:numId w:val="18"/>
        </w:numPr>
        <w:tabs>
          <w:tab w:val="clear" w:pos="720"/>
          <w:tab w:val="num" w:pos="360"/>
        </w:tabs>
        <w:ind w:left="360"/>
        <w:jc w:val="both"/>
        <w:rPr>
          <w:rFonts w:ascii="Times New Roman" w:hAnsi="Times New Roman" w:cs="Times New Roman"/>
          <w:sz w:val="22"/>
          <w:szCs w:val="22"/>
          <w:lang w:val="sq-AL"/>
        </w:rPr>
      </w:pPr>
      <w:r w:rsidRPr="00357A3B">
        <w:rPr>
          <w:rFonts w:ascii="Times New Roman" w:hAnsi="Times New Roman" w:cs="Times New Roman"/>
          <w:sz w:val="22"/>
          <w:szCs w:val="22"/>
          <w:lang w:val="sq-AL"/>
        </w:rPr>
        <w:t>Dokumentet e përmendura në p</w:t>
      </w:r>
      <w:r w:rsidR="00534DC9" w:rsidRPr="00357A3B">
        <w:rPr>
          <w:rFonts w:ascii="Times New Roman" w:hAnsi="Times New Roman" w:cs="Times New Roman"/>
          <w:sz w:val="22"/>
          <w:szCs w:val="22"/>
          <w:lang w:val="sq-AL"/>
        </w:rPr>
        <w:t>ik</w:t>
      </w:r>
      <w:r w:rsidR="00AF6A2A" w:rsidRPr="00357A3B">
        <w:rPr>
          <w:rFonts w:ascii="Times New Roman" w:hAnsi="Times New Roman" w:cs="Times New Roman"/>
          <w:sz w:val="22"/>
          <w:szCs w:val="22"/>
          <w:lang w:val="sq-AL"/>
        </w:rPr>
        <w:t>ë</w:t>
      </w:r>
      <w:r w:rsidR="00534DC9" w:rsidRPr="00357A3B">
        <w:rPr>
          <w:rFonts w:ascii="Times New Roman" w:hAnsi="Times New Roman" w:cs="Times New Roman"/>
          <w:sz w:val="22"/>
          <w:szCs w:val="22"/>
          <w:lang w:val="sq-AL"/>
        </w:rPr>
        <w:t>n</w:t>
      </w:r>
      <w:r w:rsidRPr="00357A3B">
        <w:rPr>
          <w:rFonts w:ascii="Times New Roman" w:hAnsi="Times New Roman" w:cs="Times New Roman"/>
          <w:sz w:val="22"/>
          <w:szCs w:val="22"/>
          <w:lang w:val="sq-AL"/>
        </w:rPr>
        <w:t xml:space="preserve"> 2 të këtij neni duhet të jenë të disponueshme edhe gjatë mbledhjes së përgjithshme. Para fillimit të diskutimeve, </w:t>
      </w:r>
      <w:r w:rsidR="007360A1" w:rsidRPr="00357A3B">
        <w:rPr>
          <w:rFonts w:ascii="Times New Roman" w:hAnsi="Times New Roman" w:cs="Times New Roman"/>
          <w:sz w:val="22"/>
          <w:szCs w:val="22"/>
          <w:lang w:val="sq-AL"/>
        </w:rPr>
        <w:t>organi administrativ</w:t>
      </w:r>
      <w:r w:rsidRPr="00357A3B">
        <w:rPr>
          <w:rFonts w:ascii="Times New Roman" w:hAnsi="Times New Roman" w:cs="Times New Roman"/>
          <w:sz w:val="22"/>
          <w:szCs w:val="22"/>
          <w:lang w:val="sq-AL"/>
        </w:rPr>
        <w:t xml:space="preserve"> duhet të japë një shpjegim verbal mbi planin e shndërrimit</w:t>
      </w:r>
      <w:r w:rsidR="0012695D" w:rsidRPr="00357A3B">
        <w:rPr>
          <w:rFonts w:ascii="Times New Roman" w:hAnsi="Times New Roman" w:cs="Times New Roman"/>
          <w:sz w:val="22"/>
          <w:szCs w:val="22"/>
          <w:lang w:val="sq-AL"/>
        </w:rPr>
        <w:t xml:space="preserve"> dhe </w:t>
      </w:r>
      <w:r w:rsidRPr="00357A3B">
        <w:rPr>
          <w:rFonts w:ascii="Times New Roman" w:hAnsi="Times New Roman" w:cs="Times New Roman"/>
          <w:sz w:val="22"/>
          <w:szCs w:val="22"/>
          <w:lang w:val="sq-AL"/>
        </w:rPr>
        <w:t>duhet të informojë aksionarët, para marrjes së vendimit, për çdo ndryshim të rëndësishëm në aktivet e shoqërisë dhe kapacitetin e saj ekonomik që ka ndodhur midis hartimit të planit të shndërrimit dhe momentit të vendimmarrjes në asamblenë e përgjithshme.</w:t>
      </w:r>
    </w:p>
    <w:p w14:paraId="2AC7FA97" w14:textId="77777777" w:rsidR="004E3381" w:rsidRPr="00357A3B" w:rsidRDefault="004E3381" w:rsidP="004E3381">
      <w:pPr>
        <w:pStyle w:val="NoSpacing"/>
        <w:ind w:left="720"/>
        <w:jc w:val="center"/>
        <w:rPr>
          <w:rFonts w:ascii="Times New Roman" w:hAnsi="Times New Roman" w:cs="Times New Roman"/>
          <w:sz w:val="22"/>
          <w:szCs w:val="22"/>
          <w:lang w:val="sq-AL"/>
        </w:rPr>
      </w:pPr>
    </w:p>
    <w:p w14:paraId="6DB48B39" w14:textId="77777777" w:rsidR="004E3381" w:rsidRPr="00357A3B" w:rsidRDefault="004E3381" w:rsidP="004E3381">
      <w:pPr>
        <w:pStyle w:val="NoSpacing"/>
        <w:jc w:val="center"/>
        <w:rPr>
          <w:rFonts w:ascii="Times New Roman" w:hAnsi="Times New Roman" w:cs="Times New Roman"/>
          <w:b/>
          <w:bCs/>
          <w:sz w:val="22"/>
          <w:szCs w:val="22"/>
          <w:lang w:val="sq-AL"/>
        </w:rPr>
      </w:pPr>
      <w:r w:rsidRPr="00357A3B">
        <w:rPr>
          <w:rFonts w:ascii="Times New Roman" w:hAnsi="Times New Roman" w:cs="Times New Roman"/>
          <w:b/>
          <w:bCs/>
          <w:sz w:val="22"/>
          <w:szCs w:val="22"/>
          <w:lang w:val="sq-AL"/>
        </w:rPr>
        <w:t>Neni 32</w:t>
      </w:r>
    </w:p>
    <w:p w14:paraId="2F5DD0CA" w14:textId="77777777" w:rsidR="004E3381" w:rsidRPr="00357A3B" w:rsidRDefault="00F70471" w:rsidP="004E3381">
      <w:pPr>
        <w:pStyle w:val="NoSpacing"/>
        <w:jc w:val="center"/>
        <w:rPr>
          <w:rFonts w:ascii="Times New Roman" w:hAnsi="Times New Roman" w:cs="Times New Roman"/>
          <w:sz w:val="22"/>
          <w:szCs w:val="22"/>
          <w:lang w:val="sq-AL"/>
        </w:rPr>
      </w:pPr>
      <w:r w:rsidRPr="00357A3B">
        <w:rPr>
          <w:rFonts w:ascii="Times New Roman" w:hAnsi="Times New Roman" w:cs="Times New Roman"/>
          <w:b/>
          <w:bCs/>
          <w:sz w:val="22"/>
          <w:szCs w:val="22"/>
          <w:lang w:val="sq-AL"/>
        </w:rPr>
        <w:t xml:space="preserve">Aplikimi për regjistrimin e shndërrimit në </w:t>
      </w:r>
      <w:r w:rsidR="004E3381" w:rsidRPr="00357A3B">
        <w:rPr>
          <w:rFonts w:ascii="Times New Roman" w:hAnsi="Times New Roman" w:cs="Times New Roman"/>
          <w:b/>
          <w:bCs/>
          <w:sz w:val="22"/>
          <w:szCs w:val="22"/>
          <w:lang w:val="sq-AL"/>
        </w:rPr>
        <w:t>QKB</w:t>
      </w:r>
      <w:r w:rsidRPr="00357A3B">
        <w:rPr>
          <w:rFonts w:ascii="Times New Roman" w:hAnsi="Times New Roman" w:cs="Times New Roman"/>
          <w:sz w:val="22"/>
          <w:szCs w:val="22"/>
          <w:lang w:val="sq-AL"/>
        </w:rPr>
        <w:br/>
      </w:r>
    </w:p>
    <w:p w14:paraId="5E7A511C" w14:textId="12CEB9DB" w:rsidR="00F70471" w:rsidRPr="00357A3B" w:rsidRDefault="004E3381" w:rsidP="00AF6A2A">
      <w:pPr>
        <w:pStyle w:val="NoSpacing"/>
        <w:numPr>
          <w:ilvl w:val="0"/>
          <w:numId w:val="19"/>
        </w:numPr>
        <w:tabs>
          <w:tab w:val="clear" w:pos="720"/>
          <w:tab w:val="num" w:pos="90"/>
        </w:tabs>
        <w:ind w:left="360"/>
        <w:rPr>
          <w:rFonts w:ascii="Times New Roman" w:hAnsi="Times New Roman" w:cs="Times New Roman"/>
          <w:sz w:val="22"/>
          <w:szCs w:val="22"/>
          <w:lang w:val="sq-AL"/>
        </w:rPr>
      </w:pPr>
      <w:r w:rsidRPr="00357A3B">
        <w:rPr>
          <w:rFonts w:ascii="Times New Roman" w:hAnsi="Times New Roman" w:cs="Times New Roman"/>
          <w:sz w:val="22"/>
          <w:szCs w:val="22"/>
          <w:lang w:val="sq-AL"/>
        </w:rPr>
        <w:t>Organi administrativ</w:t>
      </w:r>
      <w:r w:rsidR="00F70471" w:rsidRPr="00357A3B">
        <w:rPr>
          <w:rFonts w:ascii="Times New Roman" w:hAnsi="Times New Roman" w:cs="Times New Roman"/>
          <w:sz w:val="22"/>
          <w:szCs w:val="22"/>
          <w:lang w:val="sq-AL"/>
        </w:rPr>
        <w:t xml:space="preserve"> është i detyruar të paraqesë një aplikim në gjykatën e regjistrimit për qëllime regjistrimi të shndërrimit në </w:t>
      </w:r>
      <w:r w:rsidR="001B6109" w:rsidRPr="00357A3B">
        <w:rPr>
          <w:rFonts w:ascii="Times New Roman" w:hAnsi="Times New Roman" w:cs="Times New Roman"/>
          <w:sz w:val="22"/>
          <w:szCs w:val="22"/>
          <w:lang w:val="sq-AL"/>
        </w:rPr>
        <w:t>QKB</w:t>
      </w:r>
      <w:r w:rsidR="00F70471" w:rsidRPr="00357A3B">
        <w:rPr>
          <w:rFonts w:ascii="Times New Roman" w:hAnsi="Times New Roman" w:cs="Times New Roman"/>
          <w:sz w:val="22"/>
          <w:szCs w:val="22"/>
          <w:lang w:val="sq-AL"/>
        </w:rPr>
        <w:t>. Aplikimit i bashkëlidhen, në origjinal ose në kopje të noterizuar dokumentet e mëposhtme:</w:t>
      </w:r>
    </w:p>
    <w:p w14:paraId="15869928" w14:textId="77777777" w:rsidR="00F70471" w:rsidRPr="00357A3B" w:rsidRDefault="00F70471" w:rsidP="00AF6A2A">
      <w:pPr>
        <w:pStyle w:val="NoSpacing"/>
        <w:numPr>
          <w:ilvl w:val="0"/>
          <w:numId w:val="21"/>
        </w:numPr>
        <w:rPr>
          <w:rFonts w:ascii="Times New Roman" w:hAnsi="Times New Roman" w:cs="Times New Roman"/>
          <w:sz w:val="22"/>
          <w:szCs w:val="22"/>
          <w:lang w:val="sq-AL"/>
        </w:rPr>
      </w:pPr>
      <w:r w:rsidRPr="00357A3B">
        <w:rPr>
          <w:rFonts w:ascii="Times New Roman" w:hAnsi="Times New Roman" w:cs="Times New Roman"/>
          <w:sz w:val="22"/>
          <w:szCs w:val="22"/>
          <w:lang w:val="sq-AL"/>
        </w:rPr>
        <w:t>plani i shndërrimit,</w:t>
      </w:r>
    </w:p>
    <w:p w14:paraId="67AE6247" w14:textId="77777777" w:rsidR="00F70471" w:rsidRPr="00357A3B" w:rsidRDefault="00F70471" w:rsidP="00AF6A2A">
      <w:pPr>
        <w:pStyle w:val="NoSpacing"/>
        <w:numPr>
          <w:ilvl w:val="0"/>
          <w:numId w:val="21"/>
        </w:numPr>
        <w:rPr>
          <w:rFonts w:ascii="Times New Roman" w:hAnsi="Times New Roman" w:cs="Times New Roman"/>
          <w:sz w:val="22"/>
          <w:szCs w:val="22"/>
          <w:lang w:val="sq-AL"/>
        </w:rPr>
      </w:pPr>
      <w:r w:rsidRPr="00357A3B">
        <w:rPr>
          <w:rFonts w:ascii="Times New Roman" w:hAnsi="Times New Roman" w:cs="Times New Roman"/>
          <w:sz w:val="22"/>
          <w:szCs w:val="22"/>
          <w:lang w:val="sq-AL"/>
        </w:rPr>
        <w:t>procesverbali i mbledhjes së përgjithshme që përmban vendimin mbi shndërrimin,</w:t>
      </w:r>
    </w:p>
    <w:p w14:paraId="27FD3A53" w14:textId="77777777" w:rsidR="00F70471" w:rsidRPr="00357A3B" w:rsidRDefault="00F70471" w:rsidP="00AF6A2A">
      <w:pPr>
        <w:pStyle w:val="NoSpacing"/>
        <w:numPr>
          <w:ilvl w:val="0"/>
          <w:numId w:val="21"/>
        </w:numPr>
        <w:rPr>
          <w:rFonts w:ascii="Times New Roman" w:hAnsi="Times New Roman" w:cs="Times New Roman"/>
          <w:sz w:val="22"/>
          <w:szCs w:val="22"/>
          <w:lang w:val="sq-AL"/>
        </w:rPr>
      </w:pPr>
      <w:r w:rsidRPr="00357A3B">
        <w:rPr>
          <w:rFonts w:ascii="Times New Roman" w:hAnsi="Times New Roman" w:cs="Times New Roman"/>
          <w:sz w:val="22"/>
          <w:szCs w:val="22"/>
          <w:lang w:val="sq-AL"/>
        </w:rPr>
        <w:t>nëse shndërrimi kërkon miratim nga një organ shtetëror, atë miratim,</w:t>
      </w:r>
    </w:p>
    <w:p w14:paraId="38B357A5" w14:textId="77777777" w:rsidR="00F70471" w:rsidRPr="00357A3B" w:rsidRDefault="00F70471" w:rsidP="00AF6A2A">
      <w:pPr>
        <w:pStyle w:val="NoSpacing"/>
        <w:numPr>
          <w:ilvl w:val="0"/>
          <w:numId w:val="21"/>
        </w:numPr>
        <w:rPr>
          <w:rFonts w:ascii="Times New Roman" w:hAnsi="Times New Roman" w:cs="Times New Roman"/>
          <w:sz w:val="22"/>
          <w:szCs w:val="22"/>
          <w:lang w:val="sq-AL"/>
        </w:rPr>
      </w:pPr>
      <w:r w:rsidRPr="00357A3B">
        <w:rPr>
          <w:rFonts w:ascii="Times New Roman" w:hAnsi="Times New Roman" w:cs="Times New Roman"/>
          <w:sz w:val="22"/>
          <w:szCs w:val="22"/>
          <w:lang w:val="sq-AL"/>
        </w:rPr>
        <w:t>raporti i bordit drejtues mbi shndërrimin,</w:t>
      </w:r>
    </w:p>
    <w:p w14:paraId="53363872" w14:textId="77777777" w:rsidR="00F70471" w:rsidRPr="00357A3B" w:rsidRDefault="00F70471" w:rsidP="00AF6A2A">
      <w:pPr>
        <w:pStyle w:val="NoSpacing"/>
        <w:numPr>
          <w:ilvl w:val="0"/>
          <w:numId w:val="21"/>
        </w:numPr>
        <w:rPr>
          <w:rFonts w:ascii="Times New Roman" w:hAnsi="Times New Roman" w:cs="Times New Roman"/>
          <w:sz w:val="22"/>
          <w:szCs w:val="22"/>
          <w:lang w:val="sq-AL"/>
        </w:rPr>
      </w:pPr>
      <w:r w:rsidRPr="00357A3B">
        <w:rPr>
          <w:rFonts w:ascii="Times New Roman" w:hAnsi="Times New Roman" w:cs="Times New Roman"/>
          <w:sz w:val="22"/>
          <w:szCs w:val="22"/>
          <w:lang w:val="sq-AL"/>
        </w:rPr>
        <w:t>provë mbi publikimin e dorëzimit të planit të shndërrimit në gjykatën e regjistrimit, përveç nëse të gjithë aksionarët morën pjesë ose u përfaqësuan në mbledhjen e përgjithshme dhe nuk shprehën kundërshtim ndaj vendimit të marrë,</w:t>
      </w:r>
    </w:p>
    <w:p w14:paraId="62204FA5" w14:textId="0E3E0FE6" w:rsidR="00F70471" w:rsidRPr="00357A3B" w:rsidRDefault="00F70471" w:rsidP="00AF6A2A">
      <w:pPr>
        <w:pStyle w:val="NoSpacing"/>
        <w:numPr>
          <w:ilvl w:val="0"/>
          <w:numId w:val="21"/>
        </w:numPr>
        <w:rPr>
          <w:rFonts w:ascii="Times New Roman" w:hAnsi="Times New Roman" w:cs="Times New Roman"/>
          <w:sz w:val="22"/>
          <w:szCs w:val="22"/>
          <w:lang w:val="sq-AL"/>
        </w:rPr>
      </w:pPr>
      <w:r w:rsidRPr="00357A3B">
        <w:rPr>
          <w:rFonts w:ascii="Times New Roman" w:hAnsi="Times New Roman" w:cs="Times New Roman"/>
          <w:sz w:val="22"/>
          <w:szCs w:val="22"/>
          <w:lang w:val="sq-AL"/>
        </w:rPr>
        <w:t xml:space="preserve">raporti i </w:t>
      </w:r>
      <w:r w:rsidR="004774DA" w:rsidRPr="00357A3B">
        <w:rPr>
          <w:rFonts w:ascii="Times New Roman" w:hAnsi="Times New Roman" w:cs="Times New Roman"/>
          <w:sz w:val="22"/>
          <w:szCs w:val="22"/>
          <w:lang w:val="sq-AL"/>
        </w:rPr>
        <w:t>ekspertit të pavarur</w:t>
      </w:r>
      <w:r w:rsidRPr="00357A3B">
        <w:rPr>
          <w:rFonts w:ascii="Times New Roman" w:hAnsi="Times New Roman" w:cs="Times New Roman"/>
          <w:sz w:val="22"/>
          <w:szCs w:val="22"/>
          <w:lang w:val="sq-AL"/>
        </w:rPr>
        <w:t xml:space="preserve"> për shndërrimin,</w:t>
      </w:r>
    </w:p>
    <w:p w14:paraId="0C9C4BCE" w14:textId="77777777" w:rsidR="00F70471" w:rsidRPr="00357A3B" w:rsidRDefault="00F70471" w:rsidP="00AF6A2A">
      <w:pPr>
        <w:pStyle w:val="NoSpacing"/>
        <w:numPr>
          <w:ilvl w:val="0"/>
          <w:numId w:val="21"/>
        </w:numPr>
        <w:rPr>
          <w:rFonts w:ascii="Times New Roman" w:hAnsi="Times New Roman" w:cs="Times New Roman"/>
          <w:sz w:val="22"/>
          <w:szCs w:val="22"/>
          <w:lang w:val="sq-AL"/>
        </w:rPr>
      </w:pPr>
      <w:r w:rsidRPr="00357A3B">
        <w:rPr>
          <w:rFonts w:ascii="Times New Roman" w:hAnsi="Times New Roman" w:cs="Times New Roman"/>
          <w:sz w:val="22"/>
          <w:szCs w:val="22"/>
          <w:lang w:val="sq-AL"/>
        </w:rPr>
        <w:t>pasqyrat financiare vjetore dhe raporti mbi gjendjen e shoqërisë të përgatitura së fundmi ose që duhet të ishin përgatitur.</w:t>
      </w:r>
    </w:p>
    <w:p w14:paraId="0D7F488B" w14:textId="77777777" w:rsidR="00BD7DA1" w:rsidRPr="00357A3B" w:rsidRDefault="00BD7DA1" w:rsidP="00BD7DA1">
      <w:pPr>
        <w:pStyle w:val="NoSpacing"/>
        <w:ind w:left="720"/>
        <w:rPr>
          <w:rFonts w:ascii="Times New Roman" w:hAnsi="Times New Roman" w:cs="Times New Roman"/>
          <w:sz w:val="22"/>
          <w:szCs w:val="22"/>
          <w:lang w:val="sq-AL"/>
        </w:rPr>
      </w:pPr>
    </w:p>
    <w:p w14:paraId="28F3D266" w14:textId="77777777" w:rsidR="00BD7DA1" w:rsidRPr="00357A3B" w:rsidRDefault="00BD7DA1" w:rsidP="00BD7DA1">
      <w:pPr>
        <w:pStyle w:val="NoSpacing"/>
        <w:jc w:val="center"/>
        <w:rPr>
          <w:rFonts w:ascii="Times New Roman" w:hAnsi="Times New Roman" w:cs="Times New Roman"/>
          <w:b/>
          <w:bCs/>
          <w:sz w:val="22"/>
          <w:szCs w:val="22"/>
          <w:lang w:val="sq-AL"/>
        </w:rPr>
      </w:pPr>
      <w:r w:rsidRPr="00357A3B">
        <w:rPr>
          <w:rFonts w:ascii="Times New Roman" w:hAnsi="Times New Roman" w:cs="Times New Roman"/>
          <w:b/>
          <w:bCs/>
          <w:sz w:val="22"/>
          <w:szCs w:val="22"/>
          <w:lang w:val="sq-AL"/>
        </w:rPr>
        <w:t>Neni 33</w:t>
      </w:r>
    </w:p>
    <w:p w14:paraId="658AD87B" w14:textId="77777777" w:rsidR="00BD7DA1" w:rsidRPr="00357A3B" w:rsidRDefault="00F70471" w:rsidP="00BD7DA1">
      <w:pPr>
        <w:pStyle w:val="NoSpacing"/>
        <w:jc w:val="center"/>
        <w:rPr>
          <w:rFonts w:ascii="Times New Roman" w:hAnsi="Times New Roman" w:cs="Times New Roman"/>
          <w:sz w:val="22"/>
          <w:szCs w:val="22"/>
          <w:lang w:val="sq-AL"/>
        </w:rPr>
      </w:pPr>
      <w:r w:rsidRPr="00357A3B">
        <w:rPr>
          <w:rFonts w:ascii="Times New Roman" w:hAnsi="Times New Roman" w:cs="Times New Roman"/>
          <w:b/>
          <w:bCs/>
          <w:sz w:val="22"/>
          <w:szCs w:val="22"/>
          <w:lang w:val="sq-AL"/>
        </w:rPr>
        <w:t>Shndërrimi i një SE në shoqëri aksionare</w:t>
      </w:r>
    </w:p>
    <w:p w14:paraId="7E0E41D2" w14:textId="77777777" w:rsidR="00BD7DA1" w:rsidRPr="00357A3B" w:rsidRDefault="00BD7DA1" w:rsidP="00BD7DA1">
      <w:pPr>
        <w:pStyle w:val="NoSpacing"/>
        <w:rPr>
          <w:rFonts w:ascii="Times New Roman" w:hAnsi="Times New Roman" w:cs="Times New Roman"/>
          <w:sz w:val="22"/>
          <w:szCs w:val="22"/>
          <w:lang w:val="sq-AL"/>
        </w:rPr>
      </w:pPr>
    </w:p>
    <w:p w14:paraId="6314CFA9" w14:textId="72833057" w:rsidR="00F70471" w:rsidRPr="00357A3B" w:rsidRDefault="00F70471" w:rsidP="00BD7DA1">
      <w:pPr>
        <w:pStyle w:val="NoSpacing"/>
        <w:rPr>
          <w:rFonts w:ascii="Times New Roman" w:hAnsi="Times New Roman" w:cs="Times New Roman"/>
          <w:sz w:val="22"/>
          <w:szCs w:val="22"/>
          <w:lang w:val="sq-AL"/>
        </w:rPr>
      </w:pPr>
      <w:r w:rsidRPr="00357A3B">
        <w:rPr>
          <w:rFonts w:ascii="Times New Roman" w:hAnsi="Times New Roman" w:cs="Times New Roman"/>
          <w:sz w:val="22"/>
          <w:szCs w:val="22"/>
          <w:lang w:val="sq-AL"/>
        </w:rPr>
        <w:t xml:space="preserve">Dispozitat e neneve 29 deri 32 të këtij ligji zbatohen në mënyrë të përshtatshme për shndërrimin e një SE në një shoqëri aksionare </w:t>
      </w:r>
    </w:p>
    <w:p w14:paraId="306F7E95" w14:textId="1D503B7C" w:rsidR="00F70471" w:rsidRPr="00357A3B" w:rsidRDefault="00F70471" w:rsidP="00F70471">
      <w:pPr>
        <w:pStyle w:val="NoSpacing"/>
        <w:rPr>
          <w:rFonts w:ascii="Times New Roman" w:hAnsi="Times New Roman" w:cs="Times New Roman"/>
          <w:sz w:val="22"/>
          <w:szCs w:val="22"/>
          <w:lang w:val="sq-AL"/>
        </w:rPr>
      </w:pPr>
    </w:p>
    <w:p w14:paraId="1F8BB3FB" w14:textId="4FB748DA" w:rsidR="0091176B" w:rsidRPr="00357A3B" w:rsidRDefault="00F70471" w:rsidP="0091176B">
      <w:pPr>
        <w:pStyle w:val="NoSpacing"/>
        <w:jc w:val="center"/>
        <w:rPr>
          <w:rFonts w:ascii="Times New Roman" w:hAnsi="Times New Roman" w:cs="Times New Roman"/>
          <w:sz w:val="22"/>
          <w:szCs w:val="22"/>
          <w:lang w:val="sq-AL"/>
        </w:rPr>
      </w:pPr>
      <w:r w:rsidRPr="00357A3B">
        <w:rPr>
          <w:rFonts w:ascii="Times New Roman" w:hAnsi="Times New Roman" w:cs="Times New Roman"/>
          <w:sz w:val="22"/>
          <w:szCs w:val="22"/>
          <w:lang w:val="sq-AL"/>
        </w:rPr>
        <w:t>K</w:t>
      </w:r>
      <w:r w:rsidR="0091176B" w:rsidRPr="00357A3B">
        <w:rPr>
          <w:rFonts w:ascii="Times New Roman" w:hAnsi="Times New Roman" w:cs="Times New Roman"/>
          <w:sz w:val="22"/>
          <w:szCs w:val="22"/>
          <w:lang w:val="sq-AL"/>
        </w:rPr>
        <w:t xml:space="preserve">REU </w:t>
      </w:r>
      <w:r w:rsidRPr="00357A3B">
        <w:rPr>
          <w:rFonts w:ascii="Times New Roman" w:hAnsi="Times New Roman" w:cs="Times New Roman"/>
          <w:sz w:val="22"/>
          <w:szCs w:val="22"/>
          <w:lang w:val="sq-AL"/>
        </w:rPr>
        <w:t xml:space="preserve"> III</w:t>
      </w:r>
    </w:p>
    <w:p w14:paraId="4057DB18" w14:textId="46A63971" w:rsidR="00F70471" w:rsidRPr="00357A3B" w:rsidRDefault="00D64103" w:rsidP="0091176B">
      <w:pPr>
        <w:pStyle w:val="NoSpacing"/>
        <w:jc w:val="center"/>
        <w:rPr>
          <w:rFonts w:ascii="Times New Roman" w:hAnsi="Times New Roman" w:cs="Times New Roman"/>
          <w:sz w:val="22"/>
          <w:szCs w:val="22"/>
          <w:lang w:val="sq-AL"/>
        </w:rPr>
      </w:pPr>
      <w:r w:rsidRPr="00357A3B">
        <w:rPr>
          <w:rFonts w:ascii="Times New Roman" w:hAnsi="Times New Roman" w:cs="Times New Roman"/>
          <w:sz w:val="22"/>
          <w:szCs w:val="22"/>
          <w:lang w:val="sq-AL"/>
        </w:rPr>
        <w:t>STRUKTURA E SE-ve</w:t>
      </w:r>
    </w:p>
    <w:p w14:paraId="504AD550" w14:textId="77777777" w:rsidR="00BD6806" w:rsidRPr="00357A3B" w:rsidRDefault="00BD6806" w:rsidP="004774DA">
      <w:pPr>
        <w:pStyle w:val="NoSpacing"/>
        <w:rPr>
          <w:rFonts w:ascii="Times New Roman" w:hAnsi="Times New Roman" w:cs="Times New Roman"/>
          <w:sz w:val="22"/>
          <w:szCs w:val="22"/>
          <w:lang w:val="sq-AL"/>
        </w:rPr>
      </w:pPr>
    </w:p>
    <w:p w14:paraId="7B15B99C" w14:textId="0FB29C2A" w:rsidR="00671978" w:rsidRPr="00357A3B" w:rsidRDefault="00671978" w:rsidP="00BD6806">
      <w:pPr>
        <w:spacing w:after="0" w:line="240" w:lineRule="auto"/>
        <w:jc w:val="center"/>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b/>
          <w:bCs/>
          <w:kern w:val="0"/>
          <w:sz w:val="22"/>
          <w:szCs w:val="22"/>
          <w:lang w:val="sq-AL"/>
          <w14:ligatures w14:val="none"/>
        </w:rPr>
        <w:t>Neni 3</w:t>
      </w:r>
      <w:r w:rsidR="004774DA" w:rsidRPr="00357A3B">
        <w:rPr>
          <w:rFonts w:ascii="Times New Roman" w:eastAsia="Calibri" w:hAnsi="Times New Roman" w:cs="Times New Roman"/>
          <w:b/>
          <w:bCs/>
          <w:kern w:val="0"/>
          <w:sz w:val="22"/>
          <w:szCs w:val="22"/>
          <w:lang w:val="sq-AL"/>
          <w14:ligatures w14:val="none"/>
        </w:rPr>
        <w:t>4</w:t>
      </w:r>
      <w:r w:rsidRPr="00357A3B">
        <w:rPr>
          <w:rFonts w:ascii="Times New Roman" w:eastAsia="Calibri" w:hAnsi="Times New Roman" w:cs="Times New Roman"/>
          <w:kern w:val="0"/>
          <w:sz w:val="22"/>
          <w:szCs w:val="22"/>
          <w:lang w:val="sq-AL"/>
          <w14:ligatures w14:val="none"/>
        </w:rPr>
        <w:br/>
      </w:r>
      <w:r w:rsidRPr="00357A3B">
        <w:rPr>
          <w:rFonts w:ascii="Times New Roman" w:eastAsia="Calibri" w:hAnsi="Times New Roman" w:cs="Times New Roman"/>
          <w:b/>
          <w:bCs/>
          <w:kern w:val="0"/>
          <w:sz w:val="22"/>
          <w:szCs w:val="22"/>
          <w:lang w:val="sq-AL"/>
          <w14:ligatures w14:val="none"/>
        </w:rPr>
        <w:t>Organet e SE-së</w:t>
      </w:r>
    </w:p>
    <w:p w14:paraId="56A559FB" w14:textId="77777777" w:rsidR="00BD6806" w:rsidRPr="00357A3B" w:rsidRDefault="00BD6806" w:rsidP="00671978">
      <w:pPr>
        <w:spacing w:after="0" w:line="240" w:lineRule="auto"/>
        <w:rPr>
          <w:rFonts w:ascii="Times New Roman" w:eastAsia="Calibri" w:hAnsi="Times New Roman" w:cs="Times New Roman"/>
          <w:kern w:val="0"/>
          <w:sz w:val="22"/>
          <w:szCs w:val="22"/>
          <w:lang w:val="sq-AL"/>
          <w14:ligatures w14:val="none"/>
        </w:rPr>
      </w:pPr>
    </w:p>
    <w:p w14:paraId="0B7E8B17" w14:textId="6277AF0C" w:rsidR="00671978" w:rsidRPr="00357A3B" w:rsidRDefault="00671978" w:rsidP="00556AC1">
      <w:pPr>
        <w:spacing w:after="0" w:line="240" w:lineRule="auto"/>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 xml:space="preserve">Në përputhje me kushtet e përcaktuara në këtë </w:t>
      </w:r>
      <w:r w:rsidR="00BD6806" w:rsidRPr="00357A3B">
        <w:rPr>
          <w:rFonts w:ascii="Times New Roman" w:eastAsia="Calibri" w:hAnsi="Times New Roman" w:cs="Times New Roman"/>
          <w:kern w:val="0"/>
          <w:sz w:val="22"/>
          <w:szCs w:val="22"/>
          <w:lang w:val="sq-AL"/>
          <w14:ligatures w14:val="none"/>
        </w:rPr>
        <w:t>ligj</w:t>
      </w:r>
      <w:r w:rsidRPr="00357A3B">
        <w:rPr>
          <w:rFonts w:ascii="Times New Roman" w:eastAsia="Calibri" w:hAnsi="Times New Roman" w:cs="Times New Roman"/>
          <w:kern w:val="0"/>
          <w:sz w:val="22"/>
          <w:szCs w:val="22"/>
          <w:lang w:val="sq-AL"/>
          <w14:ligatures w14:val="none"/>
        </w:rPr>
        <w:t>, një SE përbëhet nga:</w:t>
      </w:r>
    </w:p>
    <w:p w14:paraId="7A2FCE30" w14:textId="77777777" w:rsidR="00556AC1" w:rsidRPr="00357A3B" w:rsidRDefault="00671978" w:rsidP="00556AC1">
      <w:pPr>
        <w:spacing w:after="0" w:line="240" w:lineRule="auto"/>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a) mbledhja e përgjithshme e aksionarëve; dhe</w:t>
      </w:r>
    </w:p>
    <w:p w14:paraId="10AA96BF" w14:textId="3F53587E" w:rsidR="00671978" w:rsidRPr="00357A3B" w:rsidRDefault="00671978" w:rsidP="00556AC1">
      <w:pPr>
        <w:spacing w:after="0" w:line="240" w:lineRule="auto"/>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 xml:space="preserve">b) ose një </w:t>
      </w:r>
      <w:r w:rsidR="0035342A" w:rsidRPr="00357A3B">
        <w:rPr>
          <w:rFonts w:ascii="Times New Roman" w:eastAsia="Calibri" w:hAnsi="Times New Roman" w:cs="Times New Roman"/>
          <w:kern w:val="0"/>
          <w:sz w:val="22"/>
          <w:szCs w:val="22"/>
          <w:lang w:val="sq-AL"/>
          <w14:ligatures w14:val="none"/>
        </w:rPr>
        <w:t>k</w:t>
      </w:r>
      <w:r w:rsidR="00AF6A2A" w:rsidRPr="00357A3B">
        <w:rPr>
          <w:rFonts w:ascii="Times New Roman" w:eastAsia="Calibri" w:hAnsi="Times New Roman" w:cs="Times New Roman"/>
          <w:kern w:val="0"/>
          <w:sz w:val="22"/>
          <w:szCs w:val="22"/>
          <w:lang w:val="sq-AL"/>
          <w14:ligatures w14:val="none"/>
        </w:rPr>
        <w:t>ë</w:t>
      </w:r>
      <w:r w:rsidR="0035342A" w:rsidRPr="00357A3B">
        <w:rPr>
          <w:rFonts w:ascii="Times New Roman" w:eastAsia="Calibri" w:hAnsi="Times New Roman" w:cs="Times New Roman"/>
          <w:kern w:val="0"/>
          <w:sz w:val="22"/>
          <w:szCs w:val="22"/>
          <w:lang w:val="sq-AL"/>
          <w14:ligatures w14:val="none"/>
        </w:rPr>
        <w:t>shill</w:t>
      </w:r>
      <w:r w:rsidRPr="00357A3B">
        <w:rPr>
          <w:rFonts w:ascii="Times New Roman" w:eastAsia="Calibri" w:hAnsi="Times New Roman" w:cs="Times New Roman"/>
          <w:kern w:val="0"/>
          <w:sz w:val="22"/>
          <w:szCs w:val="22"/>
          <w:lang w:val="sq-AL"/>
          <w14:ligatures w14:val="none"/>
        </w:rPr>
        <w:t xml:space="preserve"> mbikëqyrës dhe një organ </w:t>
      </w:r>
      <w:r w:rsidR="00ED2E59" w:rsidRPr="00357A3B">
        <w:rPr>
          <w:rFonts w:ascii="Times New Roman" w:eastAsia="Calibri" w:hAnsi="Times New Roman" w:cs="Times New Roman"/>
          <w:kern w:val="0"/>
          <w:sz w:val="22"/>
          <w:szCs w:val="22"/>
          <w:lang w:val="sq-AL"/>
          <w14:ligatures w14:val="none"/>
        </w:rPr>
        <w:t>administrativ</w:t>
      </w:r>
      <w:r w:rsidRPr="00357A3B">
        <w:rPr>
          <w:rFonts w:ascii="Times New Roman" w:eastAsia="Calibri" w:hAnsi="Times New Roman" w:cs="Times New Roman"/>
          <w:kern w:val="0"/>
          <w:sz w:val="22"/>
          <w:szCs w:val="22"/>
          <w:lang w:val="sq-AL"/>
          <w14:ligatures w14:val="none"/>
        </w:rPr>
        <w:t xml:space="preserve"> (sistem me dy nivele),</w:t>
      </w:r>
      <w:r w:rsidR="00ED2E59" w:rsidRPr="00357A3B">
        <w:rPr>
          <w:rFonts w:ascii="Times New Roman" w:eastAsia="Calibri" w:hAnsi="Times New Roman" w:cs="Times New Roman"/>
          <w:kern w:val="0"/>
          <w:sz w:val="22"/>
          <w:szCs w:val="22"/>
          <w:lang w:val="sq-AL"/>
          <w14:ligatures w14:val="none"/>
        </w:rPr>
        <w:t xml:space="preserve"> </w:t>
      </w:r>
      <w:r w:rsidRPr="00357A3B">
        <w:rPr>
          <w:rFonts w:ascii="Times New Roman" w:eastAsia="Calibri" w:hAnsi="Times New Roman" w:cs="Times New Roman"/>
          <w:kern w:val="0"/>
          <w:sz w:val="22"/>
          <w:szCs w:val="22"/>
          <w:lang w:val="sq-AL"/>
          <w14:ligatures w14:val="none"/>
        </w:rPr>
        <w:t>ose një organ administrativ (sistem me një nivel),</w:t>
      </w:r>
      <w:r w:rsidR="00ED2E59" w:rsidRPr="00357A3B">
        <w:rPr>
          <w:rFonts w:ascii="Times New Roman" w:eastAsia="Calibri" w:hAnsi="Times New Roman" w:cs="Times New Roman"/>
          <w:kern w:val="0"/>
          <w:sz w:val="22"/>
          <w:szCs w:val="22"/>
          <w:lang w:val="sq-AL"/>
          <w14:ligatures w14:val="none"/>
        </w:rPr>
        <w:t xml:space="preserve"> </w:t>
      </w:r>
      <w:r w:rsidRPr="00357A3B">
        <w:rPr>
          <w:rFonts w:ascii="Times New Roman" w:eastAsia="Calibri" w:hAnsi="Times New Roman" w:cs="Times New Roman"/>
          <w:kern w:val="0"/>
          <w:sz w:val="22"/>
          <w:szCs w:val="22"/>
          <w:lang w:val="sq-AL"/>
          <w14:ligatures w14:val="none"/>
        </w:rPr>
        <w:t>në varësi të formës së përcaktuar në statutin e SE-së.</w:t>
      </w:r>
    </w:p>
    <w:p w14:paraId="16F0CF0C" w14:textId="77777777" w:rsidR="00ED2E59" w:rsidRPr="00357A3B" w:rsidRDefault="00ED2E59" w:rsidP="00671978">
      <w:pPr>
        <w:spacing w:after="0" w:line="240" w:lineRule="auto"/>
        <w:rPr>
          <w:rFonts w:ascii="Times New Roman" w:eastAsia="Calibri" w:hAnsi="Times New Roman" w:cs="Times New Roman"/>
          <w:kern w:val="0"/>
          <w:sz w:val="22"/>
          <w:szCs w:val="22"/>
          <w:lang w:val="sq-AL"/>
          <w14:ligatures w14:val="none"/>
        </w:rPr>
      </w:pPr>
    </w:p>
    <w:p w14:paraId="220DFB60" w14:textId="77777777" w:rsidR="00ED2E59" w:rsidRPr="00357A3B" w:rsidRDefault="00ED2E59" w:rsidP="00ED2E59">
      <w:pPr>
        <w:pStyle w:val="NoSpacing"/>
        <w:jc w:val="center"/>
        <w:rPr>
          <w:rFonts w:ascii="Times New Roman" w:hAnsi="Times New Roman" w:cs="Times New Roman"/>
          <w:sz w:val="22"/>
          <w:szCs w:val="22"/>
          <w:lang w:val="sq-AL"/>
        </w:rPr>
      </w:pPr>
      <w:r w:rsidRPr="00357A3B">
        <w:rPr>
          <w:rFonts w:ascii="Times New Roman" w:hAnsi="Times New Roman" w:cs="Times New Roman"/>
          <w:sz w:val="22"/>
          <w:szCs w:val="22"/>
          <w:lang w:val="sq-AL"/>
        </w:rPr>
        <w:t>PJESA I</w:t>
      </w:r>
    </w:p>
    <w:p w14:paraId="1C0A4641" w14:textId="44FA6C39" w:rsidR="00ED2E59" w:rsidRPr="00357A3B" w:rsidRDefault="00ED2E59" w:rsidP="00ED2E59">
      <w:pPr>
        <w:pStyle w:val="NoSpacing"/>
        <w:jc w:val="center"/>
        <w:rPr>
          <w:rFonts w:ascii="Times New Roman" w:hAnsi="Times New Roman" w:cs="Times New Roman"/>
          <w:sz w:val="22"/>
          <w:szCs w:val="22"/>
          <w:lang w:val="sq-AL"/>
        </w:rPr>
      </w:pPr>
      <w:r w:rsidRPr="00357A3B">
        <w:rPr>
          <w:rFonts w:ascii="Times New Roman" w:hAnsi="Times New Roman" w:cs="Times New Roman"/>
          <w:sz w:val="22"/>
          <w:szCs w:val="22"/>
          <w:lang w:val="sq-AL"/>
        </w:rPr>
        <w:t>SISTEMI ME DY NIVELE</w:t>
      </w:r>
    </w:p>
    <w:p w14:paraId="7B65E95C" w14:textId="77777777" w:rsidR="00671978" w:rsidRPr="00357A3B" w:rsidRDefault="00671978" w:rsidP="00671978">
      <w:pPr>
        <w:spacing w:after="0" w:line="240" w:lineRule="auto"/>
        <w:rPr>
          <w:rFonts w:ascii="Times New Roman" w:eastAsia="Calibri" w:hAnsi="Times New Roman" w:cs="Times New Roman"/>
          <w:kern w:val="0"/>
          <w:sz w:val="22"/>
          <w:szCs w:val="22"/>
          <w:lang w:val="sq-AL"/>
          <w14:ligatures w14:val="none"/>
        </w:rPr>
      </w:pPr>
    </w:p>
    <w:p w14:paraId="02FB4A19" w14:textId="567987FC" w:rsidR="00671978" w:rsidRPr="00357A3B" w:rsidRDefault="00671978" w:rsidP="00ED2E59">
      <w:pPr>
        <w:spacing w:after="0" w:line="240" w:lineRule="auto"/>
        <w:jc w:val="center"/>
        <w:rPr>
          <w:rFonts w:ascii="Times New Roman" w:eastAsia="Calibri" w:hAnsi="Times New Roman" w:cs="Times New Roman"/>
          <w:b/>
          <w:bCs/>
          <w:kern w:val="0"/>
          <w:sz w:val="22"/>
          <w:szCs w:val="22"/>
          <w:lang w:val="sq-AL"/>
          <w14:ligatures w14:val="none"/>
        </w:rPr>
      </w:pPr>
      <w:r w:rsidRPr="00357A3B">
        <w:rPr>
          <w:rFonts w:ascii="Times New Roman" w:eastAsia="Calibri" w:hAnsi="Times New Roman" w:cs="Times New Roman"/>
          <w:b/>
          <w:bCs/>
          <w:kern w:val="0"/>
          <w:sz w:val="22"/>
          <w:szCs w:val="22"/>
          <w:lang w:val="sq-AL"/>
          <w14:ligatures w14:val="none"/>
        </w:rPr>
        <w:t>Neni 3</w:t>
      </w:r>
      <w:r w:rsidR="004774DA" w:rsidRPr="00357A3B">
        <w:rPr>
          <w:rFonts w:ascii="Times New Roman" w:eastAsia="Calibri" w:hAnsi="Times New Roman" w:cs="Times New Roman"/>
          <w:b/>
          <w:bCs/>
          <w:kern w:val="0"/>
          <w:sz w:val="22"/>
          <w:szCs w:val="22"/>
          <w:lang w:val="sq-AL"/>
          <w14:ligatures w14:val="none"/>
        </w:rPr>
        <w:t>5</w:t>
      </w:r>
      <w:r w:rsidRPr="00357A3B">
        <w:rPr>
          <w:rFonts w:ascii="Times New Roman" w:eastAsia="Calibri" w:hAnsi="Times New Roman" w:cs="Times New Roman"/>
          <w:kern w:val="0"/>
          <w:sz w:val="22"/>
          <w:szCs w:val="22"/>
          <w:lang w:val="sq-AL"/>
          <w14:ligatures w14:val="none"/>
        </w:rPr>
        <w:br/>
      </w:r>
      <w:r w:rsidRPr="00357A3B">
        <w:rPr>
          <w:rFonts w:ascii="Times New Roman" w:eastAsia="Calibri" w:hAnsi="Times New Roman" w:cs="Times New Roman"/>
          <w:b/>
          <w:bCs/>
          <w:kern w:val="0"/>
          <w:sz w:val="22"/>
          <w:szCs w:val="22"/>
          <w:lang w:val="sq-AL"/>
          <w14:ligatures w14:val="none"/>
        </w:rPr>
        <w:t>Organizimi i organit drejtues</w:t>
      </w:r>
    </w:p>
    <w:p w14:paraId="3FDFEC97" w14:textId="77777777" w:rsidR="00ED2E59" w:rsidRPr="00357A3B" w:rsidRDefault="00ED2E59" w:rsidP="00ED2E59">
      <w:pPr>
        <w:spacing w:after="0" w:line="240" w:lineRule="auto"/>
        <w:jc w:val="center"/>
        <w:rPr>
          <w:rFonts w:ascii="Times New Roman" w:eastAsia="Calibri" w:hAnsi="Times New Roman" w:cs="Times New Roman"/>
          <w:kern w:val="0"/>
          <w:sz w:val="22"/>
          <w:szCs w:val="22"/>
          <w:lang w:val="sq-AL"/>
          <w14:ligatures w14:val="none"/>
        </w:rPr>
      </w:pPr>
    </w:p>
    <w:p w14:paraId="0A60C9CF" w14:textId="5657D3AA" w:rsidR="006F68EC" w:rsidRPr="00357A3B" w:rsidRDefault="00671978" w:rsidP="00AF6A2A">
      <w:pPr>
        <w:numPr>
          <w:ilvl w:val="0"/>
          <w:numId w:val="22"/>
        </w:numPr>
        <w:tabs>
          <w:tab w:val="clear" w:pos="720"/>
          <w:tab w:val="num" w:pos="360"/>
        </w:tabs>
        <w:spacing w:after="0" w:line="240" w:lineRule="auto"/>
        <w:ind w:left="360"/>
        <w:jc w:val="both"/>
        <w:rPr>
          <w:rFonts w:ascii="Times New Roman" w:eastAsia="Calibri" w:hAnsi="Times New Roman" w:cs="Times New Roman"/>
          <w:kern w:val="0"/>
          <w:sz w:val="22"/>
          <w:szCs w:val="22"/>
          <w:lang w:val="sq-AL"/>
          <w14:ligatures w14:val="none"/>
        </w:rPr>
      </w:pPr>
      <w:bookmarkStart w:id="3" w:name="_Hlk198797924"/>
      <w:r w:rsidRPr="00357A3B">
        <w:rPr>
          <w:rFonts w:ascii="Times New Roman" w:eastAsia="Calibri" w:hAnsi="Times New Roman" w:cs="Times New Roman"/>
          <w:kern w:val="0"/>
          <w:sz w:val="22"/>
          <w:szCs w:val="22"/>
          <w:lang w:val="sq-AL"/>
          <w14:ligatures w14:val="none"/>
        </w:rPr>
        <w:t xml:space="preserve">Organi </w:t>
      </w:r>
      <w:r w:rsidR="00ED2E59" w:rsidRPr="00357A3B">
        <w:rPr>
          <w:rFonts w:ascii="Times New Roman" w:eastAsia="Calibri" w:hAnsi="Times New Roman" w:cs="Times New Roman"/>
          <w:kern w:val="0"/>
          <w:sz w:val="22"/>
          <w:szCs w:val="22"/>
          <w:lang w:val="sq-AL"/>
          <w14:ligatures w14:val="none"/>
        </w:rPr>
        <w:t>administrativ</w:t>
      </w:r>
      <w:r w:rsidRPr="00357A3B">
        <w:rPr>
          <w:rFonts w:ascii="Times New Roman" w:eastAsia="Calibri" w:hAnsi="Times New Roman" w:cs="Times New Roman"/>
          <w:kern w:val="0"/>
          <w:sz w:val="22"/>
          <w:szCs w:val="22"/>
          <w:lang w:val="sq-AL"/>
          <w14:ligatures w14:val="none"/>
        </w:rPr>
        <w:t xml:space="preserve"> është përgjegjës për </w:t>
      </w:r>
      <w:r w:rsidR="00ED2E59" w:rsidRPr="00357A3B">
        <w:rPr>
          <w:rFonts w:ascii="Times New Roman" w:eastAsia="Calibri" w:hAnsi="Times New Roman" w:cs="Times New Roman"/>
          <w:kern w:val="0"/>
          <w:sz w:val="22"/>
          <w:szCs w:val="22"/>
          <w:lang w:val="sq-AL"/>
          <w14:ligatures w14:val="none"/>
        </w:rPr>
        <w:t>p</w:t>
      </w:r>
      <w:r w:rsidR="00AF6A2A" w:rsidRPr="00357A3B">
        <w:rPr>
          <w:rFonts w:ascii="Times New Roman" w:eastAsia="Calibri" w:hAnsi="Times New Roman" w:cs="Times New Roman"/>
          <w:kern w:val="0"/>
          <w:sz w:val="22"/>
          <w:szCs w:val="22"/>
          <w:lang w:val="sq-AL"/>
          <w14:ligatures w14:val="none"/>
        </w:rPr>
        <w:t>ë</w:t>
      </w:r>
      <w:r w:rsidR="00ED2E59" w:rsidRPr="00357A3B">
        <w:rPr>
          <w:rFonts w:ascii="Times New Roman" w:eastAsia="Calibri" w:hAnsi="Times New Roman" w:cs="Times New Roman"/>
          <w:kern w:val="0"/>
          <w:sz w:val="22"/>
          <w:szCs w:val="22"/>
          <w:lang w:val="sq-AL"/>
          <w14:ligatures w14:val="none"/>
        </w:rPr>
        <w:t>rfaq</w:t>
      </w:r>
      <w:r w:rsidR="00AF6A2A" w:rsidRPr="00357A3B">
        <w:rPr>
          <w:rFonts w:ascii="Times New Roman" w:eastAsia="Calibri" w:hAnsi="Times New Roman" w:cs="Times New Roman"/>
          <w:kern w:val="0"/>
          <w:sz w:val="22"/>
          <w:szCs w:val="22"/>
          <w:lang w:val="sq-AL"/>
          <w14:ligatures w14:val="none"/>
        </w:rPr>
        <w:t>ë</w:t>
      </w:r>
      <w:r w:rsidR="00ED2E59" w:rsidRPr="00357A3B">
        <w:rPr>
          <w:rFonts w:ascii="Times New Roman" w:eastAsia="Calibri" w:hAnsi="Times New Roman" w:cs="Times New Roman"/>
          <w:kern w:val="0"/>
          <w:sz w:val="22"/>
          <w:szCs w:val="22"/>
          <w:lang w:val="sq-AL"/>
          <w14:ligatures w14:val="none"/>
        </w:rPr>
        <w:t xml:space="preserve">simin ligjor dhe </w:t>
      </w:r>
      <w:r w:rsidRPr="00357A3B">
        <w:rPr>
          <w:rFonts w:ascii="Times New Roman" w:eastAsia="Calibri" w:hAnsi="Times New Roman" w:cs="Times New Roman"/>
          <w:kern w:val="0"/>
          <w:sz w:val="22"/>
          <w:szCs w:val="22"/>
          <w:lang w:val="sq-AL"/>
          <w14:ligatures w14:val="none"/>
        </w:rPr>
        <w:t>drejtimin e veprimtarisë së SE-së.</w:t>
      </w:r>
      <w:r w:rsidR="00E26642" w:rsidRPr="00357A3B">
        <w:rPr>
          <w:rFonts w:ascii="Times New Roman" w:eastAsia="Calibri" w:hAnsi="Times New Roman" w:cs="Times New Roman"/>
          <w:kern w:val="0"/>
          <w:sz w:val="22"/>
          <w:szCs w:val="22"/>
          <w:lang w:val="sq-AL"/>
          <w14:ligatures w14:val="none"/>
        </w:rPr>
        <w:t xml:space="preserve"> </w:t>
      </w:r>
      <w:r w:rsidR="00104C7A" w:rsidRPr="00357A3B">
        <w:rPr>
          <w:rFonts w:ascii="Times New Roman" w:eastAsia="Calibri" w:hAnsi="Times New Roman" w:cs="Times New Roman"/>
          <w:kern w:val="0"/>
          <w:sz w:val="22"/>
          <w:szCs w:val="22"/>
          <w:lang w:val="sq-AL"/>
          <w14:ligatures w14:val="none"/>
        </w:rPr>
        <w:t>P</w:t>
      </w:r>
      <w:r w:rsidR="00AF6A2A" w:rsidRPr="00357A3B">
        <w:rPr>
          <w:rFonts w:ascii="Times New Roman" w:eastAsia="Calibri" w:hAnsi="Times New Roman" w:cs="Times New Roman"/>
          <w:kern w:val="0"/>
          <w:sz w:val="22"/>
          <w:szCs w:val="22"/>
          <w:lang w:val="sq-AL"/>
          <w14:ligatures w14:val="none"/>
        </w:rPr>
        <w:t>ë</w:t>
      </w:r>
      <w:r w:rsidR="00104C7A" w:rsidRPr="00357A3B">
        <w:rPr>
          <w:rFonts w:ascii="Times New Roman" w:eastAsia="Calibri" w:hAnsi="Times New Roman" w:cs="Times New Roman"/>
          <w:kern w:val="0"/>
          <w:sz w:val="22"/>
          <w:szCs w:val="22"/>
          <w:lang w:val="sq-AL"/>
          <w14:ligatures w14:val="none"/>
        </w:rPr>
        <w:t>rfaq</w:t>
      </w:r>
      <w:r w:rsidR="00AF6A2A" w:rsidRPr="00357A3B">
        <w:rPr>
          <w:rFonts w:ascii="Times New Roman" w:eastAsia="Calibri" w:hAnsi="Times New Roman" w:cs="Times New Roman"/>
          <w:kern w:val="0"/>
          <w:sz w:val="22"/>
          <w:szCs w:val="22"/>
          <w:lang w:val="sq-AL"/>
          <w14:ligatures w14:val="none"/>
        </w:rPr>
        <w:t>ë</w:t>
      </w:r>
      <w:r w:rsidR="00104C7A" w:rsidRPr="00357A3B">
        <w:rPr>
          <w:rFonts w:ascii="Times New Roman" w:eastAsia="Calibri" w:hAnsi="Times New Roman" w:cs="Times New Roman"/>
          <w:kern w:val="0"/>
          <w:sz w:val="22"/>
          <w:szCs w:val="22"/>
          <w:lang w:val="sq-AL"/>
          <w14:ligatures w14:val="none"/>
        </w:rPr>
        <w:t>simi ligjor</w:t>
      </w:r>
      <w:r w:rsidRPr="00357A3B">
        <w:rPr>
          <w:rFonts w:ascii="Times New Roman" w:eastAsia="Calibri" w:hAnsi="Times New Roman" w:cs="Times New Roman"/>
          <w:kern w:val="0"/>
          <w:sz w:val="22"/>
          <w:szCs w:val="22"/>
          <w:lang w:val="sq-AL"/>
          <w14:ligatures w14:val="none"/>
        </w:rPr>
        <w:t xml:space="preserve"> </w:t>
      </w:r>
      <w:r w:rsidR="00E26642" w:rsidRPr="00357A3B">
        <w:rPr>
          <w:rFonts w:ascii="Times New Roman" w:eastAsia="Calibri" w:hAnsi="Times New Roman" w:cs="Times New Roman"/>
          <w:kern w:val="0"/>
          <w:sz w:val="22"/>
          <w:szCs w:val="22"/>
          <w:lang w:val="sq-AL"/>
          <w14:ligatures w14:val="none"/>
        </w:rPr>
        <w:t>mund t</w:t>
      </w:r>
      <w:r w:rsidR="00AF6A2A" w:rsidRPr="00357A3B">
        <w:rPr>
          <w:rFonts w:ascii="Times New Roman" w:eastAsia="Calibri" w:hAnsi="Times New Roman" w:cs="Times New Roman"/>
          <w:kern w:val="0"/>
          <w:sz w:val="22"/>
          <w:szCs w:val="22"/>
          <w:lang w:val="sq-AL"/>
          <w14:ligatures w14:val="none"/>
        </w:rPr>
        <w:t>ë</w:t>
      </w:r>
      <w:r w:rsidR="00E26642" w:rsidRPr="00357A3B">
        <w:rPr>
          <w:rFonts w:ascii="Times New Roman" w:eastAsia="Calibri" w:hAnsi="Times New Roman" w:cs="Times New Roman"/>
          <w:kern w:val="0"/>
          <w:sz w:val="22"/>
          <w:szCs w:val="22"/>
          <w:lang w:val="sq-AL"/>
          <w14:ligatures w14:val="none"/>
        </w:rPr>
        <w:t xml:space="preserve"> kryhet nga nj</w:t>
      </w:r>
      <w:r w:rsidR="00AF6A2A" w:rsidRPr="00357A3B">
        <w:rPr>
          <w:rFonts w:ascii="Times New Roman" w:eastAsia="Calibri" w:hAnsi="Times New Roman" w:cs="Times New Roman"/>
          <w:kern w:val="0"/>
          <w:sz w:val="22"/>
          <w:szCs w:val="22"/>
          <w:lang w:val="sq-AL"/>
          <w14:ligatures w14:val="none"/>
        </w:rPr>
        <w:t>ë</w:t>
      </w:r>
      <w:r w:rsidR="00E26642" w:rsidRPr="00357A3B">
        <w:rPr>
          <w:rFonts w:ascii="Times New Roman" w:eastAsia="Calibri" w:hAnsi="Times New Roman" w:cs="Times New Roman"/>
          <w:kern w:val="0"/>
          <w:sz w:val="22"/>
          <w:szCs w:val="22"/>
          <w:lang w:val="sq-AL"/>
          <w14:ligatures w14:val="none"/>
        </w:rPr>
        <w:t xml:space="preserve"> ose m</w:t>
      </w:r>
      <w:r w:rsidR="00AF6A2A" w:rsidRPr="00357A3B">
        <w:rPr>
          <w:rFonts w:ascii="Times New Roman" w:eastAsia="Calibri" w:hAnsi="Times New Roman" w:cs="Times New Roman"/>
          <w:kern w:val="0"/>
          <w:sz w:val="22"/>
          <w:szCs w:val="22"/>
          <w:lang w:val="sq-AL"/>
          <w14:ligatures w14:val="none"/>
        </w:rPr>
        <w:t>ë</w:t>
      </w:r>
      <w:r w:rsidR="00E26642" w:rsidRPr="00357A3B">
        <w:rPr>
          <w:rFonts w:ascii="Times New Roman" w:eastAsia="Calibri" w:hAnsi="Times New Roman" w:cs="Times New Roman"/>
          <w:kern w:val="0"/>
          <w:sz w:val="22"/>
          <w:szCs w:val="22"/>
          <w:lang w:val="sq-AL"/>
          <w14:ligatures w14:val="none"/>
        </w:rPr>
        <w:t xml:space="preserve"> shum</w:t>
      </w:r>
      <w:r w:rsidR="00AF6A2A" w:rsidRPr="00357A3B">
        <w:rPr>
          <w:rFonts w:ascii="Times New Roman" w:eastAsia="Calibri" w:hAnsi="Times New Roman" w:cs="Times New Roman"/>
          <w:kern w:val="0"/>
          <w:sz w:val="22"/>
          <w:szCs w:val="22"/>
          <w:lang w:val="sq-AL"/>
          <w14:ligatures w14:val="none"/>
        </w:rPr>
        <w:t>ë</w:t>
      </w:r>
      <w:r w:rsidR="00E26642" w:rsidRPr="00357A3B">
        <w:rPr>
          <w:rFonts w:ascii="Times New Roman" w:eastAsia="Calibri" w:hAnsi="Times New Roman" w:cs="Times New Roman"/>
          <w:kern w:val="0"/>
          <w:sz w:val="22"/>
          <w:szCs w:val="22"/>
          <w:lang w:val="sq-AL"/>
          <w14:ligatures w14:val="none"/>
        </w:rPr>
        <w:t xml:space="preserve"> administrator</w:t>
      </w:r>
      <w:r w:rsidR="00AF6A2A" w:rsidRPr="00357A3B">
        <w:rPr>
          <w:rFonts w:ascii="Times New Roman" w:eastAsia="Calibri" w:hAnsi="Times New Roman" w:cs="Times New Roman"/>
          <w:kern w:val="0"/>
          <w:sz w:val="22"/>
          <w:szCs w:val="22"/>
          <w:lang w:val="sq-AL"/>
          <w14:ligatures w14:val="none"/>
        </w:rPr>
        <w:t>ë</w:t>
      </w:r>
      <w:bookmarkEnd w:id="3"/>
      <w:r w:rsidR="006F68EC" w:rsidRPr="00357A3B">
        <w:rPr>
          <w:rFonts w:ascii="Times New Roman" w:eastAsia="Calibri" w:hAnsi="Times New Roman" w:cs="Times New Roman"/>
          <w:kern w:val="0"/>
          <w:sz w:val="22"/>
          <w:szCs w:val="22"/>
          <w:lang w:val="sq-AL"/>
          <w14:ligatures w14:val="none"/>
        </w:rPr>
        <w:t>.</w:t>
      </w:r>
    </w:p>
    <w:p w14:paraId="7E402C4B" w14:textId="0FD45E27" w:rsidR="006F68EC" w:rsidRPr="00357A3B" w:rsidRDefault="006F68EC" w:rsidP="00AF6A2A">
      <w:pPr>
        <w:numPr>
          <w:ilvl w:val="0"/>
          <w:numId w:val="22"/>
        </w:numPr>
        <w:tabs>
          <w:tab w:val="clear" w:pos="720"/>
          <w:tab w:val="num" w:pos="360"/>
        </w:tabs>
        <w:spacing w:after="0" w:line="240" w:lineRule="auto"/>
        <w:ind w:left="36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P</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r sa i takon m</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nyr</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s s</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 xml:space="preserve"> organizimit,</w:t>
      </w:r>
      <w:r w:rsidR="00055586" w:rsidRPr="00357A3B">
        <w:rPr>
          <w:rFonts w:ascii="Times New Roman" w:eastAsia="Calibri" w:hAnsi="Times New Roman" w:cs="Times New Roman"/>
          <w:kern w:val="0"/>
          <w:sz w:val="22"/>
          <w:szCs w:val="22"/>
          <w:lang w:val="sq-AL"/>
          <w14:ligatures w14:val="none"/>
        </w:rPr>
        <w:t xml:space="preserve"> mbledhjes</w:t>
      </w:r>
      <w:r w:rsidRPr="00357A3B">
        <w:rPr>
          <w:rFonts w:ascii="Times New Roman" w:eastAsia="Calibri" w:hAnsi="Times New Roman" w:cs="Times New Roman"/>
          <w:kern w:val="0"/>
          <w:sz w:val="22"/>
          <w:szCs w:val="22"/>
          <w:lang w:val="sq-AL"/>
          <w14:ligatures w14:val="none"/>
        </w:rPr>
        <w:t xml:space="preserve"> kompetencat, t</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 xml:space="preserve"> drejtat detyrimet e organit administrativ, zbatohe</w:t>
      </w:r>
      <w:r w:rsidR="00E05821" w:rsidRPr="00357A3B">
        <w:rPr>
          <w:rFonts w:ascii="Times New Roman" w:eastAsia="Calibri" w:hAnsi="Times New Roman" w:cs="Times New Roman"/>
          <w:kern w:val="0"/>
          <w:sz w:val="22"/>
          <w:szCs w:val="22"/>
          <w:lang w:val="sq-AL"/>
          <w14:ligatures w14:val="none"/>
        </w:rPr>
        <w:t>n</w:t>
      </w:r>
      <w:r w:rsidRPr="00357A3B">
        <w:rPr>
          <w:rFonts w:ascii="Times New Roman" w:eastAsia="Calibri" w:hAnsi="Times New Roman" w:cs="Times New Roman"/>
          <w:kern w:val="0"/>
          <w:sz w:val="22"/>
          <w:szCs w:val="22"/>
          <w:lang w:val="sq-AL"/>
          <w14:ligatures w14:val="none"/>
        </w:rPr>
        <w:t xml:space="preserve"> dispozitat p</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rkat</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se p</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r shoq</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rit</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 xml:space="preserve"> aksionare t</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 xml:space="preserve"> ligjit shqiptar p</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r tregtar</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t dhe shoq</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rit</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 xml:space="preserve"> tregtare.</w:t>
      </w:r>
    </w:p>
    <w:p w14:paraId="71226436" w14:textId="0ACB0BE5" w:rsidR="00671978" w:rsidRPr="00357A3B" w:rsidRDefault="00671978" w:rsidP="00AF6A2A">
      <w:pPr>
        <w:numPr>
          <w:ilvl w:val="0"/>
          <w:numId w:val="22"/>
        </w:numPr>
        <w:tabs>
          <w:tab w:val="clear" w:pos="720"/>
          <w:tab w:val="num" w:pos="360"/>
        </w:tabs>
        <w:spacing w:after="0" w:line="240" w:lineRule="auto"/>
        <w:ind w:left="36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 xml:space="preserve">Anëtari ose anëtarët e organit </w:t>
      </w:r>
      <w:r w:rsidR="00BE6F45" w:rsidRPr="00357A3B">
        <w:rPr>
          <w:rFonts w:ascii="Times New Roman" w:eastAsia="Calibri" w:hAnsi="Times New Roman" w:cs="Times New Roman"/>
          <w:kern w:val="0"/>
          <w:sz w:val="22"/>
          <w:szCs w:val="22"/>
          <w:lang w:val="sq-AL"/>
          <w14:ligatures w14:val="none"/>
        </w:rPr>
        <w:t>administrativ</w:t>
      </w:r>
      <w:r w:rsidRPr="00357A3B">
        <w:rPr>
          <w:rFonts w:ascii="Times New Roman" w:eastAsia="Calibri" w:hAnsi="Times New Roman" w:cs="Times New Roman"/>
          <w:kern w:val="0"/>
          <w:sz w:val="22"/>
          <w:szCs w:val="22"/>
          <w:lang w:val="sq-AL"/>
          <w14:ligatures w14:val="none"/>
        </w:rPr>
        <w:t xml:space="preserve"> emërohen dhe shkarkohen nga </w:t>
      </w:r>
      <w:r w:rsidR="0035342A" w:rsidRPr="00357A3B">
        <w:rPr>
          <w:rFonts w:ascii="Times New Roman" w:eastAsia="Calibri" w:hAnsi="Times New Roman" w:cs="Times New Roman"/>
          <w:kern w:val="0"/>
          <w:sz w:val="22"/>
          <w:szCs w:val="22"/>
          <w:lang w:val="sq-AL"/>
          <w14:ligatures w14:val="none"/>
        </w:rPr>
        <w:t>k</w:t>
      </w:r>
      <w:r w:rsidR="00AF6A2A" w:rsidRPr="00357A3B">
        <w:rPr>
          <w:rFonts w:ascii="Times New Roman" w:eastAsia="Calibri" w:hAnsi="Times New Roman" w:cs="Times New Roman"/>
          <w:kern w:val="0"/>
          <w:sz w:val="22"/>
          <w:szCs w:val="22"/>
          <w:lang w:val="sq-AL"/>
          <w14:ligatures w14:val="none"/>
        </w:rPr>
        <w:t>ë</w:t>
      </w:r>
      <w:r w:rsidR="0035342A" w:rsidRPr="00357A3B">
        <w:rPr>
          <w:rFonts w:ascii="Times New Roman" w:eastAsia="Calibri" w:hAnsi="Times New Roman" w:cs="Times New Roman"/>
          <w:kern w:val="0"/>
          <w:sz w:val="22"/>
          <w:szCs w:val="22"/>
          <w:lang w:val="sq-AL"/>
          <w14:ligatures w14:val="none"/>
        </w:rPr>
        <w:t>shilli</w:t>
      </w:r>
      <w:r w:rsidRPr="00357A3B">
        <w:rPr>
          <w:rFonts w:ascii="Times New Roman" w:eastAsia="Calibri" w:hAnsi="Times New Roman" w:cs="Times New Roman"/>
          <w:kern w:val="0"/>
          <w:sz w:val="22"/>
          <w:szCs w:val="22"/>
          <w:lang w:val="sq-AL"/>
          <w14:ligatures w14:val="none"/>
        </w:rPr>
        <w:t xml:space="preserve"> mbikëqyrës.</w:t>
      </w:r>
      <w:r w:rsidR="0035342A" w:rsidRPr="00357A3B">
        <w:rPr>
          <w:rFonts w:ascii="Times New Roman" w:eastAsia="Calibri" w:hAnsi="Times New Roman" w:cs="Times New Roman"/>
          <w:kern w:val="0"/>
          <w:sz w:val="22"/>
          <w:szCs w:val="22"/>
          <w:lang w:val="sq-AL"/>
          <w14:ligatures w14:val="none"/>
        </w:rPr>
        <w:t xml:space="preserve"> </w:t>
      </w:r>
      <w:r w:rsidRPr="00357A3B">
        <w:rPr>
          <w:rFonts w:ascii="Times New Roman" w:eastAsia="Calibri" w:hAnsi="Times New Roman" w:cs="Times New Roman"/>
          <w:kern w:val="0"/>
          <w:sz w:val="22"/>
          <w:szCs w:val="22"/>
          <w:lang w:val="sq-AL"/>
          <w14:ligatures w14:val="none"/>
        </w:rPr>
        <w:t xml:space="preserve">Megjithatë, statuti </w:t>
      </w:r>
      <w:r w:rsidR="0035342A" w:rsidRPr="00357A3B">
        <w:rPr>
          <w:rFonts w:ascii="Times New Roman" w:eastAsia="Calibri" w:hAnsi="Times New Roman" w:cs="Times New Roman"/>
          <w:kern w:val="0"/>
          <w:sz w:val="22"/>
          <w:szCs w:val="22"/>
          <w:lang w:val="sq-AL"/>
          <w14:ligatures w14:val="none"/>
        </w:rPr>
        <w:t>i SE-s</w:t>
      </w:r>
      <w:r w:rsidR="00AF6A2A" w:rsidRPr="00357A3B">
        <w:rPr>
          <w:rFonts w:ascii="Times New Roman" w:eastAsia="Calibri" w:hAnsi="Times New Roman" w:cs="Times New Roman"/>
          <w:kern w:val="0"/>
          <w:sz w:val="22"/>
          <w:szCs w:val="22"/>
          <w:lang w:val="sq-AL"/>
          <w14:ligatures w14:val="none"/>
        </w:rPr>
        <w:t>ë</w:t>
      </w:r>
      <w:r w:rsidR="0035342A" w:rsidRPr="00357A3B">
        <w:rPr>
          <w:rFonts w:ascii="Times New Roman" w:eastAsia="Calibri" w:hAnsi="Times New Roman" w:cs="Times New Roman"/>
          <w:kern w:val="0"/>
          <w:sz w:val="22"/>
          <w:szCs w:val="22"/>
          <w:lang w:val="sq-AL"/>
          <w14:ligatures w14:val="none"/>
        </w:rPr>
        <w:t xml:space="preserve"> mund </w:t>
      </w:r>
      <w:r w:rsidRPr="00357A3B">
        <w:rPr>
          <w:rFonts w:ascii="Times New Roman" w:eastAsia="Calibri" w:hAnsi="Times New Roman" w:cs="Times New Roman"/>
          <w:kern w:val="0"/>
          <w:sz w:val="22"/>
          <w:szCs w:val="22"/>
          <w:lang w:val="sq-AL"/>
          <w14:ligatures w14:val="none"/>
        </w:rPr>
        <w:t>të parashikojë që emërimi dhe shkarkimi të bëhet nga mbledhja e përgjithshme</w:t>
      </w:r>
      <w:r w:rsidR="0035342A" w:rsidRPr="00357A3B">
        <w:rPr>
          <w:rFonts w:ascii="Times New Roman" w:eastAsia="Calibri" w:hAnsi="Times New Roman" w:cs="Times New Roman"/>
          <w:kern w:val="0"/>
          <w:sz w:val="22"/>
          <w:szCs w:val="22"/>
          <w:lang w:val="sq-AL"/>
          <w14:ligatures w14:val="none"/>
        </w:rPr>
        <w:t xml:space="preserve"> e aksionar</w:t>
      </w:r>
      <w:r w:rsidR="00AF6A2A" w:rsidRPr="00357A3B">
        <w:rPr>
          <w:rFonts w:ascii="Times New Roman" w:eastAsia="Calibri" w:hAnsi="Times New Roman" w:cs="Times New Roman"/>
          <w:kern w:val="0"/>
          <w:sz w:val="22"/>
          <w:szCs w:val="22"/>
          <w:lang w:val="sq-AL"/>
          <w14:ligatures w14:val="none"/>
        </w:rPr>
        <w:t>ë</w:t>
      </w:r>
      <w:r w:rsidR="0035342A" w:rsidRPr="00357A3B">
        <w:rPr>
          <w:rFonts w:ascii="Times New Roman" w:eastAsia="Calibri" w:hAnsi="Times New Roman" w:cs="Times New Roman"/>
          <w:kern w:val="0"/>
          <w:sz w:val="22"/>
          <w:szCs w:val="22"/>
          <w:lang w:val="sq-AL"/>
          <w14:ligatures w14:val="none"/>
        </w:rPr>
        <w:t>ve</w:t>
      </w:r>
      <w:r w:rsidRPr="00357A3B">
        <w:rPr>
          <w:rFonts w:ascii="Times New Roman" w:eastAsia="Calibri" w:hAnsi="Times New Roman" w:cs="Times New Roman"/>
          <w:kern w:val="0"/>
          <w:sz w:val="22"/>
          <w:szCs w:val="22"/>
          <w:lang w:val="sq-AL"/>
          <w14:ligatures w14:val="none"/>
        </w:rPr>
        <w:t xml:space="preserve">, sipas të njëjtave rregulla që zbatohen për shoqëritë aksionare të regjistruara në </w:t>
      </w:r>
      <w:r w:rsidR="00CF1033" w:rsidRPr="00357A3B">
        <w:rPr>
          <w:rFonts w:ascii="Times New Roman" w:eastAsia="Calibri" w:hAnsi="Times New Roman" w:cs="Times New Roman"/>
          <w:kern w:val="0"/>
          <w:sz w:val="22"/>
          <w:szCs w:val="22"/>
          <w:lang w:val="sq-AL"/>
          <w14:ligatures w14:val="none"/>
        </w:rPr>
        <w:t>Shqip</w:t>
      </w:r>
      <w:r w:rsidR="00AF6A2A" w:rsidRPr="00357A3B">
        <w:rPr>
          <w:rFonts w:ascii="Times New Roman" w:eastAsia="Calibri" w:hAnsi="Times New Roman" w:cs="Times New Roman"/>
          <w:kern w:val="0"/>
          <w:sz w:val="22"/>
          <w:szCs w:val="22"/>
          <w:lang w:val="sq-AL"/>
          <w14:ligatures w14:val="none"/>
        </w:rPr>
        <w:t>ë</w:t>
      </w:r>
      <w:r w:rsidR="00CF1033" w:rsidRPr="00357A3B">
        <w:rPr>
          <w:rFonts w:ascii="Times New Roman" w:eastAsia="Calibri" w:hAnsi="Times New Roman" w:cs="Times New Roman"/>
          <w:kern w:val="0"/>
          <w:sz w:val="22"/>
          <w:szCs w:val="22"/>
          <w:lang w:val="sq-AL"/>
          <w14:ligatures w14:val="none"/>
        </w:rPr>
        <w:t>ri</w:t>
      </w:r>
      <w:r w:rsidR="00556AC1" w:rsidRPr="00357A3B">
        <w:rPr>
          <w:rFonts w:ascii="Times New Roman" w:eastAsia="Calibri" w:hAnsi="Times New Roman" w:cs="Times New Roman"/>
          <w:kern w:val="0"/>
          <w:sz w:val="22"/>
          <w:szCs w:val="22"/>
          <w:lang w:val="sq-AL"/>
          <w14:ligatures w14:val="none"/>
        </w:rPr>
        <w:t>.</w:t>
      </w:r>
    </w:p>
    <w:p w14:paraId="4F6B5EC8" w14:textId="4831D0AA" w:rsidR="00671978" w:rsidRPr="00357A3B" w:rsidRDefault="00671978" w:rsidP="00AF6A2A">
      <w:pPr>
        <w:numPr>
          <w:ilvl w:val="0"/>
          <w:numId w:val="22"/>
        </w:numPr>
        <w:tabs>
          <w:tab w:val="clear" w:pos="720"/>
          <w:tab w:val="num" w:pos="360"/>
        </w:tabs>
        <w:spacing w:after="0" w:line="240" w:lineRule="auto"/>
        <w:ind w:left="36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 xml:space="preserve">Askush nuk mund të jetë njëkohësisht anëtar i organit </w:t>
      </w:r>
      <w:r w:rsidR="00CF1033" w:rsidRPr="00357A3B">
        <w:rPr>
          <w:rFonts w:ascii="Times New Roman" w:eastAsia="Calibri" w:hAnsi="Times New Roman" w:cs="Times New Roman"/>
          <w:kern w:val="0"/>
          <w:sz w:val="22"/>
          <w:szCs w:val="22"/>
          <w:lang w:val="sq-AL"/>
          <w14:ligatures w14:val="none"/>
        </w:rPr>
        <w:t>administrativ</w:t>
      </w:r>
      <w:r w:rsidRPr="00357A3B">
        <w:rPr>
          <w:rFonts w:ascii="Times New Roman" w:eastAsia="Calibri" w:hAnsi="Times New Roman" w:cs="Times New Roman"/>
          <w:kern w:val="0"/>
          <w:sz w:val="22"/>
          <w:szCs w:val="22"/>
          <w:lang w:val="sq-AL"/>
          <w14:ligatures w14:val="none"/>
        </w:rPr>
        <w:t xml:space="preserve"> dhe i </w:t>
      </w:r>
      <w:r w:rsidR="00AB537C" w:rsidRPr="00357A3B">
        <w:rPr>
          <w:rFonts w:ascii="Times New Roman" w:eastAsia="Calibri" w:hAnsi="Times New Roman" w:cs="Times New Roman"/>
          <w:kern w:val="0"/>
          <w:sz w:val="22"/>
          <w:szCs w:val="22"/>
          <w:lang w:val="sq-AL"/>
          <w14:ligatures w14:val="none"/>
        </w:rPr>
        <w:t>k</w:t>
      </w:r>
      <w:r w:rsidR="00AF6A2A" w:rsidRPr="00357A3B">
        <w:rPr>
          <w:rFonts w:ascii="Times New Roman" w:eastAsia="Calibri" w:hAnsi="Times New Roman" w:cs="Times New Roman"/>
          <w:kern w:val="0"/>
          <w:sz w:val="22"/>
          <w:szCs w:val="22"/>
          <w:lang w:val="sq-AL"/>
          <w14:ligatures w14:val="none"/>
        </w:rPr>
        <w:t>ë</w:t>
      </w:r>
      <w:r w:rsidR="00AB537C" w:rsidRPr="00357A3B">
        <w:rPr>
          <w:rFonts w:ascii="Times New Roman" w:eastAsia="Calibri" w:hAnsi="Times New Roman" w:cs="Times New Roman"/>
          <w:kern w:val="0"/>
          <w:sz w:val="22"/>
          <w:szCs w:val="22"/>
          <w:lang w:val="sq-AL"/>
          <w14:ligatures w14:val="none"/>
        </w:rPr>
        <w:t xml:space="preserve">shillit </w:t>
      </w:r>
      <w:r w:rsidRPr="00357A3B">
        <w:rPr>
          <w:rFonts w:ascii="Times New Roman" w:eastAsia="Calibri" w:hAnsi="Times New Roman" w:cs="Times New Roman"/>
          <w:kern w:val="0"/>
          <w:sz w:val="22"/>
          <w:szCs w:val="22"/>
          <w:lang w:val="sq-AL"/>
          <w14:ligatures w14:val="none"/>
        </w:rPr>
        <w:t>mbikëqyrës të së njëjtës SE.</w:t>
      </w:r>
      <w:r w:rsidR="00556AC1" w:rsidRPr="00357A3B">
        <w:rPr>
          <w:rFonts w:ascii="Times New Roman" w:eastAsia="Calibri" w:hAnsi="Times New Roman" w:cs="Times New Roman"/>
          <w:kern w:val="0"/>
          <w:sz w:val="22"/>
          <w:szCs w:val="22"/>
          <w:lang w:val="sq-AL"/>
          <w14:ligatures w14:val="none"/>
        </w:rPr>
        <w:t xml:space="preserve"> </w:t>
      </w:r>
      <w:r w:rsidR="00820213" w:rsidRPr="00357A3B">
        <w:rPr>
          <w:rFonts w:ascii="Times New Roman" w:eastAsia="Calibri" w:hAnsi="Times New Roman" w:cs="Times New Roman"/>
          <w:kern w:val="0"/>
          <w:sz w:val="22"/>
          <w:szCs w:val="22"/>
          <w:lang w:val="sq-AL"/>
          <w14:ligatures w14:val="none"/>
        </w:rPr>
        <w:t>K</w:t>
      </w:r>
      <w:r w:rsidR="00AF6A2A" w:rsidRPr="00357A3B">
        <w:rPr>
          <w:rFonts w:ascii="Times New Roman" w:eastAsia="Calibri" w:hAnsi="Times New Roman" w:cs="Times New Roman"/>
          <w:kern w:val="0"/>
          <w:sz w:val="22"/>
          <w:szCs w:val="22"/>
          <w:lang w:val="sq-AL"/>
          <w14:ligatures w14:val="none"/>
        </w:rPr>
        <w:t>ë</w:t>
      </w:r>
      <w:r w:rsidR="00820213" w:rsidRPr="00357A3B">
        <w:rPr>
          <w:rFonts w:ascii="Times New Roman" w:eastAsia="Calibri" w:hAnsi="Times New Roman" w:cs="Times New Roman"/>
          <w:kern w:val="0"/>
          <w:sz w:val="22"/>
          <w:szCs w:val="22"/>
          <w:lang w:val="sq-AL"/>
          <w14:ligatures w14:val="none"/>
        </w:rPr>
        <w:t xml:space="preserve">shillit </w:t>
      </w:r>
      <w:r w:rsidRPr="00357A3B">
        <w:rPr>
          <w:rFonts w:ascii="Times New Roman" w:eastAsia="Calibri" w:hAnsi="Times New Roman" w:cs="Times New Roman"/>
          <w:kern w:val="0"/>
          <w:sz w:val="22"/>
          <w:szCs w:val="22"/>
          <w:lang w:val="sq-AL"/>
          <w14:ligatures w14:val="none"/>
        </w:rPr>
        <w:t>mbikëqyrës, megjithatë, i lejohet të emërojë një nga anëtarët e tij për të vepruar si anëtar i përkohshëm i organit drejtues në rast vakance.</w:t>
      </w:r>
      <w:r w:rsidR="00820213" w:rsidRPr="00357A3B">
        <w:rPr>
          <w:rFonts w:ascii="Times New Roman" w:eastAsia="Calibri" w:hAnsi="Times New Roman" w:cs="Times New Roman"/>
          <w:kern w:val="0"/>
          <w:sz w:val="22"/>
          <w:szCs w:val="22"/>
          <w:lang w:val="sq-AL"/>
          <w14:ligatures w14:val="none"/>
        </w:rPr>
        <w:t xml:space="preserve"> </w:t>
      </w:r>
      <w:r w:rsidRPr="00357A3B">
        <w:rPr>
          <w:rFonts w:ascii="Times New Roman" w:eastAsia="Calibri" w:hAnsi="Times New Roman" w:cs="Times New Roman"/>
          <w:kern w:val="0"/>
          <w:sz w:val="22"/>
          <w:szCs w:val="22"/>
          <w:lang w:val="sq-AL"/>
          <w14:ligatures w14:val="none"/>
        </w:rPr>
        <w:t xml:space="preserve">Gjatë kësaj periudhe, funksionet e tij si anëtar i </w:t>
      </w:r>
      <w:r w:rsidR="00820213" w:rsidRPr="00357A3B">
        <w:rPr>
          <w:rFonts w:ascii="Times New Roman" w:eastAsia="Calibri" w:hAnsi="Times New Roman" w:cs="Times New Roman"/>
          <w:kern w:val="0"/>
          <w:sz w:val="22"/>
          <w:szCs w:val="22"/>
          <w:lang w:val="sq-AL"/>
          <w14:ligatures w14:val="none"/>
        </w:rPr>
        <w:t>k</w:t>
      </w:r>
      <w:r w:rsidR="00AF6A2A" w:rsidRPr="00357A3B">
        <w:rPr>
          <w:rFonts w:ascii="Times New Roman" w:eastAsia="Calibri" w:hAnsi="Times New Roman" w:cs="Times New Roman"/>
          <w:kern w:val="0"/>
          <w:sz w:val="22"/>
          <w:szCs w:val="22"/>
          <w:lang w:val="sq-AL"/>
          <w14:ligatures w14:val="none"/>
        </w:rPr>
        <w:t>ë</w:t>
      </w:r>
      <w:r w:rsidR="00820213" w:rsidRPr="00357A3B">
        <w:rPr>
          <w:rFonts w:ascii="Times New Roman" w:eastAsia="Calibri" w:hAnsi="Times New Roman" w:cs="Times New Roman"/>
          <w:kern w:val="0"/>
          <w:sz w:val="22"/>
          <w:szCs w:val="22"/>
          <w:lang w:val="sq-AL"/>
          <w14:ligatures w14:val="none"/>
        </w:rPr>
        <w:t xml:space="preserve">shillit </w:t>
      </w:r>
      <w:r w:rsidRPr="00357A3B">
        <w:rPr>
          <w:rFonts w:ascii="Times New Roman" w:eastAsia="Calibri" w:hAnsi="Times New Roman" w:cs="Times New Roman"/>
          <w:kern w:val="0"/>
          <w:sz w:val="22"/>
          <w:szCs w:val="22"/>
          <w:lang w:val="sq-AL"/>
          <w14:ligatures w14:val="none"/>
        </w:rPr>
        <w:t>mbikëqyrës pezullohen</w:t>
      </w:r>
      <w:r w:rsidR="00A60ABB" w:rsidRPr="00357A3B">
        <w:rPr>
          <w:rFonts w:ascii="Times New Roman" w:eastAsia="Calibri" w:hAnsi="Times New Roman" w:cs="Times New Roman"/>
          <w:kern w:val="0"/>
          <w:sz w:val="22"/>
          <w:szCs w:val="22"/>
          <w:lang w:val="sq-AL"/>
          <w14:ligatures w14:val="none"/>
        </w:rPr>
        <w:t>.</w:t>
      </w:r>
    </w:p>
    <w:p w14:paraId="651FFF89" w14:textId="518C1CCE" w:rsidR="00671978" w:rsidRPr="00357A3B" w:rsidRDefault="00671978" w:rsidP="00AF6A2A">
      <w:pPr>
        <w:numPr>
          <w:ilvl w:val="0"/>
          <w:numId w:val="22"/>
        </w:numPr>
        <w:tabs>
          <w:tab w:val="clear" w:pos="720"/>
          <w:tab w:val="num" w:pos="360"/>
        </w:tabs>
        <w:spacing w:after="0" w:line="240" w:lineRule="auto"/>
        <w:ind w:left="36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 xml:space="preserve">Numri i anëtarëve të organit </w:t>
      </w:r>
      <w:r w:rsidR="00A60ABB" w:rsidRPr="00357A3B">
        <w:rPr>
          <w:rFonts w:ascii="Times New Roman" w:eastAsia="Calibri" w:hAnsi="Times New Roman" w:cs="Times New Roman"/>
          <w:kern w:val="0"/>
          <w:sz w:val="22"/>
          <w:szCs w:val="22"/>
          <w:lang w:val="sq-AL"/>
          <w14:ligatures w14:val="none"/>
        </w:rPr>
        <w:t>administrativ</w:t>
      </w:r>
      <w:r w:rsidRPr="00357A3B">
        <w:rPr>
          <w:rFonts w:ascii="Times New Roman" w:eastAsia="Calibri" w:hAnsi="Times New Roman" w:cs="Times New Roman"/>
          <w:kern w:val="0"/>
          <w:sz w:val="22"/>
          <w:szCs w:val="22"/>
          <w:lang w:val="sq-AL"/>
          <w14:ligatures w14:val="none"/>
        </w:rPr>
        <w:t xml:space="preserve"> ose rregullat për përcaktimin e tij vendosen në statutin e SE-së.</w:t>
      </w:r>
    </w:p>
    <w:p w14:paraId="36004D50" w14:textId="77777777" w:rsidR="00671978" w:rsidRPr="00357A3B" w:rsidRDefault="00671978" w:rsidP="00671978">
      <w:pPr>
        <w:spacing w:after="0" w:line="240" w:lineRule="auto"/>
        <w:rPr>
          <w:rFonts w:ascii="Times New Roman" w:eastAsia="Calibri" w:hAnsi="Times New Roman" w:cs="Times New Roman"/>
          <w:kern w:val="0"/>
          <w:sz w:val="22"/>
          <w:szCs w:val="22"/>
          <w:lang w:val="sq-AL"/>
          <w14:ligatures w14:val="none"/>
        </w:rPr>
      </w:pPr>
    </w:p>
    <w:p w14:paraId="44A2C124" w14:textId="54CA2D4E" w:rsidR="00671978" w:rsidRPr="00357A3B" w:rsidRDefault="00671978" w:rsidP="00017FCE">
      <w:pPr>
        <w:spacing w:after="0" w:line="240" w:lineRule="auto"/>
        <w:jc w:val="center"/>
        <w:rPr>
          <w:rFonts w:ascii="Times New Roman" w:eastAsia="Calibri" w:hAnsi="Times New Roman" w:cs="Times New Roman"/>
          <w:b/>
          <w:bCs/>
          <w:kern w:val="0"/>
          <w:sz w:val="22"/>
          <w:szCs w:val="22"/>
          <w:lang w:val="sq-AL"/>
          <w14:ligatures w14:val="none"/>
        </w:rPr>
      </w:pPr>
      <w:r w:rsidRPr="00357A3B">
        <w:rPr>
          <w:rFonts w:ascii="Times New Roman" w:eastAsia="Calibri" w:hAnsi="Times New Roman" w:cs="Times New Roman"/>
          <w:b/>
          <w:bCs/>
          <w:kern w:val="0"/>
          <w:sz w:val="22"/>
          <w:szCs w:val="22"/>
          <w:lang w:val="sq-AL"/>
          <w14:ligatures w14:val="none"/>
        </w:rPr>
        <w:t xml:space="preserve">Neni </w:t>
      </w:r>
      <w:r w:rsidR="004774DA" w:rsidRPr="00357A3B">
        <w:rPr>
          <w:rFonts w:ascii="Times New Roman" w:eastAsia="Calibri" w:hAnsi="Times New Roman" w:cs="Times New Roman"/>
          <w:b/>
          <w:bCs/>
          <w:kern w:val="0"/>
          <w:sz w:val="22"/>
          <w:szCs w:val="22"/>
          <w:lang w:val="sq-AL"/>
          <w14:ligatures w14:val="none"/>
        </w:rPr>
        <w:t>36</w:t>
      </w:r>
      <w:r w:rsidRPr="00357A3B">
        <w:rPr>
          <w:rFonts w:ascii="Times New Roman" w:eastAsia="Calibri" w:hAnsi="Times New Roman" w:cs="Times New Roman"/>
          <w:kern w:val="0"/>
          <w:sz w:val="22"/>
          <w:szCs w:val="22"/>
          <w:lang w:val="sq-AL"/>
          <w14:ligatures w14:val="none"/>
        </w:rPr>
        <w:br/>
      </w:r>
      <w:r w:rsidRPr="00357A3B">
        <w:rPr>
          <w:rFonts w:ascii="Times New Roman" w:eastAsia="Calibri" w:hAnsi="Times New Roman" w:cs="Times New Roman"/>
          <w:b/>
          <w:bCs/>
          <w:kern w:val="0"/>
          <w:sz w:val="22"/>
          <w:szCs w:val="22"/>
          <w:lang w:val="sq-AL"/>
          <w14:ligatures w14:val="none"/>
        </w:rPr>
        <w:t xml:space="preserve">Organizimi i </w:t>
      </w:r>
      <w:r w:rsidR="00017FCE" w:rsidRPr="00357A3B">
        <w:rPr>
          <w:rFonts w:ascii="Times New Roman" w:eastAsia="Calibri" w:hAnsi="Times New Roman" w:cs="Times New Roman"/>
          <w:b/>
          <w:bCs/>
          <w:kern w:val="0"/>
          <w:sz w:val="22"/>
          <w:szCs w:val="22"/>
          <w:lang w:val="sq-AL"/>
          <w14:ligatures w14:val="none"/>
        </w:rPr>
        <w:t>k</w:t>
      </w:r>
      <w:r w:rsidR="00AF6A2A" w:rsidRPr="00357A3B">
        <w:rPr>
          <w:rFonts w:ascii="Times New Roman" w:eastAsia="Calibri" w:hAnsi="Times New Roman" w:cs="Times New Roman"/>
          <w:b/>
          <w:bCs/>
          <w:kern w:val="0"/>
          <w:sz w:val="22"/>
          <w:szCs w:val="22"/>
          <w:lang w:val="sq-AL"/>
          <w14:ligatures w14:val="none"/>
        </w:rPr>
        <w:t>ë</w:t>
      </w:r>
      <w:r w:rsidR="00017FCE" w:rsidRPr="00357A3B">
        <w:rPr>
          <w:rFonts w:ascii="Times New Roman" w:eastAsia="Calibri" w:hAnsi="Times New Roman" w:cs="Times New Roman"/>
          <w:b/>
          <w:bCs/>
          <w:kern w:val="0"/>
          <w:sz w:val="22"/>
          <w:szCs w:val="22"/>
          <w:lang w:val="sq-AL"/>
          <w14:ligatures w14:val="none"/>
        </w:rPr>
        <w:t>shillit</w:t>
      </w:r>
      <w:r w:rsidRPr="00357A3B">
        <w:rPr>
          <w:rFonts w:ascii="Times New Roman" w:eastAsia="Calibri" w:hAnsi="Times New Roman" w:cs="Times New Roman"/>
          <w:b/>
          <w:bCs/>
          <w:kern w:val="0"/>
          <w:sz w:val="22"/>
          <w:szCs w:val="22"/>
          <w:lang w:val="sq-AL"/>
          <w14:ligatures w14:val="none"/>
        </w:rPr>
        <w:t xml:space="preserve"> mbikëqyrës</w:t>
      </w:r>
    </w:p>
    <w:p w14:paraId="3882532E" w14:textId="77777777" w:rsidR="00556AC1" w:rsidRPr="00357A3B" w:rsidRDefault="00556AC1" w:rsidP="00017FCE">
      <w:pPr>
        <w:spacing w:after="0" w:line="240" w:lineRule="auto"/>
        <w:jc w:val="center"/>
        <w:rPr>
          <w:rFonts w:ascii="Times New Roman" w:eastAsia="Calibri" w:hAnsi="Times New Roman" w:cs="Times New Roman"/>
          <w:kern w:val="0"/>
          <w:sz w:val="22"/>
          <w:szCs w:val="22"/>
          <w:lang w:val="sq-AL"/>
          <w14:ligatures w14:val="none"/>
        </w:rPr>
      </w:pPr>
    </w:p>
    <w:p w14:paraId="1DCEE2CD" w14:textId="540F44A0" w:rsidR="005E67D7" w:rsidRPr="00357A3B" w:rsidRDefault="00556AC1" w:rsidP="00AF6A2A">
      <w:pPr>
        <w:numPr>
          <w:ilvl w:val="0"/>
          <w:numId w:val="23"/>
        </w:numPr>
        <w:tabs>
          <w:tab w:val="clear" w:pos="720"/>
          <w:tab w:val="num" w:pos="360"/>
        </w:tabs>
        <w:spacing w:after="0" w:line="240" w:lineRule="auto"/>
        <w:ind w:left="36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K</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shilli</w:t>
      </w:r>
      <w:r w:rsidR="00671978" w:rsidRPr="00357A3B">
        <w:rPr>
          <w:rFonts w:ascii="Times New Roman" w:eastAsia="Calibri" w:hAnsi="Times New Roman" w:cs="Times New Roman"/>
          <w:kern w:val="0"/>
          <w:sz w:val="22"/>
          <w:szCs w:val="22"/>
          <w:lang w:val="sq-AL"/>
          <w14:ligatures w14:val="none"/>
        </w:rPr>
        <w:t xml:space="preserve"> mbikëqyrës mbikëqyr veprimtarinë e organit </w:t>
      </w:r>
      <w:r w:rsidRPr="00357A3B">
        <w:rPr>
          <w:rFonts w:ascii="Times New Roman" w:eastAsia="Calibri" w:hAnsi="Times New Roman" w:cs="Times New Roman"/>
          <w:kern w:val="0"/>
          <w:sz w:val="22"/>
          <w:szCs w:val="22"/>
          <w:lang w:val="sq-AL"/>
          <w14:ligatures w14:val="none"/>
        </w:rPr>
        <w:t>administrativ</w:t>
      </w:r>
      <w:r w:rsidR="00671978" w:rsidRPr="00357A3B">
        <w:rPr>
          <w:rFonts w:ascii="Times New Roman" w:eastAsia="Calibri" w:hAnsi="Times New Roman" w:cs="Times New Roman"/>
          <w:kern w:val="0"/>
          <w:sz w:val="22"/>
          <w:szCs w:val="22"/>
          <w:lang w:val="sq-AL"/>
          <w14:ligatures w14:val="none"/>
        </w:rPr>
        <w:t>. Ai nuk mund të ushtrojë vetë kompetencat e drejtimit të SE-së.</w:t>
      </w:r>
    </w:p>
    <w:p w14:paraId="1C58EE38" w14:textId="21EC5EBC" w:rsidR="00785599" w:rsidRPr="00357A3B" w:rsidRDefault="00671978" w:rsidP="00AF6A2A">
      <w:pPr>
        <w:numPr>
          <w:ilvl w:val="0"/>
          <w:numId w:val="23"/>
        </w:numPr>
        <w:tabs>
          <w:tab w:val="clear" w:pos="720"/>
          <w:tab w:val="num" w:pos="360"/>
        </w:tabs>
        <w:spacing w:after="0" w:line="240" w:lineRule="auto"/>
        <w:ind w:left="36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 xml:space="preserve">Anëtarët e </w:t>
      </w:r>
      <w:r w:rsidR="00D54AC6" w:rsidRPr="00357A3B">
        <w:rPr>
          <w:rFonts w:ascii="Times New Roman" w:eastAsia="Calibri" w:hAnsi="Times New Roman" w:cs="Times New Roman"/>
          <w:kern w:val="0"/>
          <w:sz w:val="22"/>
          <w:szCs w:val="22"/>
          <w:lang w:val="sq-AL"/>
          <w14:ligatures w14:val="none"/>
        </w:rPr>
        <w:t>k</w:t>
      </w:r>
      <w:r w:rsidR="00AF6A2A" w:rsidRPr="00357A3B">
        <w:rPr>
          <w:rFonts w:ascii="Times New Roman" w:eastAsia="Calibri" w:hAnsi="Times New Roman" w:cs="Times New Roman"/>
          <w:kern w:val="0"/>
          <w:sz w:val="22"/>
          <w:szCs w:val="22"/>
          <w:lang w:val="sq-AL"/>
          <w14:ligatures w14:val="none"/>
        </w:rPr>
        <w:t>ë</w:t>
      </w:r>
      <w:r w:rsidR="00D54AC6" w:rsidRPr="00357A3B">
        <w:rPr>
          <w:rFonts w:ascii="Times New Roman" w:eastAsia="Calibri" w:hAnsi="Times New Roman" w:cs="Times New Roman"/>
          <w:kern w:val="0"/>
          <w:sz w:val="22"/>
          <w:szCs w:val="22"/>
          <w:lang w:val="sq-AL"/>
          <w14:ligatures w14:val="none"/>
        </w:rPr>
        <w:t>shillit</w:t>
      </w:r>
      <w:r w:rsidRPr="00357A3B">
        <w:rPr>
          <w:rFonts w:ascii="Times New Roman" w:eastAsia="Calibri" w:hAnsi="Times New Roman" w:cs="Times New Roman"/>
          <w:kern w:val="0"/>
          <w:sz w:val="22"/>
          <w:szCs w:val="22"/>
          <w:lang w:val="sq-AL"/>
          <w14:ligatures w14:val="none"/>
        </w:rPr>
        <w:t xml:space="preserve"> mbikëqyrës emërohen nga </w:t>
      </w:r>
      <w:r w:rsidR="00D54AC6" w:rsidRPr="00357A3B">
        <w:rPr>
          <w:rFonts w:ascii="Times New Roman" w:eastAsia="Calibri" w:hAnsi="Times New Roman" w:cs="Times New Roman"/>
          <w:kern w:val="0"/>
          <w:sz w:val="22"/>
          <w:szCs w:val="22"/>
          <w:lang w:val="sq-AL"/>
          <w14:ligatures w14:val="none"/>
        </w:rPr>
        <w:t>asambleja</w:t>
      </w:r>
      <w:r w:rsidRPr="00357A3B">
        <w:rPr>
          <w:rFonts w:ascii="Times New Roman" w:eastAsia="Calibri" w:hAnsi="Times New Roman" w:cs="Times New Roman"/>
          <w:kern w:val="0"/>
          <w:sz w:val="22"/>
          <w:szCs w:val="22"/>
          <w:lang w:val="sq-AL"/>
          <w14:ligatures w14:val="none"/>
        </w:rPr>
        <w:t xml:space="preserve"> e përgjithshme</w:t>
      </w:r>
      <w:r w:rsidR="00D54AC6" w:rsidRPr="00357A3B">
        <w:rPr>
          <w:rFonts w:ascii="Times New Roman" w:eastAsia="Calibri" w:hAnsi="Times New Roman" w:cs="Times New Roman"/>
          <w:kern w:val="0"/>
          <w:sz w:val="22"/>
          <w:szCs w:val="22"/>
          <w:lang w:val="sq-AL"/>
          <w14:ligatures w14:val="none"/>
        </w:rPr>
        <w:t xml:space="preserve"> e aksionar</w:t>
      </w:r>
      <w:r w:rsidR="00AF6A2A" w:rsidRPr="00357A3B">
        <w:rPr>
          <w:rFonts w:ascii="Times New Roman" w:eastAsia="Calibri" w:hAnsi="Times New Roman" w:cs="Times New Roman"/>
          <w:kern w:val="0"/>
          <w:sz w:val="22"/>
          <w:szCs w:val="22"/>
          <w:lang w:val="sq-AL"/>
          <w14:ligatures w14:val="none"/>
        </w:rPr>
        <w:t>ë</w:t>
      </w:r>
      <w:r w:rsidR="00D54AC6" w:rsidRPr="00357A3B">
        <w:rPr>
          <w:rFonts w:ascii="Times New Roman" w:eastAsia="Calibri" w:hAnsi="Times New Roman" w:cs="Times New Roman"/>
          <w:kern w:val="0"/>
          <w:sz w:val="22"/>
          <w:szCs w:val="22"/>
          <w:lang w:val="sq-AL"/>
          <w14:ligatures w14:val="none"/>
        </w:rPr>
        <w:t>ve</w:t>
      </w:r>
      <w:r w:rsidR="005E67D7" w:rsidRPr="00357A3B">
        <w:rPr>
          <w:rFonts w:ascii="Times New Roman" w:eastAsia="Calibri" w:hAnsi="Times New Roman" w:cs="Times New Roman"/>
          <w:kern w:val="0"/>
          <w:sz w:val="22"/>
          <w:szCs w:val="22"/>
          <w:lang w:val="sq-AL"/>
          <w14:ligatures w14:val="none"/>
        </w:rPr>
        <w:t>.</w:t>
      </w:r>
    </w:p>
    <w:p w14:paraId="14854956" w14:textId="231D735F" w:rsidR="00785599" w:rsidRPr="00357A3B" w:rsidRDefault="00785599" w:rsidP="00AF6A2A">
      <w:pPr>
        <w:numPr>
          <w:ilvl w:val="0"/>
          <w:numId w:val="23"/>
        </w:numPr>
        <w:tabs>
          <w:tab w:val="clear" w:pos="720"/>
          <w:tab w:val="num" w:pos="360"/>
        </w:tabs>
        <w:spacing w:after="0" w:line="240" w:lineRule="auto"/>
        <w:ind w:left="36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P</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rve</w:t>
      </w:r>
      <w:r w:rsidR="004774DA" w:rsidRPr="00357A3B">
        <w:rPr>
          <w:rFonts w:ascii="Times New Roman" w:eastAsia="Calibri" w:hAnsi="Times New Roman" w:cs="Times New Roman"/>
          <w:kern w:val="0"/>
          <w:sz w:val="22"/>
          <w:szCs w:val="22"/>
          <w:lang w:val="sq-AL"/>
          <w14:ligatures w14:val="none"/>
        </w:rPr>
        <w:t>çs</w:t>
      </w:r>
      <w:r w:rsidRPr="00357A3B">
        <w:rPr>
          <w:rFonts w:ascii="Times New Roman" w:eastAsia="Calibri" w:hAnsi="Times New Roman" w:cs="Times New Roman"/>
          <w:kern w:val="0"/>
          <w:sz w:val="22"/>
          <w:szCs w:val="22"/>
          <w:lang w:val="sq-AL"/>
          <w14:ligatures w14:val="none"/>
        </w:rPr>
        <w:t>e kur parashikohet ndryshe n</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 xml:space="preserve"> k</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t</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 xml:space="preserve"> ligj, p</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r sa i takon m</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nyr</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s s</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 xml:space="preserve"> organizimit, kompetencat, </w:t>
      </w:r>
      <w:r w:rsidR="00705B2B" w:rsidRPr="00357A3B">
        <w:rPr>
          <w:rFonts w:ascii="Times New Roman" w:eastAsia="Calibri" w:hAnsi="Times New Roman" w:cs="Times New Roman"/>
          <w:kern w:val="0"/>
          <w:sz w:val="22"/>
          <w:szCs w:val="22"/>
          <w:lang w:val="sq-AL"/>
          <w14:ligatures w14:val="none"/>
        </w:rPr>
        <w:t xml:space="preserve">vendimmarrjes, </w:t>
      </w:r>
      <w:r w:rsidRPr="00357A3B">
        <w:rPr>
          <w:rFonts w:ascii="Times New Roman" w:eastAsia="Calibri" w:hAnsi="Times New Roman" w:cs="Times New Roman"/>
          <w:kern w:val="0"/>
          <w:sz w:val="22"/>
          <w:szCs w:val="22"/>
          <w:lang w:val="sq-AL"/>
          <w14:ligatures w14:val="none"/>
        </w:rPr>
        <w:t>t</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 xml:space="preserve"> drejtat detyrimet e k</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shillit mbik</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qyr</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s, zbatohet dispozitat p</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rkat</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se p</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r shoq</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rit</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 xml:space="preserve"> aksionare t</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 xml:space="preserve"> ligjit shqiptar p</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r tregtar</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t dhe shoq</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rit</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 xml:space="preserve"> tregtare.</w:t>
      </w:r>
    </w:p>
    <w:p w14:paraId="480BEA21" w14:textId="5EA44BAF" w:rsidR="00556AC1" w:rsidRPr="00357A3B" w:rsidRDefault="00671978" w:rsidP="00AF6A2A">
      <w:pPr>
        <w:numPr>
          <w:ilvl w:val="0"/>
          <w:numId w:val="23"/>
        </w:numPr>
        <w:tabs>
          <w:tab w:val="clear" w:pos="720"/>
          <w:tab w:val="num" w:pos="360"/>
        </w:tabs>
        <w:spacing w:after="0" w:line="240" w:lineRule="auto"/>
        <w:ind w:left="36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 xml:space="preserve">Numri i anëtarëve të </w:t>
      </w:r>
      <w:r w:rsidR="00225F29" w:rsidRPr="00357A3B">
        <w:rPr>
          <w:rFonts w:ascii="Times New Roman" w:eastAsia="Calibri" w:hAnsi="Times New Roman" w:cs="Times New Roman"/>
          <w:kern w:val="0"/>
          <w:sz w:val="22"/>
          <w:szCs w:val="22"/>
          <w:lang w:val="sq-AL"/>
          <w14:ligatures w14:val="none"/>
        </w:rPr>
        <w:t>k</w:t>
      </w:r>
      <w:r w:rsidR="00AF6A2A" w:rsidRPr="00357A3B">
        <w:rPr>
          <w:rFonts w:ascii="Times New Roman" w:eastAsia="Calibri" w:hAnsi="Times New Roman" w:cs="Times New Roman"/>
          <w:kern w:val="0"/>
          <w:sz w:val="22"/>
          <w:szCs w:val="22"/>
          <w:lang w:val="sq-AL"/>
          <w14:ligatures w14:val="none"/>
        </w:rPr>
        <w:t>ë</w:t>
      </w:r>
      <w:r w:rsidR="00225F29" w:rsidRPr="00357A3B">
        <w:rPr>
          <w:rFonts w:ascii="Times New Roman" w:eastAsia="Calibri" w:hAnsi="Times New Roman" w:cs="Times New Roman"/>
          <w:kern w:val="0"/>
          <w:sz w:val="22"/>
          <w:szCs w:val="22"/>
          <w:lang w:val="sq-AL"/>
          <w14:ligatures w14:val="none"/>
        </w:rPr>
        <w:t xml:space="preserve">shillit </w:t>
      </w:r>
      <w:r w:rsidRPr="00357A3B">
        <w:rPr>
          <w:rFonts w:ascii="Times New Roman" w:eastAsia="Calibri" w:hAnsi="Times New Roman" w:cs="Times New Roman"/>
          <w:kern w:val="0"/>
          <w:sz w:val="22"/>
          <w:szCs w:val="22"/>
          <w:lang w:val="sq-AL"/>
          <w14:ligatures w14:val="none"/>
        </w:rPr>
        <w:t xml:space="preserve">mbikëqyrës ose rregullat për </w:t>
      </w:r>
      <w:r w:rsidR="00225F29" w:rsidRPr="00357A3B">
        <w:rPr>
          <w:rFonts w:ascii="Times New Roman" w:eastAsia="Calibri" w:hAnsi="Times New Roman" w:cs="Times New Roman"/>
          <w:kern w:val="0"/>
          <w:sz w:val="22"/>
          <w:szCs w:val="22"/>
          <w:lang w:val="sq-AL"/>
          <w14:ligatures w14:val="none"/>
        </w:rPr>
        <w:t>caktimin e tyre</w:t>
      </w:r>
      <w:r w:rsidRPr="00357A3B">
        <w:rPr>
          <w:rFonts w:ascii="Times New Roman" w:eastAsia="Calibri" w:hAnsi="Times New Roman" w:cs="Times New Roman"/>
          <w:kern w:val="0"/>
          <w:sz w:val="22"/>
          <w:szCs w:val="22"/>
          <w:lang w:val="sq-AL"/>
          <w14:ligatures w14:val="none"/>
        </w:rPr>
        <w:t xml:space="preserve"> vendosen në statutin e SE-së.</w:t>
      </w:r>
    </w:p>
    <w:p w14:paraId="29803F99" w14:textId="77777777" w:rsidR="00671978" w:rsidRPr="00357A3B" w:rsidRDefault="00671978" w:rsidP="00671978">
      <w:pPr>
        <w:spacing w:after="0" w:line="240" w:lineRule="auto"/>
        <w:rPr>
          <w:rFonts w:ascii="Times New Roman" w:eastAsia="Calibri" w:hAnsi="Times New Roman" w:cs="Times New Roman"/>
          <w:kern w:val="0"/>
          <w:sz w:val="22"/>
          <w:szCs w:val="22"/>
          <w:lang w:val="sq-AL"/>
          <w14:ligatures w14:val="none"/>
        </w:rPr>
      </w:pPr>
    </w:p>
    <w:p w14:paraId="3814954B" w14:textId="0A4351AD" w:rsidR="00671978" w:rsidRPr="00357A3B" w:rsidRDefault="00671978" w:rsidP="005E67D7">
      <w:pPr>
        <w:spacing w:after="0" w:line="240" w:lineRule="auto"/>
        <w:jc w:val="center"/>
        <w:rPr>
          <w:rFonts w:ascii="Times New Roman" w:eastAsia="Calibri" w:hAnsi="Times New Roman" w:cs="Times New Roman"/>
          <w:b/>
          <w:bCs/>
          <w:kern w:val="0"/>
          <w:sz w:val="22"/>
          <w:szCs w:val="22"/>
          <w:lang w:val="sq-AL"/>
          <w14:ligatures w14:val="none"/>
        </w:rPr>
      </w:pPr>
      <w:r w:rsidRPr="00357A3B">
        <w:rPr>
          <w:rFonts w:ascii="Times New Roman" w:eastAsia="Calibri" w:hAnsi="Times New Roman" w:cs="Times New Roman"/>
          <w:b/>
          <w:bCs/>
          <w:kern w:val="0"/>
          <w:sz w:val="22"/>
          <w:szCs w:val="22"/>
          <w:lang w:val="sq-AL"/>
          <w14:ligatures w14:val="none"/>
        </w:rPr>
        <w:t xml:space="preserve">Neni </w:t>
      </w:r>
      <w:r w:rsidR="004774DA" w:rsidRPr="00357A3B">
        <w:rPr>
          <w:rFonts w:ascii="Times New Roman" w:eastAsia="Calibri" w:hAnsi="Times New Roman" w:cs="Times New Roman"/>
          <w:b/>
          <w:bCs/>
          <w:kern w:val="0"/>
          <w:sz w:val="22"/>
          <w:szCs w:val="22"/>
          <w:lang w:val="sq-AL"/>
          <w14:ligatures w14:val="none"/>
        </w:rPr>
        <w:t>37</w:t>
      </w:r>
      <w:r w:rsidRPr="00357A3B">
        <w:rPr>
          <w:rFonts w:ascii="Times New Roman" w:eastAsia="Calibri" w:hAnsi="Times New Roman" w:cs="Times New Roman"/>
          <w:kern w:val="0"/>
          <w:sz w:val="22"/>
          <w:szCs w:val="22"/>
          <w:lang w:val="sq-AL"/>
          <w14:ligatures w14:val="none"/>
        </w:rPr>
        <w:br/>
      </w:r>
      <w:r w:rsidRPr="00357A3B">
        <w:rPr>
          <w:rFonts w:ascii="Times New Roman" w:eastAsia="Calibri" w:hAnsi="Times New Roman" w:cs="Times New Roman"/>
          <w:b/>
          <w:bCs/>
          <w:kern w:val="0"/>
          <w:sz w:val="22"/>
          <w:szCs w:val="22"/>
          <w:lang w:val="sq-AL"/>
          <w14:ligatures w14:val="none"/>
        </w:rPr>
        <w:t>Informimi dhe mbikëqyrja</w:t>
      </w:r>
    </w:p>
    <w:p w14:paraId="2F6FFDF3" w14:textId="77777777" w:rsidR="005E67D7" w:rsidRPr="00357A3B" w:rsidRDefault="005E67D7" w:rsidP="005E67D7">
      <w:pPr>
        <w:spacing w:after="0" w:line="240" w:lineRule="auto"/>
        <w:jc w:val="center"/>
        <w:rPr>
          <w:rFonts w:ascii="Times New Roman" w:eastAsia="Calibri" w:hAnsi="Times New Roman" w:cs="Times New Roman"/>
          <w:kern w:val="0"/>
          <w:sz w:val="22"/>
          <w:szCs w:val="22"/>
          <w:lang w:val="sq-AL"/>
          <w14:ligatures w14:val="none"/>
        </w:rPr>
      </w:pPr>
    </w:p>
    <w:p w14:paraId="08B02761" w14:textId="5904EA0F" w:rsidR="00671978" w:rsidRPr="00357A3B" w:rsidRDefault="00671978" w:rsidP="00AF6A2A">
      <w:pPr>
        <w:numPr>
          <w:ilvl w:val="0"/>
          <w:numId w:val="24"/>
        </w:numPr>
        <w:tabs>
          <w:tab w:val="clear" w:pos="720"/>
          <w:tab w:val="num" w:pos="360"/>
        </w:tabs>
        <w:spacing w:after="0" w:line="240" w:lineRule="auto"/>
        <w:ind w:left="36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 xml:space="preserve">Organi </w:t>
      </w:r>
      <w:r w:rsidR="005E67D7" w:rsidRPr="00357A3B">
        <w:rPr>
          <w:rFonts w:ascii="Times New Roman" w:eastAsia="Calibri" w:hAnsi="Times New Roman" w:cs="Times New Roman"/>
          <w:kern w:val="0"/>
          <w:sz w:val="22"/>
          <w:szCs w:val="22"/>
          <w:lang w:val="sq-AL"/>
          <w14:ligatures w14:val="none"/>
        </w:rPr>
        <w:t>administrativ</w:t>
      </w:r>
      <w:r w:rsidRPr="00357A3B">
        <w:rPr>
          <w:rFonts w:ascii="Times New Roman" w:eastAsia="Calibri" w:hAnsi="Times New Roman" w:cs="Times New Roman"/>
          <w:kern w:val="0"/>
          <w:sz w:val="22"/>
          <w:szCs w:val="22"/>
          <w:lang w:val="sq-AL"/>
          <w14:ligatures w14:val="none"/>
        </w:rPr>
        <w:t xml:space="preserve"> paraqet pranë </w:t>
      </w:r>
      <w:r w:rsidR="005E67D7" w:rsidRPr="00357A3B">
        <w:rPr>
          <w:rFonts w:ascii="Times New Roman" w:eastAsia="Calibri" w:hAnsi="Times New Roman" w:cs="Times New Roman"/>
          <w:kern w:val="0"/>
          <w:sz w:val="22"/>
          <w:szCs w:val="22"/>
          <w:lang w:val="sq-AL"/>
          <w14:ligatures w14:val="none"/>
        </w:rPr>
        <w:t>k</w:t>
      </w:r>
      <w:r w:rsidR="00AF6A2A" w:rsidRPr="00357A3B">
        <w:rPr>
          <w:rFonts w:ascii="Times New Roman" w:eastAsia="Calibri" w:hAnsi="Times New Roman" w:cs="Times New Roman"/>
          <w:kern w:val="0"/>
          <w:sz w:val="22"/>
          <w:szCs w:val="22"/>
          <w:lang w:val="sq-AL"/>
          <w14:ligatures w14:val="none"/>
        </w:rPr>
        <w:t>ë</w:t>
      </w:r>
      <w:r w:rsidR="005E67D7" w:rsidRPr="00357A3B">
        <w:rPr>
          <w:rFonts w:ascii="Times New Roman" w:eastAsia="Calibri" w:hAnsi="Times New Roman" w:cs="Times New Roman"/>
          <w:kern w:val="0"/>
          <w:sz w:val="22"/>
          <w:szCs w:val="22"/>
          <w:lang w:val="sq-AL"/>
          <w14:ligatures w14:val="none"/>
        </w:rPr>
        <w:t>shillit</w:t>
      </w:r>
      <w:r w:rsidRPr="00357A3B">
        <w:rPr>
          <w:rFonts w:ascii="Times New Roman" w:eastAsia="Calibri" w:hAnsi="Times New Roman" w:cs="Times New Roman"/>
          <w:kern w:val="0"/>
          <w:sz w:val="22"/>
          <w:szCs w:val="22"/>
          <w:lang w:val="sq-AL"/>
          <w14:ligatures w14:val="none"/>
        </w:rPr>
        <w:t xml:space="preserve"> mbikëqyrës të paktën çdo tre muaj një raport mbi ecurinë dhe zhvillimet e parashikueshme të veprimtarisë së SE-së.</w:t>
      </w:r>
    </w:p>
    <w:p w14:paraId="68E37280" w14:textId="4CE9E963" w:rsidR="00671978" w:rsidRPr="00357A3B" w:rsidRDefault="00671978" w:rsidP="00AF6A2A">
      <w:pPr>
        <w:numPr>
          <w:ilvl w:val="0"/>
          <w:numId w:val="24"/>
        </w:numPr>
        <w:tabs>
          <w:tab w:val="clear" w:pos="720"/>
          <w:tab w:val="num" w:pos="360"/>
        </w:tabs>
        <w:spacing w:after="0" w:line="240" w:lineRule="auto"/>
        <w:ind w:left="36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lastRenderedPageBreak/>
        <w:t xml:space="preserve">Përveç informacioneve të rregullta, organi </w:t>
      </w:r>
      <w:r w:rsidR="005E67D7" w:rsidRPr="00357A3B">
        <w:rPr>
          <w:rFonts w:ascii="Times New Roman" w:eastAsia="Calibri" w:hAnsi="Times New Roman" w:cs="Times New Roman"/>
          <w:kern w:val="0"/>
          <w:sz w:val="22"/>
          <w:szCs w:val="22"/>
          <w:lang w:val="sq-AL"/>
          <w14:ligatures w14:val="none"/>
        </w:rPr>
        <w:t>administrativ</w:t>
      </w:r>
      <w:r w:rsidRPr="00357A3B">
        <w:rPr>
          <w:rFonts w:ascii="Times New Roman" w:eastAsia="Calibri" w:hAnsi="Times New Roman" w:cs="Times New Roman"/>
          <w:kern w:val="0"/>
          <w:sz w:val="22"/>
          <w:szCs w:val="22"/>
          <w:lang w:val="sq-AL"/>
          <w14:ligatures w14:val="none"/>
        </w:rPr>
        <w:t xml:space="preserve"> duhet t’i përcjellë menjëherë </w:t>
      </w:r>
      <w:r w:rsidR="00B22369" w:rsidRPr="00357A3B">
        <w:rPr>
          <w:rFonts w:ascii="Times New Roman" w:eastAsia="Calibri" w:hAnsi="Times New Roman" w:cs="Times New Roman"/>
          <w:kern w:val="0"/>
          <w:sz w:val="22"/>
          <w:szCs w:val="22"/>
          <w:lang w:val="sq-AL"/>
          <w14:ligatures w14:val="none"/>
        </w:rPr>
        <w:t>k</w:t>
      </w:r>
      <w:r w:rsidR="00AF6A2A" w:rsidRPr="00357A3B">
        <w:rPr>
          <w:rFonts w:ascii="Times New Roman" w:eastAsia="Calibri" w:hAnsi="Times New Roman" w:cs="Times New Roman"/>
          <w:kern w:val="0"/>
          <w:sz w:val="22"/>
          <w:szCs w:val="22"/>
          <w:lang w:val="sq-AL"/>
          <w14:ligatures w14:val="none"/>
        </w:rPr>
        <w:t>ë</w:t>
      </w:r>
      <w:r w:rsidR="00B22369" w:rsidRPr="00357A3B">
        <w:rPr>
          <w:rFonts w:ascii="Times New Roman" w:eastAsia="Calibri" w:hAnsi="Times New Roman" w:cs="Times New Roman"/>
          <w:kern w:val="0"/>
          <w:sz w:val="22"/>
          <w:szCs w:val="22"/>
          <w:lang w:val="sq-AL"/>
          <w14:ligatures w14:val="none"/>
        </w:rPr>
        <w:t>shillit</w:t>
      </w:r>
      <w:r w:rsidRPr="00357A3B">
        <w:rPr>
          <w:rFonts w:ascii="Times New Roman" w:eastAsia="Calibri" w:hAnsi="Times New Roman" w:cs="Times New Roman"/>
          <w:kern w:val="0"/>
          <w:sz w:val="22"/>
          <w:szCs w:val="22"/>
          <w:lang w:val="sq-AL"/>
          <w14:ligatures w14:val="none"/>
        </w:rPr>
        <w:t xml:space="preserve"> mbikëqyrës çdo informacion për ngjarje që mund të kenë ndikim të rëndësishëm në SE.</w:t>
      </w:r>
    </w:p>
    <w:p w14:paraId="08D62EA3" w14:textId="2D7A7134" w:rsidR="005E67D7" w:rsidRPr="00357A3B" w:rsidRDefault="00B22369" w:rsidP="00AF6A2A">
      <w:pPr>
        <w:numPr>
          <w:ilvl w:val="0"/>
          <w:numId w:val="24"/>
        </w:numPr>
        <w:tabs>
          <w:tab w:val="clear" w:pos="720"/>
          <w:tab w:val="num" w:pos="360"/>
        </w:tabs>
        <w:spacing w:after="0" w:line="240" w:lineRule="auto"/>
        <w:ind w:left="36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K</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shillit</w:t>
      </w:r>
      <w:r w:rsidR="00671978" w:rsidRPr="00357A3B">
        <w:rPr>
          <w:rFonts w:ascii="Times New Roman" w:eastAsia="Calibri" w:hAnsi="Times New Roman" w:cs="Times New Roman"/>
          <w:kern w:val="0"/>
          <w:sz w:val="22"/>
          <w:szCs w:val="22"/>
          <w:lang w:val="sq-AL"/>
          <w14:ligatures w14:val="none"/>
        </w:rPr>
        <w:t xml:space="preserve"> mbikëqyrës mund të kërkojë nga organi </w:t>
      </w:r>
      <w:r w:rsidRPr="00357A3B">
        <w:rPr>
          <w:rFonts w:ascii="Times New Roman" w:eastAsia="Calibri" w:hAnsi="Times New Roman" w:cs="Times New Roman"/>
          <w:kern w:val="0"/>
          <w:sz w:val="22"/>
          <w:szCs w:val="22"/>
          <w:lang w:val="sq-AL"/>
          <w14:ligatures w14:val="none"/>
        </w:rPr>
        <w:t>administrativ</w:t>
      </w:r>
      <w:r w:rsidR="00671978" w:rsidRPr="00357A3B">
        <w:rPr>
          <w:rFonts w:ascii="Times New Roman" w:eastAsia="Calibri" w:hAnsi="Times New Roman" w:cs="Times New Roman"/>
          <w:kern w:val="0"/>
          <w:sz w:val="22"/>
          <w:szCs w:val="22"/>
          <w:lang w:val="sq-AL"/>
          <w14:ligatures w14:val="none"/>
        </w:rPr>
        <w:t xml:space="preserve"> çdo lloj informacioni të nevojshëm për ushtrimin e funksionit mbikëqyrës, sipas</w:t>
      </w:r>
      <w:r w:rsidRPr="00357A3B">
        <w:rPr>
          <w:rFonts w:ascii="Times New Roman" w:eastAsia="Calibri" w:hAnsi="Times New Roman" w:cs="Times New Roman"/>
          <w:kern w:val="0"/>
          <w:sz w:val="22"/>
          <w:szCs w:val="22"/>
          <w:lang w:val="sq-AL"/>
          <w14:ligatures w14:val="none"/>
        </w:rPr>
        <w:t xml:space="preserve"> pik</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s 1 t</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 xml:space="preserve"> nenit </w:t>
      </w:r>
      <w:r w:rsidR="000840AA" w:rsidRPr="00357A3B">
        <w:rPr>
          <w:rFonts w:ascii="Times New Roman" w:eastAsia="Calibri" w:hAnsi="Times New Roman" w:cs="Times New Roman"/>
          <w:kern w:val="0"/>
          <w:sz w:val="22"/>
          <w:szCs w:val="22"/>
          <w:lang w:val="sq-AL"/>
          <w14:ligatures w14:val="none"/>
        </w:rPr>
        <w:t>36</w:t>
      </w:r>
      <w:r w:rsidRPr="00357A3B">
        <w:rPr>
          <w:rFonts w:ascii="Times New Roman" w:eastAsia="Calibri" w:hAnsi="Times New Roman" w:cs="Times New Roman"/>
          <w:kern w:val="0"/>
          <w:sz w:val="22"/>
          <w:szCs w:val="22"/>
          <w:lang w:val="sq-AL"/>
          <w14:ligatures w14:val="none"/>
        </w:rPr>
        <w:t xml:space="preserve"> t</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 xml:space="preserve"> k</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tij ligji.</w:t>
      </w:r>
    </w:p>
    <w:p w14:paraId="1017A6D1" w14:textId="60CCF3BA" w:rsidR="00671978" w:rsidRPr="00357A3B" w:rsidRDefault="00D2366D" w:rsidP="00AF6A2A">
      <w:pPr>
        <w:numPr>
          <w:ilvl w:val="0"/>
          <w:numId w:val="24"/>
        </w:numPr>
        <w:tabs>
          <w:tab w:val="clear" w:pos="720"/>
          <w:tab w:val="num" w:pos="360"/>
        </w:tabs>
        <w:spacing w:after="0" w:line="240" w:lineRule="auto"/>
        <w:ind w:left="36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K</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shillit</w:t>
      </w:r>
      <w:r w:rsidR="00671978" w:rsidRPr="00357A3B">
        <w:rPr>
          <w:rFonts w:ascii="Times New Roman" w:eastAsia="Calibri" w:hAnsi="Times New Roman" w:cs="Times New Roman"/>
          <w:kern w:val="0"/>
          <w:sz w:val="22"/>
          <w:szCs w:val="22"/>
          <w:lang w:val="sq-AL"/>
          <w14:ligatures w14:val="none"/>
        </w:rPr>
        <w:t xml:space="preserve"> mbikëqyrës mund të ndërmarrë ose të porosisë çdo hetim që konsideron të nevojshëm për përmbushjen e detyrës së tij.</w:t>
      </w:r>
    </w:p>
    <w:p w14:paraId="76675772" w14:textId="21818FE3" w:rsidR="00671978" w:rsidRPr="00357A3B" w:rsidRDefault="00671978" w:rsidP="00AF6A2A">
      <w:pPr>
        <w:numPr>
          <w:ilvl w:val="0"/>
          <w:numId w:val="24"/>
        </w:numPr>
        <w:tabs>
          <w:tab w:val="clear" w:pos="720"/>
          <w:tab w:val="num" w:pos="360"/>
        </w:tabs>
        <w:spacing w:after="0" w:line="240" w:lineRule="auto"/>
        <w:ind w:left="36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 xml:space="preserve">Çdo anëtar i </w:t>
      </w:r>
      <w:r w:rsidR="00D2366D" w:rsidRPr="00357A3B">
        <w:rPr>
          <w:rFonts w:ascii="Times New Roman" w:eastAsia="Calibri" w:hAnsi="Times New Roman" w:cs="Times New Roman"/>
          <w:kern w:val="0"/>
          <w:sz w:val="22"/>
          <w:szCs w:val="22"/>
          <w:lang w:val="sq-AL"/>
          <w14:ligatures w14:val="none"/>
        </w:rPr>
        <w:t>k</w:t>
      </w:r>
      <w:r w:rsidR="00AF6A2A" w:rsidRPr="00357A3B">
        <w:rPr>
          <w:rFonts w:ascii="Times New Roman" w:eastAsia="Calibri" w:hAnsi="Times New Roman" w:cs="Times New Roman"/>
          <w:kern w:val="0"/>
          <w:sz w:val="22"/>
          <w:szCs w:val="22"/>
          <w:lang w:val="sq-AL"/>
          <w14:ligatures w14:val="none"/>
        </w:rPr>
        <w:t>ë</w:t>
      </w:r>
      <w:r w:rsidR="00D2366D" w:rsidRPr="00357A3B">
        <w:rPr>
          <w:rFonts w:ascii="Times New Roman" w:eastAsia="Calibri" w:hAnsi="Times New Roman" w:cs="Times New Roman"/>
          <w:kern w:val="0"/>
          <w:sz w:val="22"/>
          <w:szCs w:val="22"/>
          <w:lang w:val="sq-AL"/>
          <w14:ligatures w14:val="none"/>
        </w:rPr>
        <w:t xml:space="preserve">shillit </w:t>
      </w:r>
      <w:r w:rsidRPr="00357A3B">
        <w:rPr>
          <w:rFonts w:ascii="Times New Roman" w:eastAsia="Calibri" w:hAnsi="Times New Roman" w:cs="Times New Roman"/>
          <w:kern w:val="0"/>
          <w:sz w:val="22"/>
          <w:szCs w:val="22"/>
          <w:lang w:val="sq-AL"/>
          <w14:ligatures w14:val="none"/>
        </w:rPr>
        <w:t>mbikëqyrës ka të drejtë të shqyrtojë të gjitha informacionet që i janë paraqitur atij organi.</w:t>
      </w:r>
    </w:p>
    <w:p w14:paraId="7592A11A" w14:textId="77777777" w:rsidR="00671978" w:rsidRPr="00357A3B" w:rsidRDefault="00671978" w:rsidP="00671978">
      <w:pPr>
        <w:spacing w:after="0" w:line="240" w:lineRule="auto"/>
        <w:rPr>
          <w:rFonts w:ascii="Times New Roman" w:eastAsia="Calibri" w:hAnsi="Times New Roman" w:cs="Times New Roman"/>
          <w:kern w:val="0"/>
          <w:sz w:val="22"/>
          <w:szCs w:val="22"/>
          <w:lang w:val="sq-AL"/>
          <w14:ligatures w14:val="none"/>
        </w:rPr>
      </w:pPr>
    </w:p>
    <w:p w14:paraId="153B69D8" w14:textId="7E67682D" w:rsidR="00671978" w:rsidRPr="00357A3B" w:rsidRDefault="00671978" w:rsidP="00D2366D">
      <w:pPr>
        <w:spacing w:after="0" w:line="240" w:lineRule="auto"/>
        <w:jc w:val="center"/>
        <w:rPr>
          <w:rFonts w:ascii="Times New Roman" w:eastAsia="Calibri" w:hAnsi="Times New Roman" w:cs="Times New Roman"/>
          <w:b/>
          <w:bCs/>
          <w:kern w:val="0"/>
          <w:sz w:val="22"/>
          <w:szCs w:val="22"/>
          <w:lang w:val="sq-AL"/>
          <w14:ligatures w14:val="none"/>
        </w:rPr>
      </w:pPr>
      <w:r w:rsidRPr="00357A3B">
        <w:rPr>
          <w:rFonts w:ascii="Times New Roman" w:eastAsia="Calibri" w:hAnsi="Times New Roman" w:cs="Times New Roman"/>
          <w:b/>
          <w:bCs/>
          <w:kern w:val="0"/>
          <w:sz w:val="22"/>
          <w:szCs w:val="22"/>
          <w:lang w:val="sq-AL"/>
          <w14:ligatures w14:val="none"/>
        </w:rPr>
        <w:t xml:space="preserve">Neni </w:t>
      </w:r>
      <w:r w:rsidR="004774DA" w:rsidRPr="00357A3B">
        <w:rPr>
          <w:rFonts w:ascii="Times New Roman" w:eastAsia="Calibri" w:hAnsi="Times New Roman" w:cs="Times New Roman"/>
          <w:b/>
          <w:bCs/>
          <w:kern w:val="0"/>
          <w:sz w:val="22"/>
          <w:szCs w:val="22"/>
          <w:lang w:val="sq-AL"/>
          <w14:ligatures w14:val="none"/>
        </w:rPr>
        <w:t>38</w:t>
      </w:r>
      <w:r w:rsidRPr="00357A3B">
        <w:rPr>
          <w:rFonts w:ascii="Times New Roman" w:eastAsia="Calibri" w:hAnsi="Times New Roman" w:cs="Times New Roman"/>
          <w:kern w:val="0"/>
          <w:sz w:val="22"/>
          <w:szCs w:val="22"/>
          <w:lang w:val="sq-AL"/>
          <w14:ligatures w14:val="none"/>
        </w:rPr>
        <w:br/>
      </w:r>
      <w:r w:rsidRPr="00357A3B">
        <w:rPr>
          <w:rFonts w:ascii="Times New Roman" w:eastAsia="Calibri" w:hAnsi="Times New Roman" w:cs="Times New Roman"/>
          <w:b/>
          <w:bCs/>
          <w:kern w:val="0"/>
          <w:sz w:val="22"/>
          <w:szCs w:val="22"/>
          <w:lang w:val="sq-AL"/>
          <w14:ligatures w14:val="none"/>
        </w:rPr>
        <w:t xml:space="preserve">Kryetari i </w:t>
      </w:r>
      <w:r w:rsidR="00D2366D" w:rsidRPr="00357A3B">
        <w:rPr>
          <w:rFonts w:ascii="Times New Roman" w:eastAsia="Calibri" w:hAnsi="Times New Roman" w:cs="Times New Roman"/>
          <w:b/>
          <w:bCs/>
          <w:kern w:val="0"/>
          <w:sz w:val="22"/>
          <w:szCs w:val="22"/>
          <w:lang w:val="sq-AL"/>
          <w14:ligatures w14:val="none"/>
        </w:rPr>
        <w:t>k</w:t>
      </w:r>
      <w:r w:rsidR="00AF6A2A" w:rsidRPr="00357A3B">
        <w:rPr>
          <w:rFonts w:ascii="Times New Roman" w:eastAsia="Calibri" w:hAnsi="Times New Roman" w:cs="Times New Roman"/>
          <w:b/>
          <w:bCs/>
          <w:kern w:val="0"/>
          <w:sz w:val="22"/>
          <w:szCs w:val="22"/>
          <w:lang w:val="sq-AL"/>
          <w14:ligatures w14:val="none"/>
        </w:rPr>
        <w:t>ë</w:t>
      </w:r>
      <w:r w:rsidR="00D2366D" w:rsidRPr="00357A3B">
        <w:rPr>
          <w:rFonts w:ascii="Times New Roman" w:eastAsia="Calibri" w:hAnsi="Times New Roman" w:cs="Times New Roman"/>
          <w:b/>
          <w:bCs/>
          <w:kern w:val="0"/>
          <w:sz w:val="22"/>
          <w:szCs w:val="22"/>
          <w:lang w:val="sq-AL"/>
          <w14:ligatures w14:val="none"/>
        </w:rPr>
        <w:t>shillit</w:t>
      </w:r>
      <w:r w:rsidRPr="00357A3B">
        <w:rPr>
          <w:rFonts w:ascii="Times New Roman" w:eastAsia="Calibri" w:hAnsi="Times New Roman" w:cs="Times New Roman"/>
          <w:b/>
          <w:bCs/>
          <w:kern w:val="0"/>
          <w:sz w:val="22"/>
          <w:szCs w:val="22"/>
          <w:lang w:val="sq-AL"/>
          <w14:ligatures w14:val="none"/>
        </w:rPr>
        <w:t xml:space="preserve"> mbikëqyrës</w:t>
      </w:r>
    </w:p>
    <w:p w14:paraId="704C7458" w14:textId="77777777" w:rsidR="00D2366D" w:rsidRPr="00357A3B" w:rsidRDefault="00D2366D" w:rsidP="00024F74">
      <w:pPr>
        <w:spacing w:after="0" w:line="240" w:lineRule="auto"/>
        <w:jc w:val="both"/>
        <w:rPr>
          <w:rFonts w:ascii="Times New Roman" w:eastAsia="Calibri" w:hAnsi="Times New Roman" w:cs="Times New Roman"/>
          <w:kern w:val="0"/>
          <w:sz w:val="22"/>
          <w:szCs w:val="22"/>
          <w:lang w:val="sq-AL"/>
          <w14:ligatures w14:val="none"/>
        </w:rPr>
      </w:pPr>
    </w:p>
    <w:p w14:paraId="23583FA3" w14:textId="06F93F73" w:rsidR="00671978" w:rsidRPr="00357A3B" w:rsidRDefault="00D2366D" w:rsidP="00024F74">
      <w:pPr>
        <w:spacing w:after="0" w:line="240" w:lineRule="auto"/>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K</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shillit</w:t>
      </w:r>
      <w:r w:rsidR="00671978" w:rsidRPr="00357A3B">
        <w:rPr>
          <w:rFonts w:ascii="Times New Roman" w:eastAsia="Calibri" w:hAnsi="Times New Roman" w:cs="Times New Roman"/>
          <w:kern w:val="0"/>
          <w:sz w:val="22"/>
          <w:szCs w:val="22"/>
          <w:lang w:val="sq-AL"/>
          <w14:ligatures w14:val="none"/>
        </w:rPr>
        <w:t xml:space="preserve"> mbikëqyrës zgjedh një kryetar nga radhët e anëtarëve të tij.</w:t>
      </w:r>
      <w:r w:rsidRPr="00357A3B">
        <w:rPr>
          <w:rFonts w:ascii="Times New Roman" w:eastAsia="Calibri" w:hAnsi="Times New Roman" w:cs="Times New Roman"/>
          <w:kern w:val="0"/>
          <w:sz w:val="22"/>
          <w:szCs w:val="22"/>
          <w:lang w:val="sq-AL"/>
          <w14:ligatures w14:val="none"/>
        </w:rPr>
        <w:t xml:space="preserve"> </w:t>
      </w:r>
      <w:r w:rsidR="00671978" w:rsidRPr="00357A3B">
        <w:rPr>
          <w:rFonts w:ascii="Times New Roman" w:eastAsia="Calibri" w:hAnsi="Times New Roman" w:cs="Times New Roman"/>
          <w:kern w:val="0"/>
          <w:sz w:val="22"/>
          <w:szCs w:val="22"/>
          <w:lang w:val="sq-AL"/>
          <w14:ligatures w14:val="none"/>
        </w:rPr>
        <w:t>Nëse gjysma e anëtarëve janë emëruar nga pun</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marr</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sit</w:t>
      </w:r>
      <w:r w:rsidR="00671978" w:rsidRPr="00357A3B">
        <w:rPr>
          <w:rFonts w:ascii="Times New Roman" w:eastAsia="Calibri" w:hAnsi="Times New Roman" w:cs="Times New Roman"/>
          <w:kern w:val="0"/>
          <w:sz w:val="22"/>
          <w:szCs w:val="22"/>
          <w:lang w:val="sq-AL"/>
          <w14:ligatures w14:val="none"/>
        </w:rPr>
        <w:t xml:space="preserve">, vetëm një anëtar i emëruar nga mbledhja e përgjithshme </w:t>
      </w:r>
      <w:r w:rsidR="00024F74" w:rsidRPr="00357A3B">
        <w:rPr>
          <w:rFonts w:ascii="Times New Roman" w:eastAsia="Calibri" w:hAnsi="Times New Roman" w:cs="Times New Roman"/>
          <w:kern w:val="0"/>
          <w:sz w:val="22"/>
          <w:szCs w:val="22"/>
          <w:lang w:val="sq-AL"/>
          <w14:ligatures w14:val="none"/>
        </w:rPr>
        <w:t xml:space="preserve">e </w:t>
      </w:r>
      <w:r w:rsidR="004774DA" w:rsidRPr="00357A3B">
        <w:rPr>
          <w:rFonts w:ascii="Times New Roman" w:eastAsia="Calibri" w:hAnsi="Times New Roman" w:cs="Times New Roman"/>
          <w:kern w:val="0"/>
          <w:sz w:val="22"/>
          <w:szCs w:val="22"/>
          <w:lang w:val="sq-AL"/>
          <w14:ligatures w14:val="none"/>
        </w:rPr>
        <w:t>aksionareve</w:t>
      </w:r>
      <w:r w:rsidR="00024F74" w:rsidRPr="00357A3B">
        <w:rPr>
          <w:rFonts w:ascii="Times New Roman" w:eastAsia="Calibri" w:hAnsi="Times New Roman" w:cs="Times New Roman"/>
          <w:kern w:val="0"/>
          <w:sz w:val="22"/>
          <w:szCs w:val="22"/>
          <w:lang w:val="sq-AL"/>
          <w14:ligatures w14:val="none"/>
        </w:rPr>
        <w:t xml:space="preserve"> </w:t>
      </w:r>
      <w:r w:rsidR="00671978" w:rsidRPr="00357A3B">
        <w:rPr>
          <w:rFonts w:ascii="Times New Roman" w:eastAsia="Calibri" w:hAnsi="Times New Roman" w:cs="Times New Roman"/>
          <w:kern w:val="0"/>
          <w:sz w:val="22"/>
          <w:szCs w:val="22"/>
          <w:lang w:val="sq-AL"/>
          <w14:ligatures w14:val="none"/>
        </w:rPr>
        <w:t>mund të zgjidhet kryetar.</w:t>
      </w:r>
    </w:p>
    <w:p w14:paraId="0B8E2496" w14:textId="77777777" w:rsidR="00671978" w:rsidRPr="00357A3B" w:rsidRDefault="00671978" w:rsidP="00671978">
      <w:pPr>
        <w:spacing w:after="0" w:line="240" w:lineRule="auto"/>
        <w:rPr>
          <w:rFonts w:ascii="Times New Roman" w:eastAsia="Calibri" w:hAnsi="Times New Roman" w:cs="Times New Roman"/>
          <w:kern w:val="0"/>
          <w:sz w:val="22"/>
          <w:szCs w:val="22"/>
          <w:lang w:val="sq-AL"/>
          <w14:ligatures w14:val="none"/>
        </w:rPr>
      </w:pPr>
    </w:p>
    <w:p w14:paraId="671E5632" w14:textId="21C85525" w:rsidR="00671978" w:rsidRPr="00357A3B" w:rsidRDefault="00024F74" w:rsidP="00024F74">
      <w:pPr>
        <w:spacing w:after="0" w:line="240" w:lineRule="auto"/>
        <w:jc w:val="center"/>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PJESA II</w:t>
      </w:r>
    </w:p>
    <w:p w14:paraId="11DDB5DA" w14:textId="3041EC9F" w:rsidR="00671978" w:rsidRPr="00357A3B" w:rsidRDefault="004774DA" w:rsidP="00024F74">
      <w:pPr>
        <w:spacing w:after="0" w:line="240" w:lineRule="auto"/>
        <w:jc w:val="center"/>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 xml:space="preserve">SISTEMI ME NJË NIVEL </w:t>
      </w:r>
    </w:p>
    <w:p w14:paraId="7E77C762" w14:textId="77777777" w:rsidR="00024F74" w:rsidRPr="00357A3B" w:rsidRDefault="00024F74" w:rsidP="00024F74">
      <w:pPr>
        <w:spacing w:after="0" w:line="240" w:lineRule="auto"/>
        <w:jc w:val="center"/>
        <w:rPr>
          <w:rFonts w:ascii="Times New Roman" w:eastAsia="Calibri" w:hAnsi="Times New Roman" w:cs="Times New Roman"/>
          <w:kern w:val="0"/>
          <w:sz w:val="22"/>
          <w:szCs w:val="22"/>
          <w:lang w:val="sq-AL"/>
          <w14:ligatures w14:val="none"/>
        </w:rPr>
      </w:pPr>
    </w:p>
    <w:p w14:paraId="01961F13" w14:textId="2927C719" w:rsidR="00671978" w:rsidRPr="00357A3B" w:rsidRDefault="00671978" w:rsidP="00024F74">
      <w:pPr>
        <w:spacing w:after="0" w:line="240" w:lineRule="auto"/>
        <w:jc w:val="center"/>
        <w:rPr>
          <w:rFonts w:ascii="Times New Roman" w:eastAsia="Calibri" w:hAnsi="Times New Roman" w:cs="Times New Roman"/>
          <w:b/>
          <w:bCs/>
          <w:kern w:val="0"/>
          <w:sz w:val="22"/>
          <w:szCs w:val="22"/>
          <w:lang w:val="sq-AL"/>
          <w14:ligatures w14:val="none"/>
        </w:rPr>
      </w:pPr>
      <w:r w:rsidRPr="00357A3B">
        <w:rPr>
          <w:rFonts w:ascii="Times New Roman" w:eastAsia="Calibri" w:hAnsi="Times New Roman" w:cs="Times New Roman"/>
          <w:b/>
          <w:bCs/>
          <w:kern w:val="0"/>
          <w:sz w:val="22"/>
          <w:szCs w:val="22"/>
          <w:lang w:val="sq-AL"/>
          <w14:ligatures w14:val="none"/>
        </w:rPr>
        <w:t xml:space="preserve">Neni </w:t>
      </w:r>
      <w:r w:rsidR="004774DA" w:rsidRPr="00357A3B">
        <w:rPr>
          <w:rFonts w:ascii="Times New Roman" w:eastAsia="Calibri" w:hAnsi="Times New Roman" w:cs="Times New Roman"/>
          <w:b/>
          <w:bCs/>
          <w:kern w:val="0"/>
          <w:sz w:val="22"/>
          <w:szCs w:val="22"/>
          <w:lang w:val="sq-AL"/>
          <w14:ligatures w14:val="none"/>
        </w:rPr>
        <w:t>39</w:t>
      </w:r>
      <w:r w:rsidRPr="00357A3B">
        <w:rPr>
          <w:rFonts w:ascii="Times New Roman" w:eastAsia="Calibri" w:hAnsi="Times New Roman" w:cs="Times New Roman"/>
          <w:kern w:val="0"/>
          <w:sz w:val="22"/>
          <w:szCs w:val="22"/>
          <w:lang w:val="sq-AL"/>
          <w14:ligatures w14:val="none"/>
        </w:rPr>
        <w:br/>
      </w:r>
      <w:r w:rsidRPr="00357A3B">
        <w:rPr>
          <w:rFonts w:ascii="Times New Roman" w:eastAsia="Calibri" w:hAnsi="Times New Roman" w:cs="Times New Roman"/>
          <w:b/>
          <w:bCs/>
          <w:kern w:val="0"/>
          <w:sz w:val="22"/>
          <w:szCs w:val="22"/>
          <w:lang w:val="sq-AL"/>
          <w14:ligatures w14:val="none"/>
        </w:rPr>
        <w:t>Organizimi i organit administrativ</w:t>
      </w:r>
    </w:p>
    <w:p w14:paraId="43DCBA91" w14:textId="77777777" w:rsidR="00024F74" w:rsidRPr="00357A3B" w:rsidRDefault="00024F74" w:rsidP="00024F74">
      <w:pPr>
        <w:spacing w:after="0" w:line="240" w:lineRule="auto"/>
        <w:jc w:val="center"/>
        <w:rPr>
          <w:rFonts w:ascii="Times New Roman" w:eastAsia="Calibri" w:hAnsi="Times New Roman" w:cs="Times New Roman"/>
          <w:kern w:val="0"/>
          <w:sz w:val="22"/>
          <w:szCs w:val="22"/>
          <w:lang w:val="sq-AL"/>
          <w14:ligatures w14:val="none"/>
        </w:rPr>
      </w:pPr>
    </w:p>
    <w:p w14:paraId="0D374C67" w14:textId="5872E0FA" w:rsidR="00E9772E" w:rsidRPr="00357A3B" w:rsidRDefault="00476C19" w:rsidP="00144CE2">
      <w:pPr>
        <w:pStyle w:val="ListParagraph"/>
        <w:numPr>
          <w:ilvl w:val="0"/>
          <w:numId w:val="25"/>
        </w:numPr>
        <w:tabs>
          <w:tab w:val="clear" w:pos="720"/>
          <w:tab w:val="num" w:pos="360"/>
        </w:tabs>
        <w:spacing w:line="240" w:lineRule="auto"/>
        <w:ind w:left="36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Organi administrativ është përgjegjës për p</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rfaq</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 xml:space="preserve">simin ligjor dhe drejtimin e veprimtarisë së SE-së. </w:t>
      </w:r>
      <w:r w:rsidR="005B7C63" w:rsidRPr="00357A3B">
        <w:rPr>
          <w:rFonts w:ascii="Times New Roman" w:eastAsia="Calibri" w:hAnsi="Times New Roman" w:cs="Times New Roman"/>
          <w:kern w:val="0"/>
          <w:sz w:val="22"/>
          <w:szCs w:val="22"/>
          <w:lang w:val="sq-AL"/>
          <w14:ligatures w14:val="none"/>
        </w:rPr>
        <w:t>P</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rfaq</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simi ligjor mund t</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 xml:space="preserve"> kryhet nga nj</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 xml:space="preserve"> ose m</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 xml:space="preserve"> shum</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 xml:space="preserve"> administrator</w:t>
      </w:r>
      <w:r w:rsidR="00AF6A2A" w:rsidRPr="00357A3B">
        <w:rPr>
          <w:rFonts w:ascii="Times New Roman" w:eastAsia="Calibri" w:hAnsi="Times New Roman" w:cs="Times New Roman"/>
          <w:kern w:val="0"/>
          <w:sz w:val="22"/>
          <w:szCs w:val="22"/>
          <w:lang w:val="sq-AL"/>
          <w14:ligatures w14:val="none"/>
        </w:rPr>
        <w:t>ë</w:t>
      </w:r>
      <w:r w:rsidR="000479B7" w:rsidRPr="00357A3B">
        <w:rPr>
          <w:rFonts w:ascii="Times New Roman" w:eastAsia="Calibri" w:hAnsi="Times New Roman" w:cs="Times New Roman"/>
          <w:kern w:val="0"/>
          <w:sz w:val="22"/>
          <w:szCs w:val="22"/>
          <w:lang w:val="sq-AL"/>
          <w14:ligatures w14:val="none"/>
        </w:rPr>
        <w:t xml:space="preserve">. </w:t>
      </w:r>
    </w:p>
    <w:p w14:paraId="7BCD019C" w14:textId="124813AA" w:rsidR="00095C26" w:rsidRPr="00357A3B" w:rsidRDefault="001A3414" w:rsidP="00144CE2">
      <w:pPr>
        <w:pStyle w:val="ListParagraph"/>
        <w:numPr>
          <w:ilvl w:val="0"/>
          <w:numId w:val="25"/>
        </w:numPr>
        <w:tabs>
          <w:tab w:val="clear" w:pos="720"/>
          <w:tab w:val="num" w:pos="360"/>
        </w:tabs>
        <w:spacing w:line="240" w:lineRule="auto"/>
        <w:ind w:left="36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P</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r</w:t>
      </w:r>
      <w:r w:rsidR="00095C26" w:rsidRPr="00357A3B">
        <w:rPr>
          <w:rFonts w:ascii="Times New Roman" w:eastAsia="Calibri" w:hAnsi="Times New Roman" w:cs="Times New Roman"/>
          <w:kern w:val="0"/>
          <w:sz w:val="22"/>
          <w:szCs w:val="22"/>
          <w:lang w:val="sq-AL"/>
          <w14:ligatures w14:val="none"/>
        </w:rPr>
        <w:t>veçse ku parashikohet ndryshe n</w:t>
      </w:r>
      <w:r w:rsidR="00AF6A2A" w:rsidRPr="00357A3B">
        <w:rPr>
          <w:rFonts w:ascii="Times New Roman" w:eastAsia="Calibri" w:hAnsi="Times New Roman" w:cs="Times New Roman"/>
          <w:kern w:val="0"/>
          <w:sz w:val="22"/>
          <w:szCs w:val="22"/>
          <w:lang w:val="sq-AL"/>
          <w14:ligatures w14:val="none"/>
        </w:rPr>
        <w:t>ë</w:t>
      </w:r>
      <w:r w:rsidR="00095C26" w:rsidRPr="00357A3B">
        <w:rPr>
          <w:rFonts w:ascii="Times New Roman" w:eastAsia="Calibri" w:hAnsi="Times New Roman" w:cs="Times New Roman"/>
          <w:kern w:val="0"/>
          <w:sz w:val="22"/>
          <w:szCs w:val="22"/>
          <w:lang w:val="sq-AL"/>
          <w14:ligatures w14:val="none"/>
        </w:rPr>
        <w:t xml:space="preserve"> k</w:t>
      </w:r>
      <w:r w:rsidR="00AF6A2A" w:rsidRPr="00357A3B">
        <w:rPr>
          <w:rFonts w:ascii="Times New Roman" w:eastAsia="Calibri" w:hAnsi="Times New Roman" w:cs="Times New Roman"/>
          <w:kern w:val="0"/>
          <w:sz w:val="22"/>
          <w:szCs w:val="22"/>
          <w:lang w:val="sq-AL"/>
          <w14:ligatures w14:val="none"/>
        </w:rPr>
        <w:t>ë</w:t>
      </w:r>
      <w:r w:rsidR="00095C26" w:rsidRPr="00357A3B">
        <w:rPr>
          <w:rFonts w:ascii="Times New Roman" w:eastAsia="Calibri" w:hAnsi="Times New Roman" w:cs="Times New Roman"/>
          <w:kern w:val="0"/>
          <w:sz w:val="22"/>
          <w:szCs w:val="22"/>
          <w:lang w:val="sq-AL"/>
          <w14:ligatures w14:val="none"/>
        </w:rPr>
        <w:t>t</w:t>
      </w:r>
      <w:r w:rsidR="00AF6A2A" w:rsidRPr="00357A3B">
        <w:rPr>
          <w:rFonts w:ascii="Times New Roman" w:eastAsia="Calibri" w:hAnsi="Times New Roman" w:cs="Times New Roman"/>
          <w:kern w:val="0"/>
          <w:sz w:val="22"/>
          <w:szCs w:val="22"/>
          <w:lang w:val="sq-AL"/>
          <w14:ligatures w14:val="none"/>
        </w:rPr>
        <w:t>ë</w:t>
      </w:r>
      <w:r w:rsidR="00095C26" w:rsidRPr="00357A3B">
        <w:rPr>
          <w:rFonts w:ascii="Times New Roman" w:eastAsia="Calibri" w:hAnsi="Times New Roman" w:cs="Times New Roman"/>
          <w:kern w:val="0"/>
          <w:sz w:val="22"/>
          <w:szCs w:val="22"/>
          <w:lang w:val="sq-AL"/>
          <w14:ligatures w14:val="none"/>
        </w:rPr>
        <w:t xml:space="preserve"> ligj, p</w:t>
      </w:r>
      <w:r w:rsidR="00AF6A2A" w:rsidRPr="00357A3B">
        <w:rPr>
          <w:rFonts w:ascii="Times New Roman" w:eastAsia="Calibri" w:hAnsi="Times New Roman" w:cs="Times New Roman"/>
          <w:kern w:val="0"/>
          <w:sz w:val="22"/>
          <w:szCs w:val="22"/>
          <w:lang w:val="sq-AL"/>
          <w14:ligatures w14:val="none"/>
        </w:rPr>
        <w:t>ë</w:t>
      </w:r>
      <w:r w:rsidR="00095C26" w:rsidRPr="00357A3B">
        <w:rPr>
          <w:rFonts w:ascii="Times New Roman" w:eastAsia="Calibri" w:hAnsi="Times New Roman" w:cs="Times New Roman"/>
          <w:kern w:val="0"/>
          <w:sz w:val="22"/>
          <w:szCs w:val="22"/>
          <w:lang w:val="sq-AL"/>
          <w14:ligatures w14:val="none"/>
        </w:rPr>
        <w:t>r sa i</w:t>
      </w:r>
      <w:r w:rsidRPr="00357A3B">
        <w:rPr>
          <w:rFonts w:ascii="Times New Roman" w:eastAsia="Calibri" w:hAnsi="Times New Roman" w:cs="Times New Roman"/>
          <w:kern w:val="0"/>
          <w:sz w:val="22"/>
          <w:szCs w:val="22"/>
          <w:lang w:val="sq-AL"/>
          <w14:ligatures w14:val="none"/>
        </w:rPr>
        <w:t xml:space="preserve"> sa i takon</w:t>
      </w:r>
      <w:r w:rsidR="00055586" w:rsidRPr="00357A3B">
        <w:rPr>
          <w:rFonts w:ascii="Times New Roman" w:eastAsia="Calibri" w:hAnsi="Times New Roman" w:cs="Times New Roman"/>
          <w:kern w:val="0"/>
          <w:sz w:val="22"/>
          <w:szCs w:val="22"/>
          <w:lang w:val="sq-AL"/>
          <w14:ligatures w14:val="none"/>
        </w:rPr>
        <w:t xml:space="preserve"> </w:t>
      </w:r>
      <w:r w:rsidR="004774DA" w:rsidRPr="00357A3B">
        <w:rPr>
          <w:rFonts w:ascii="Times New Roman" w:eastAsia="Calibri" w:hAnsi="Times New Roman" w:cs="Times New Roman"/>
          <w:kern w:val="0"/>
          <w:sz w:val="22"/>
          <w:szCs w:val="22"/>
          <w:lang w:val="sq-AL"/>
          <w14:ligatures w14:val="none"/>
        </w:rPr>
        <w:t>mbledhjes</w:t>
      </w:r>
      <w:r w:rsidR="00055586" w:rsidRPr="00357A3B">
        <w:rPr>
          <w:rFonts w:ascii="Times New Roman" w:eastAsia="Calibri" w:hAnsi="Times New Roman" w:cs="Times New Roman"/>
          <w:kern w:val="0"/>
          <w:sz w:val="22"/>
          <w:szCs w:val="22"/>
          <w:lang w:val="sq-AL"/>
          <w14:ligatures w14:val="none"/>
        </w:rPr>
        <w:t>,</w:t>
      </w:r>
      <w:r w:rsidRPr="00357A3B">
        <w:rPr>
          <w:rFonts w:ascii="Times New Roman" w:eastAsia="Calibri" w:hAnsi="Times New Roman" w:cs="Times New Roman"/>
          <w:kern w:val="0"/>
          <w:sz w:val="22"/>
          <w:szCs w:val="22"/>
          <w:lang w:val="sq-AL"/>
          <w14:ligatures w14:val="none"/>
        </w:rPr>
        <w:t xml:space="preserve"> m</w:t>
      </w:r>
      <w:r w:rsidR="00AF6A2A" w:rsidRPr="00357A3B">
        <w:rPr>
          <w:rFonts w:ascii="Times New Roman" w:eastAsia="Calibri" w:hAnsi="Times New Roman" w:cs="Times New Roman"/>
          <w:kern w:val="0"/>
          <w:sz w:val="22"/>
          <w:szCs w:val="22"/>
          <w:lang w:val="sq-AL"/>
          <w14:ligatures w14:val="none"/>
        </w:rPr>
        <w:t>ë</w:t>
      </w:r>
      <w:r w:rsidR="000479B7" w:rsidRPr="00357A3B">
        <w:rPr>
          <w:rFonts w:ascii="Times New Roman" w:eastAsia="Calibri" w:hAnsi="Times New Roman" w:cs="Times New Roman"/>
          <w:kern w:val="0"/>
          <w:sz w:val="22"/>
          <w:szCs w:val="22"/>
          <w:lang w:val="sq-AL"/>
          <w14:ligatures w14:val="none"/>
        </w:rPr>
        <w:t>nyr</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s</w:t>
      </w:r>
      <w:r w:rsidR="000479B7" w:rsidRPr="00357A3B">
        <w:rPr>
          <w:rFonts w:ascii="Times New Roman" w:eastAsia="Calibri" w:hAnsi="Times New Roman" w:cs="Times New Roman"/>
          <w:kern w:val="0"/>
          <w:sz w:val="22"/>
          <w:szCs w:val="22"/>
          <w:lang w:val="sq-AL"/>
          <w14:ligatures w14:val="none"/>
        </w:rPr>
        <w:t xml:space="preserve"> </w:t>
      </w:r>
      <w:r w:rsidRPr="00357A3B">
        <w:rPr>
          <w:rFonts w:ascii="Times New Roman" w:eastAsia="Calibri" w:hAnsi="Times New Roman" w:cs="Times New Roman"/>
          <w:kern w:val="0"/>
          <w:sz w:val="22"/>
          <w:szCs w:val="22"/>
          <w:lang w:val="sq-AL"/>
          <w14:ligatures w14:val="none"/>
        </w:rPr>
        <w:t>s</w:t>
      </w:r>
      <w:r w:rsidR="00AF6A2A" w:rsidRPr="00357A3B">
        <w:rPr>
          <w:rFonts w:ascii="Times New Roman" w:eastAsia="Calibri" w:hAnsi="Times New Roman" w:cs="Times New Roman"/>
          <w:kern w:val="0"/>
          <w:sz w:val="22"/>
          <w:szCs w:val="22"/>
          <w:lang w:val="sq-AL"/>
          <w14:ligatures w14:val="none"/>
        </w:rPr>
        <w:t>ë</w:t>
      </w:r>
      <w:r w:rsidR="000479B7" w:rsidRPr="00357A3B">
        <w:rPr>
          <w:rFonts w:ascii="Times New Roman" w:eastAsia="Calibri" w:hAnsi="Times New Roman" w:cs="Times New Roman"/>
          <w:kern w:val="0"/>
          <w:sz w:val="22"/>
          <w:szCs w:val="22"/>
          <w:lang w:val="sq-AL"/>
          <w14:ligatures w14:val="none"/>
        </w:rPr>
        <w:t xml:space="preserve"> organizimit,</w:t>
      </w:r>
      <w:r w:rsidR="00325FBE" w:rsidRPr="00357A3B">
        <w:rPr>
          <w:rFonts w:ascii="Times New Roman" w:eastAsia="Calibri" w:hAnsi="Times New Roman" w:cs="Times New Roman"/>
          <w:kern w:val="0"/>
          <w:sz w:val="22"/>
          <w:szCs w:val="22"/>
          <w:lang w:val="sq-AL"/>
          <w14:ligatures w14:val="none"/>
        </w:rPr>
        <w:t xml:space="preserve"> pjes</w:t>
      </w:r>
      <w:r w:rsidR="00AF6A2A" w:rsidRPr="00357A3B">
        <w:rPr>
          <w:rFonts w:ascii="Times New Roman" w:eastAsia="Calibri" w:hAnsi="Times New Roman" w:cs="Times New Roman"/>
          <w:kern w:val="0"/>
          <w:sz w:val="22"/>
          <w:szCs w:val="22"/>
          <w:lang w:val="sq-AL"/>
          <w14:ligatures w14:val="none"/>
        </w:rPr>
        <w:t>ë</w:t>
      </w:r>
      <w:r w:rsidR="00325FBE" w:rsidRPr="00357A3B">
        <w:rPr>
          <w:rFonts w:ascii="Times New Roman" w:eastAsia="Calibri" w:hAnsi="Times New Roman" w:cs="Times New Roman"/>
          <w:kern w:val="0"/>
          <w:sz w:val="22"/>
          <w:szCs w:val="22"/>
          <w:lang w:val="sq-AL"/>
          <w14:ligatures w14:val="none"/>
        </w:rPr>
        <w:t>marrjes, p</w:t>
      </w:r>
      <w:r w:rsidR="00AF6A2A" w:rsidRPr="00357A3B">
        <w:rPr>
          <w:rFonts w:ascii="Times New Roman" w:eastAsia="Calibri" w:hAnsi="Times New Roman" w:cs="Times New Roman"/>
          <w:kern w:val="0"/>
          <w:sz w:val="22"/>
          <w:szCs w:val="22"/>
          <w:lang w:val="sq-AL"/>
          <w14:ligatures w14:val="none"/>
        </w:rPr>
        <w:t>ë</w:t>
      </w:r>
      <w:r w:rsidR="00325FBE" w:rsidRPr="00357A3B">
        <w:rPr>
          <w:rFonts w:ascii="Times New Roman" w:eastAsia="Calibri" w:hAnsi="Times New Roman" w:cs="Times New Roman"/>
          <w:kern w:val="0"/>
          <w:sz w:val="22"/>
          <w:szCs w:val="22"/>
          <w:lang w:val="sq-AL"/>
          <w14:ligatures w14:val="none"/>
        </w:rPr>
        <w:t>rfaq</w:t>
      </w:r>
      <w:r w:rsidR="00AF6A2A" w:rsidRPr="00357A3B">
        <w:rPr>
          <w:rFonts w:ascii="Times New Roman" w:eastAsia="Calibri" w:hAnsi="Times New Roman" w:cs="Times New Roman"/>
          <w:kern w:val="0"/>
          <w:sz w:val="22"/>
          <w:szCs w:val="22"/>
          <w:lang w:val="sq-AL"/>
          <w14:ligatures w14:val="none"/>
        </w:rPr>
        <w:t>ë</w:t>
      </w:r>
      <w:r w:rsidR="00325FBE" w:rsidRPr="00357A3B">
        <w:rPr>
          <w:rFonts w:ascii="Times New Roman" w:eastAsia="Calibri" w:hAnsi="Times New Roman" w:cs="Times New Roman"/>
          <w:kern w:val="0"/>
          <w:sz w:val="22"/>
          <w:szCs w:val="22"/>
          <w:lang w:val="sq-AL"/>
          <w14:ligatures w14:val="none"/>
        </w:rPr>
        <w:t>simit,</w:t>
      </w:r>
      <w:r w:rsidR="000479B7" w:rsidRPr="00357A3B">
        <w:rPr>
          <w:rFonts w:ascii="Times New Roman" w:eastAsia="Calibri" w:hAnsi="Times New Roman" w:cs="Times New Roman"/>
          <w:kern w:val="0"/>
          <w:sz w:val="22"/>
          <w:szCs w:val="22"/>
          <w:lang w:val="sq-AL"/>
          <w14:ligatures w14:val="none"/>
        </w:rPr>
        <w:t xml:space="preserve"> kompetencat</w:t>
      </w:r>
      <w:r w:rsidR="00E9772E" w:rsidRPr="00357A3B">
        <w:rPr>
          <w:rFonts w:ascii="Times New Roman" w:eastAsia="Calibri" w:hAnsi="Times New Roman" w:cs="Times New Roman"/>
          <w:kern w:val="0"/>
          <w:sz w:val="22"/>
          <w:szCs w:val="22"/>
          <w:lang w:val="sq-AL"/>
          <w14:ligatures w14:val="none"/>
        </w:rPr>
        <w:t>,</w:t>
      </w:r>
      <w:r w:rsidR="00705B2B" w:rsidRPr="00357A3B">
        <w:rPr>
          <w:rFonts w:ascii="Times New Roman" w:eastAsia="Calibri" w:hAnsi="Times New Roman" w:cs="Times New Roman"/>
          <w:kern w:val="0"/>
          <w:sz w:val="22"/>
          <w:szCs w:val="22"/>
          <w:lang w:val="sq-AL"/>
          <w14:ligatures w14:val="none"/>
        </w:rPr>
        <w:t xml:space="preserve"> vendimmarrjes,</w:t>
      </w:r>
      <w:r w:rsidR="00E9772E" w:rsidRPr="00357A3B">
        <w:rPr>
          <w:rFonts w:ascii="Times New Roman" w:eastAsia="Calibri" w:hAnsi="Times New Roman" w:cs="Times New Roman"/>
          <w:kern w:val="0"/>
          <w:sz w:val="22"/>
          <w:szCs w:val="22"/>
          <w:lang w:val="sq-AL"/>
          <w14:ligatures w14:val="none"/>
        </w:rPr>
        <w:t xml:space="preserve"> t</w:t>
      </w:r>
      <w:r w:rsidR="00AF6A2A" w:rsidRPr="00357A3B">
        <w:rPr>
          <w:rFonts w:ascii="Times New Roman" w:eastAsia="Calibri" w:hAnsi="Times New Roman" w:cs="Times New Roman"/>
          <w:kern w:val="0"/>
          <w:sz w:val="22"/>
          <w:szCs w:val="22"/>
          <w:lang w:val="sq-AL"/>
          <w14:ligatures w14:val="none"/>
        </w:rPr>
        <w:t>ë</w:t>
      </w:r>
      <w:r w:rsidR="00E9772E" w:rsidRPr="00357A3B">
        <w:rPr>
          <w:rFonts w:ascii="Times New Roman" w:eastAsia="Calibri" w:hAnsi="Times New Roman" w:cs="Times New Roman"/>
          <w:kern w:val="0"/>
          <w:sz w:val="22"/>
          <w:szCs w:val="22"/>
          <w:lang w:val="sq-AL"/>
          <w14:ligatures w14:val="none"/>
        </w:rPr>
        <w:t xml:space="preserve"> drejtat detyrimet</w:t>
      </w:r>
      <w:r w:rsidR="000479B7" w:rsidRPr="00357A3B">
        <w:rPr>
          <w:rFonts w:ascii="Times New Roman" w:eastAsia="Calibri" w:hAnsi="Times New Roman" w:cs="Times New Roman"/>
          <w:kern w:val="0"/>
          <w:sz w:val="22"/>
          <w:szCs w:val="22"/>
          <w:lang w:val="sq-AL"/>
          <w14:ligatures w14:val="none"/>
        </w:rPr>
        <w:t xml:space="preserve"> </w:t>
      </w:r>
      <w:r w:rsidRPr="00357A3B">
        <w:rPr>
          <w:rFonts w:ascii="Times New Roman" w:eastAsia="Calibri" w:hAnsi="Times New Roman" w:cs="Times New Roman"/>
          <w:kern w:val="0"/>
          <w:sz w:val="22"/>
          <w:szCs w:val="22"/>
          <w:lang w:val="sq-AL"/>
          <w14:ligatures w14:val="none"/>
        </w:rPr>
        <w:t>e organit administrativ, zbatohet</w:t>
      </w:r>
      <w:r w:rsidR="00476C19" w:rsidRPr="00357A3B">
        <w:rPr>
          <w:rFonts w:ascii="Times New Roman" w:eastAsia="Calibri" w:hAnsi="Times New Roman" w:cs="Times New Roman"/>
          <w:kern w:val="0"/>
          <w:sz w:val="22"/>
          <w:szCs w:val="22"/>
          <w:lang w:val="sq-AL"/>
          <w14:ligatures w14:val="none"/>
        </w:rPr>
        <w:t xml:space="preserve"> </w:t>
      </w:r>
      <w:r w:rsidRPr="00357A3B">
        <w:rPr>
          <w:rFonts w:ascii="Times New Roman" w:eastAsia="Calibri" w:hAnsi="Times New Roman" w:cs="Times New Roman"/>
          <w:kern w:val="0"/>
          <w:sz w:val="22"/>
          <w:szCs w:val="22"/>
          <w:lang w:val="sq-AL"/>
          <w14:ligatures w14:val="none"/>
        </w:rPr>
        <w:t>dispozitat p</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rkat</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se p</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r shoq</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rit</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 xml:space="preserve"> aksionare </w:t>
      </w:r>
      <w:r w:rsidR="006F68EC" w:rsidRPr="00357A3B">
        <w:rPr>
          <w:rFonts w:ascii="Times New Roman" w:eastAsia="Calibri" w:hAnsi="Times New Roman" w:cs="Times New Roman"/>
          <w:kern w:val="0"/>
          <w:sz w:val="22"/>
          <w:szCs w:val="22"/>
          <w:lang w:val="sq-AL"/>
          <w14:ligatures w14:val="none"/>
        </w:rPr>
        <w:t>t</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 xml:space="preserve"> ligjit shqiptar p</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 xml:space="preserve">r </w:t>
      </w:r>
      <w:r w:rsidR="00095C26" w:rsidRPr="00357A3B">
        <w:rPr>
          <w:rFonts w:ascii="Times New Roman" w:eastAsia="Calibri" w:hAnsi="Times New Roman" w:cs="Times New Roman"/>
          <w:kern w:val="0"/>
          <w:sz w:val="22"/>
          <w:szCs w:val="22"/>
          <w:lang w:val="sq-AL"/>
          <w14:ligatures w14:val="none"/>
        </w:rPr>
        <w:t>tregtaret</w:t>
      </w:r>
      <w:r w:rsidRPr="00357A3B">
        <w:rPr>
          <w:rFonts w:ascii="Times New Roman" w:eastAsia="Calibri" w:hAnsi="Times New Roman" w:cs="Times New Roman"/>
          <w:kern w:val="0"/>
          <w:sz w:val="22"/>
          <w:szCs w:val="22"/>
          <w:lang w:val="sq-AL"/>
          <w14:ligatures w14:val="none"/>
        </w:rPr>
        <w:t xml:space="preserve"> dhe shoq</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rit</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 xml:space="preserve"> tregtare</w:t>
      </w:r>
      <w:r w:rsidR="006F68EC" w:rsidRPr="00357A3B">
        <w:rPr>
          <w:rFonts w:ascii="Times New Roman" w:eastAsia="Calibri" w:hAnsi="Times New Roman" w:cs="Times New Roman"/>
          <w:kern w:val="0"/>
          <w:sz w:val="22"/>
          <w:szCs w:val="22"/>
          <w:lang w:val="sq-AL"/>
          <w14:ligatures w14:val="none"/>
        </w:rPr>
        <w:t>.</w:t>
      </w:r>
    </w:p>
    <w:p w14:paraId="41BFC42C" w14:textId="114B2AAB" w:rsidR="00095C26" w:rsidRPr="00357A3B" w:rsidRDefault="00671978" w:rsidP="00144CE2">
      <w:pPr>
        <w:pStyle w:val="ListParagraph"/>
        <w:numPr>
          <w:ilvl w:val="0"/>
          <w:numId w:val="25"/>
        </w:numPr>
        <w:tabs>
          <w:tab w:val="clear" w:pos="720"/>
          <w:tab w:val="num" w:pos="360"/>
        </w:tabs>
        <w:spacing w:line="240" w:lineRule="auto"/>
        <w:ind w:left="36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Numri i anëtarëve të organit administrativ ose rregullat për përcaktimin e tij vendosen në statutin e SE-së</w:t>
      </w:r>
      <w:r w:rsidR="00C81106" w:rsidRPr="00357A3B">
        <w:rPr>
          <w:rFonts w:ascii="Times New Roman" w:eastAsia="Calibri" w:hAnsi="Times New Roman" w:cs="Times New Roman"/>
          <w:kern w:val="0"/>
          <w:sz w:val="22"/>
          <w:szCs w:val="22"/>
          <w:lang w:val="sq-AL"/>
          <w14:ligatures w14:val="none"/>
        </w:rPr>
        <w:t xml:space="preserve"> por n</w:t>
      </w:r>
      <w:r w:rsidR="00AF6A2A" w:rsidRPr="00357A3B">
        <w:rPr>
          <w:rFonts w:ascii="Times New Roman" w:eastAsia="Calibri" w:hAnsi="Times New Roman" w:cs="Times New Roman"/>
          <w:kern w:val="0"/>
          <w:sz w:val="22"/>
          <w:szCs w:val="22"/>
          <w:lang w:val="sq-AL"/>
          <w14:ligatures w14:val="none"/>
        </w:rPr>
        <w:t>ë</w:t>
      </w:r>
      <w:r w:rsidR="00C81106" w:rsidRPr="00357A3B">
        <w:rPr>
          <w:rFonts w:ascii="Times New Roman" w:eastAsia="Calibri" w:hAnsi="Times New Roman" w:cs="Times New Roman"/>
          <w:kern w:val="0"/>
          <w:sz w:val="22"/>
          <w:szCs w:val="22"/>
          <w:lang w:val="sq-AL"/>
          <w14:ligatures w14:val="none"/>
        </w:rPr>
        <w:t xml:space="preserve"> çdo rast </w:t>
      </w:r>
      <w:r w:rsidRPr="00357A3B">
        <w:rPr>
          <w:rFonts w:ascii="Times New Roman" w:eastAsia="Calibri" w:hAnsi="Times New Roman" w:cs="Times New Roman"/>
          <w:kern w:val="0"/>
          <w:sz w:val="22"/>
          <w:szCs w:val="22"/>
          <w:lang w:val="sq-AL"/>
          <w14:ligatures w14:val="none"/>
        </w:rPr>
        <w:t>duhet të përbëhet nga të paktën tre anëtarë.</w:t>
      </w:r>
    </w:p>
    <w:p w14:paraId="373BC3F4" w14:textId="0123494D" w:rsidR="00671978" w:rsidRPr="00357A3B" w:rsidRDefault="00671978" w:rsidP="00144CE2">
      <w:pPr>
        <w:pStyle w:val="ListParagraph"/>
        <w:numPr>
          <w:ilvl w:val="0"/>
          <w:numId w:val="25"/>
        </w:numPr>
        <w:tabs>
          <w:tab w:val="clear" w:pos="720"/>
          <w:tab w:val="num" w:pos="360"/>
        </w:tabs>
        <w:spacing w:line="240" w:lineRule="auto"/>
        <w:ind w:left="36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Anëtari ose anëtarët e organit administrativ emërohen nga mbledhja e përgjithshme</w:t>
      </w:r>
      <w:r w:rsidR="0007427D" w:rsidRPr="00357A3B">
        <w:rPr>
          <w:rFonts w:ascii="Times New Roman" w:eastAsia="Calibri" w:hAnsi="Times New Roman" w:cs="Times New Roman"/>
          <w:kern w:val="0"/>
          <w:sz w:val="22"/>
          <w:szCs w:val="22"/>
          <w:lang w:val="sq-AL"/>
          <w14:ligatures w14:val="none"/>
        </w:rPr>
        <w:t>.</w:t>
      </w:r>
    </w:p>
    <w:p w14:paraId="48F47CE9" w14:textId="77777777" w:rsidR="00671978" w:rsidRPr="00357A3B" w:rsidRDefault="00671978" w:rsidP="00671978">
      <w:pPr>
        <w:spacing w:after="0" w:line="240" w:lineRule="auto"/>
        <w:rPr>
          <w:rFonts w:ascii="Times New Roman" w:eastAsia="Calibri" w:hAnsi="Times New Roman" w:cs="Times New Roman"/>
          <w:kern w:val="0"/>
          <w:sz w:val="22"/>
          <w:szCs w:val="22"/>
          <w:lang w:val="sq-AL"/>
          <w14:ligatures w14:val="none"/>
        </w:rPr>
      </w:pPr>
    </w:p>
    <w:p w14:paraId="6668D820" w14:textId="0AE58954" w:rsidR="00671978" w:rsidRPr="00357A3B" w:rsidRDefault="00671978" w:rsidP="00095C26">
      <w:pPr>
        <w:spacing w:after="0" w:line="240" w:lineRule="auto"/>
        <w:jc w:val="center"/>
        <w:rPr>
          <w:rFonts w:ascii="Times New Roman" w:eastAsia="Calibri" w:hAnsi="Times New Roman" w:cs="Times New Roman"/>
          <w:b/>
          <w:bCs/>
          <w:kern w:val="0"/>
          <w:sz w:val="22"/>
          <w:szCs w:val="22"/>
          <w:lang w:val="sq-AL"/>
          <w14:ligatures w14:val="none"/>
        </w:rPr>
      </w:pPr>
      <w:r w:rsidRPr="00357A3B">
        <w:rPr>
          <w:rFonts w:ascii="Times New Roman" w:eastAsia="Calibri" w:hAnsi="Times New Roman" w:cs="Times New Roman"/>
          <w:b/>
          <w:bCs/>
          <w:kern w:val="0"/>
          <w:sz w:val="22"/>
          <w:szCs w:val="22"/>
          <w:lang w:val="sq-AL"/>
          <w14:ligatures w14:val="none"/>
        </w:rPr>
        <w:t>Neni 4</w:t>
      </w:r>
      <w:r w:rsidR="004774DA" w:rsidRPr="00357A3B">
        <w:rPr>
          <w:rFonts w:ascii="Times New Roman" w:eastAsia="Calibri" w:hAnsi="Times New Roman" w:cs="Times New Roman"/>
          <w:b/>
          <w:bCs/>
          <w:kern w:val="0"/>
          <w:sz w:val="22"/>
          <w:szCs w:val="22"/>
          <w:lang w:val="sq-AL"/>
          <w14:ligatures w14:val="none"/>
        </w:rPr>
        <w:t>0</w:t>
      </w:r>
      <w:r w:rsidRPr="00357A3B">
        <w:rPr>
          <w:rFonts w:ascii="Times New Roman" w:eastAsia="Calibri" w:hAnsi="Times New Roman" w:cs="Times New Roman"/>
          <w:kern w:val="0"/>
          <w:sz w:val="22"/>
          <w:szCs w:val="22"/>
          <w:lang w:val="sq-AL"/>
          <w14:ligatures w14:val="none"/>
        </w:rPr>
        <w:br/>
      </w:r>
      <w:r w:rsidRPr="00357A3B">
        <w:rPr>
          <w:rFonts w:ascii="Times New Roman" w:eastAsia="Calibri" w:hAnsi="Times New Roman" w:cs="Times New Roman"/>
          <w:b/>
          <w:bCs/>
          <w:kern w:val="0"/>
          <w:sz w:val="22"/>
          <w:szCs w:val="22"/>
          <w:lang w:val="sq-AL"/>
          <w14:ligatures w14:val="none"/>
        </w:rPr>
        <w:t>Mbledhjet e organit administrativ</w:t>
      </w:r>
    </w:p>
    <w:p w14:paraId="02057736" w14:textId="77777777" w:rsidR="006617AA" w:rsidRPr="00357A3B" w:rsidRDefault="006617AA" w:rsidP="00095C26">
      <w:pPr>
        <w:spacing w:after="0" w:line="240" w:lineRule="auto"/>
        <w:jc w:val="center"/>
        <w:rPr>
          <w:rFonts w:ascii="Times New Roman" w:eastAsia="Calibri" w:hAnsi="Times New Roman" w:cs="Times New Roman"/>
          <w:kern w:val="0"/>
          <w:sz w:val="22"/>
          <w:szCs w:val="22"/>
          <w:lang w:val="sq-AL"/>
          <w14:ligatures w14:val="none"/>
        </w:rPr>
      </w:pPr>
    </w:p>
    <w:p w14:paraId="5F382987" w14:textId="77777777" w:rsidR="00671978" w:rsidRPr="00357A3B" w:rsidRDefault="00671978" w:rsidP="00AF6A2A">
      <w:pPr>
        <w:numPr>
          <w:ilvl w:val="0"/>
          <w:numId w:val="26"/>
        </w:numPr>
        <w:tabs>
          <w:tab w:val="clear" w:pos="720"/>
          <w:tab w:val="num" w:pos="360"/>
        </w:tabs>
        <w:spacing w:after="0" w:line="240" w:lineRule="auto"/>
        <w:ind w:left="36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Organi administrativ mblidhet të paktën një herë çdo tre muaj, në përputhje me afatet e përcaktuara në statut, për të shqyrtuar ecurinë dhe zhvillimet e parashikueshme të veprimtarisë së SE-së.</w:t>
      </w:r>
    </w:p>
    <w:p w14:paraId="089DFB16" w14:textId="77777777" w:rsidR="00671978" w:rsidRPr="00357A3B" w:rsidRDefault="00671978" w:rsidP="00AF6A2A">
      <w:pPr>
        <w:numPr>
          <w:ilvl w:val="0"/>
          <w:numId w:val="26"/>
        </w:numPr>
        <w:tabs>
          <w:tab w:val="clear" w:pos="720"/>
          <w:tab w:val="num" w:pos="360"/>
        </w:tabs>
        <w:spacing w:after="0" w:line="240" w:lineRule="auto"/>
        <w:ind w:left="36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Çdo anëtar i organit administrativ ka të drejtë të shqyrtojë të gjithë informacionin që i paraqitet këtij organi.</w:t>
      </w:r>
    </w:p>
    <w:p w14:paraId="2FB622B5" w14:textId="77777777" w:rsidR="00671978" w:rsidRPr="00357A3B" w:rsidRDefault="00671978" w:rsidP="00671978">
      <w:pPr>
        <w:spacing w:after="0" w:line="240" w:lineRule="auto"/>
        <w:rPr>
          <w:rFonts w:ascii="Times New Roman" w:eastAsia="Calibri" w:hAnsi="Times New Roman" w:cs="Times New Roman"/>
          <w:kern w:val="0"/>
          <w:sz w:val="22"/>
          <w:szCs w:val="22"/>
          <w:lang w:val="sq-AL"/>
          <w14:ligatures w14:val="none"/>
        </w:rPr>
      </w:pPr>
    </w:p>
    <w:p w14:paraId="795E3791" w14:textId="6F8A7876" w:rsidR="00671978" w:rsidRPr="00357A3B" w:rsidRDefault="00671978" w:rsidP="006617AA">
      <w:pPr>
        <w:spacing w:after="0" w:line="240" w:lineRule="auto"/>
        <w:jc w:val="center"/>
        <w:rPr>
          <w:rFonts w:ascii="Times New Roman" w:eastAsia="Calibri" w:hAnsi="Times New Roman" w:cs="Times New Roman"/>
          <w:b/>
          <w:bCs/>
          <w:kern w:val="0"/>
          <w:sz w:val="22"/>
          <w:szCs w:val="22"/>
          <w:lang w:val="sq-AL"/>
          <w14:ligatures w14:val="none"/>
        </w:rPr>
      </w:pPr>
      <w:r w:rsidRPr="00357A3B">
        <w:rPr>
          <w:rFonts w:ascii="Times New Roman" w:eastAsia="Calibri" w:hAnsi="Times New Roman" w:cs="Times New Roman"/>
          <w:b/>
          <w:bCs/>
          <w:kern w:val="0"/>
          <w:sz w:val="22"/>
          <w:szCs w:val="22"/>
          <w:lang w:val="sq-AL"/>
          <w14:ligatures w14:val="none"/>
        </w:rPr>
        <w:t>Neni 4</w:t>
      </w:r>
      <w:r w:rsidR="004774DA" w:rsidRPr="00357A3B">
        <w:rPr>
          <w:rFonts w:ascii="Times New Roman" w:eastAsia="Calibri" w:hAnsi="Times New Roman" w:cs="Times New Roman"/>
          <w:b/>
          <w:bCs/>
          <w:kern w:val="0"/>
          <w:sz w:val="22"/>
          <w:szCs w:val="22"/>
          <w:lang w:val="sq-AL"/>
          <w14:ligatures w14:val="none"/>
        </w:rPr>
        <w:t>1</w:t>
      </w:r>
      <w:r w:rsidRPr="00357A3B">
        <w:rPr>
          <w:rFonts w:ascii="Times New Roman" w:eastAsia="Calibri" w:hAnsi="Times New Roman" w:cs="Times New Roman"/>
          <w:kern w:val="0"/>
          <w:sz w:val="22"/>
          <w:szCs w:val="22"/>
          <w:lang w:val="sq-AL"/>
          <w14:ligatures w14:val="none"/>
        </w:rPr>
        <w:br/>
      </w:r>
      <w:r w:rsidRPr="00357A3B">
        <w:rPr>
          <w:rFonts w:ascii="Times New Roman" w:eastAsia="Calibri" w:hAnsi="Times New Roman" w:cs="Times New Roman"/>
          <w:b/>
          <w:bCs/>
          <w:kern w:val="0"/>
          <w:sz w:val="22"/>
          <w:szCs w:val="22"/>
          <w:lang w:val="sq-AL"/>
          <w14:ligatures w14:val="none"/>
        </w:rPr>
        <w:t>Kryetari i organit administrativ</w:t>
      </w:r>
    </w:p>
    <w:p w14:paraId="0AA2EACA" w14:textId="77777777" w:rsidR="006617AA" w:rsidRPr="00357A3B" w:rsidRDefault="006617AA" w:rsidP="006617AA">
      <w:pPr>
        <w:spacing w:after="0" w:line="240" w:lineRule="auto"/>
        <w:jc w:val="center"/>
        <w:rPr>
          <w:rFonts w:ascii="Times New Roman" w:eastAsia="Calibri" w:hAnsi="Times New Roman" w:cs="Times New Roman"/>
          <w:kern w:val="0"/>
          <w:sz w:val="22"/>
          <w:szCs w:val="22"/>
          <w:lang w:val="sq-AL"/>
          <w14:ligatures w14:val="none"/>
        </w:rPr>
      </w:pPr>
    </w:p>
    <w:p w14:paraId="2E86B043" w14:textId="2CA2F24B" w:rsidR="00671978" w:rsidRPr="00357A3B" w:rsidRDefault="00671978" w:rsidP="00EF516B">
      <w:pPr>
        <w:spacing w:after="0" w:line="240" w:lineRule="auto"/>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Organi administrativ zgjedh një kryetar nga radhët e anëtarëve të tij.</w:t>
      </w:r>
      <w:r w:rsidR="00EF516B" w:rsidRPr="00357A3B">
        <w:rPr>
          <w:rFonts w:ascii="Times New Roman" w:eastAsia="Calibri" w:hAnsi="Times New Roman" w:cs="Times New Roman"/>
          <w:kern w:val="0"/>
          <w:sz w:val="22"/>
          <w:szCs w:val="22"/>
          <w:lang w:val="sq-AL"/>
          <w14:ligatures w14:val="none"/>
        </w:rPr>
        <w:t xml:space="preserve"> </w:t>
      </w:r>
      <w:r w:rsidRPr="00357A3B">
        <w:rPr>
          <w:rFonts w:ascii="Times New Roman" w:eastAsia="Calibri" w:hAnsi="Times New Roman" w:cs="Times New Roman"/>
          <w:kern w:val="0"/>
          <w:sz w:val="22"/>
          <w:szCs w:val="22"/>
          <w:lang w:val="sq-AL"/>
          <w14:ligatures w14:val="none"/>
        </w:rPr>
        <w:t>Nëse gjysma e anëtarëve janë emëruar nga pun</w:t>
      </w:r>
      <w:r w:rsidR="00AF6A2A" w:rsidRPr="00357A3B">
        <w:rPr>
          <w:rFonts w:ascii="Times New Roman" w:eastAsia="Calibri" w:hAnsi="Times New Roman" w:cs="Times New Roman"/>
          <w:kern w:val="0"/>
          <w:sz w:val="22"/>
          <w:szCs w:val="22"/>
          <w:lang w:val="sq-AL"/>
          <w14:ligatures w14:val="none"/>
        </w:rPr>
        <w:t>ë</w:t>
      </w:r>
      <w:r w:rsidR="00EF516B" w:rsidRPr="00357A3B">
        <w:rPr>
          <w:rFonts w:ascii="Times New Roman" w:eastAsia="Calibri" w:hAnsi="Times New Roman" w:cs="Times New Roman"/>
          <w:kern w:val="0"/>
          <w:sz w:val="22"/>
          <w:szCs w:val="22"/>
          <w:lang w:val="sq-AL"/>
          <w14:ligatures w14:val="none"/>
        </w:rPr>
        <w:t>marr</w:t>
      </w:r>
      <w:r w:rsidR="00AF6A2A" w:rsidRPr="00357A3B">
        <w:rPr>
          <w:rFonts w:ascii="Times New Roman" w:eastAsia="Calibri" w:hAnsi="Times New Roman" w:cs="Times New Roman"/>
          <w:kern w:val="0"/>
          <w:sz w:val="22"/>
          <w:szCs w:val="22"/>
          <w:lang w:val="sq-AL"/>
          <w14:ligatures w14:val="none"/>
        </w:rPr>
        <w:t>ë</w:t>
      </w:r>
      <w:r w:rsidR="00EF516B" w:rsidRPr="00357A3B">
        <w:rPr>
          <w:rFonts w:ascii="Times New Roman" w:eastAsia="Calibri" w:hAnsi="Times New Roman" w:cs="Times New Roman"/>
          <w:kern w:val="0"/>
          <w:sz w:val="22"/>
          <w:szCs w:val="22"/>
          <w:lang w:val="sq-AL"/>
          <w14:ligatures w14:val="none"/>
        </w:rPr>
        <w:t>sit</w:t>
      </w:r>
      <w:r w:rsidRPr="00357A3B">
        <w:rPr>
          <w:rFonts w:ascii="Times New Roman" w:eastAsia="Calibri" w:hAnsi="Times New Roman" w:cs="Times New Roman"/>
          <w:kern w:val="0"/>
          <w:sz w:val="22"/>
          <w:szCs w:val="22"/>
          <w:lang w:val="sq-AL"/>
          <w14:ligatures w14:val="none"/>
        </w:rPr>
        <w:t>, vetëm një anëtar i emëruar nga mbledhja e përgjithshme</w:t>
      </w:r>
      <w:r w:rsidR="00EF516B" w:rsidRPr="00357A3B">
        <w:rPr>
          <w:rFonts w:ascii="Times New Roman" w:eastAsia="Calibri" w:hAnsi="Times New Roman" w:cs="Times New Roman"/>
          <w:kern w:val="0"/>
          <w:sz w:val="22"/>
          <w:szCs w:val="22"/>
          <w:lang w:val="sq-AL"/>
          <w14:ligatures w14:val="none"/>
        </w:rPr>
        <w:t xml:space="preserve"> e aksionar</w:t>
      </w:r>
      <w:r w:rsidR="00AF6A2A" w:rsidRPr="00357A3B">
        <w:rPr>
          <w:rFonts w:ascii="Times New Roman" w:eastAsia="Calibri" w:hAnsi="Times New Roman" w:cs="Times New Roman"/>
          <w:kern w:val="0"/>
          <w:sz w:val="22"/>
          <w:szCs w:val="22"/>
          <w:lang w:val="sq-AL"/>
          <w14:ligatures w14:val="none"/>
        </w:rPr>
        <w:t>ë</w:t>
      </w:r>
      <w:r w:rsidR="00EF516B" w:rsidRPr="00357A3B">
        <w:rPr>
          <w:rFonts w:ascii="Times New Roman" w:eastAsia="Calibri" w:hAnsi="Times New Roman" w:cs="Times New Roman"/>
          <w:kern w:val="0"/>
          <w:sz w:val="22"/>
          <w:szCs w:val="22"/>
          <w:lang w:val="sq-AL"/>
          <w14:ligatures w14:val="none"/>
        </w:rPr>
        <w:t>ve</w:t>
      </w:r>
      <w:r w:rsidRPr="00357A3B">
        <w:rPr>
          <w:rFonts w:ascii="Times New Roman" w:eastAsia="Calibri" w:hAnsi="Times New Roman" w:cs="Times New Roman"/>
          <w:kern w:val="0"/>
          <w:sz w:val="22"/>
          <w:szCs w:val="22"/>
          <w:lang w:val="sq-AL"/>
          <w14:ligatures w14:val="none"/>
        </w:rPr>
        <w:t xml:space="preserve"> mund të zgjidhet kryetar.</w:t>
      </w:r>
    </w:p>
    <w:p w14:paraId="0024B41D" w14:textId="77777777" w:rsidR="00671978" w:rsidRPr="00357A3B" w:rsidRDefault="00671978" w:rsidP="00671978">
      <w:pPr>
        <w:spacing w:after="0" w:line="240" w:lineRule="auto"/>
        <w:rPr>
          <w:rFonts w:ascii="Times New Roman" w:eastAsia="Calibri" w:hAnsi="Times New Roman" w:cs="Times New Roman"/>
          <w:kern w:val="0"/>
          <w:sz w:val="22"/>
          <w:szCs w:val="22"/>
          <w:lang w:val="sq-AL"/>
          <w14:ligatures w14:val="none"/>
        </w:rPr>
      </w:pPr>
    </w:p>
    <w:p w14:paraId="1B1E71BD" w14:textId="5109857E" w:rsidR="00671978" w:rsidRPr="00357A3B" w:rsidRDefault="00EF516B" w:rsidP="00EF516B">
      <w:pPr>
        <w:spacing w:after="0" w:line="240" w:lineRule="auto"/>
        <w:jc w:val="center"/>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PJESA III</w:t>
      </w:r>
    </w:p>
    <w:p w14:paraId="79FE11C9" w14:textId="77777777" w:rsidR="00671978" w:rsidRPr="00357A3B" w:rsidRDefault="00671978" w:rsidP="00EF516B">
      <w:pPr>
        <w:spacing w:after="0" w:line="240" w:lineRule="auto"/>
        <w:jc w:val="center"/>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Rregulla të përbashkëta për sistemin me një dhe dy nivele</w:t>
      </w:r>
    </w:p>
    <w:p w14:paraId="1178EDC8" w14:textId="77777777" w:rsidR="00EF516B" w:rsidRPr="00357A3B" w:rsidRDefault="00EF516B" w:rsidP="00EF516B">
      <w:pPr>
        <w:spacing w:after="0" w:line="240" w:lineRule="auto"/>
        <w:jc w:val="center"/>
        <w:rPr>
          <w:rFonts w:ascii="Times New Roman" w:eastAsia="Calibri" w:hAnsi="Times New Roman" w:cs="Times New Roman"/>
          <w:kern w:val="0"/>
          <w:sz w:val="22"/>
          <w:szCs w:val="22"/>
          <w:lang w:val="sq-AL"/>
          <w14:ligatures w14:val="none"/>
        </w:rPr>
      </w:pPr>
    </w:p>
    <w:p w14:paraId="22FD481A" w14:textId="5626B5D3" w:rsidR="00671978" w:rsidRPr="00357A3B" w:rsidRDefault="00671978" w:rsidP="00EF516B">
      <w:pPr>
        <w:spacing w:after="0" w:line="240" w:lineRule="auto"/>
        <w:jc w:val="center"/>
        <w:rPr>
          <w:rFonts w:ascii="Times New Roman" w:eastAsia="Calibri" w:hAnsi="Times New Roman" w:cs="Times New Roman"/>
          <w:b/>
          <w:bCs/>
          <w:kern w:val="0"/>
          <w:sz w:val="22"/>
          <w:szCs w:val="22"/>
          <w:lang w:val="sq-AL"/>
          <w14:ligatures w14:val="none"/>
        </w:rPr>
      </w:pPr>
      <w:r w:rsidRPr="00357A3B">
        <w:rPr>
          <w:rFonts w:ascii="Times New Roman" w:eastAsia="Calibri" w:hAnsi="Times New Roman" w:cs="Times New Roman"/>
          <w:b/>
          <w:bCs/>
          <w:kern w:val="0"/>
          <w:sz w:val="22"/>
          <w:szCs w:val="22"/>
          <w:lang w:val="sq-AL"/>
          <w14:ligatures w14:val="none"/>
        </w:rPr>
        <w:lastRenderedPageBreak/>
        <w:t>Neni 4</w:t>
      </w:r>
      <w:r w:rsidR="004774DA" w:rsidRPr="00357A3B">
        <w:rPr>
          <w:rFonts w:ascii="Times New Roman" w:eastAsia="Calibri" w:hAnsi="Times New Roman" w:cs="Times New Roman"/>
          <w:b/>
          <w:bCs/>
          <w:kern w:val="0"/>
          <w:sz w:val="22"/>
          <w:szCs w:val="22"/>
          <w:lang w:val="sq-AL"/>
          <w14:ligatures w14:val="none"/>
        </w:rPr>
        <w:t>2</w:t>
      </w:r>
      <w:r w:rsidRPr="00357A3B">
        <w:rPr>
          <w:rFonts w:ascii="Times New Roman" w:eastAsia="Calibri" w:hAnsi="Times New Roman" w:cs="Times New Roman"/>
          <w:kern w:val="0"/>
          <w:sz w:val="22"/>
          <w:szCs w:val="22"/>
          <w:lang w:val="sq-AL"/>
          <w14:ligatures w14:val="none"/>
        </w:rPr>
        <w:br/>
      </w:r>
      <w:r w:rsidRPr="00357A3B">
        <w:rPr>
          <w:rFonts w:ascii="Times New Roman" w:eastAsia="Calibri" w:hAnsi="Times New Roman" w:cs="Times New Roman"/>
          <w:b/>
          <w:bCs/>
          <w:kern w:val="0"/>
          <w:sz w:val="22"/>
          <w:szCs w:val="22"/>
          <w:lang w:val="sq-AL"/>
          <w14:ligatures w14:val="none"/>
        </w:rPr>
        <w:t>Mandati i anëtarëve të organeve të SE-së</w:t>
      </w:r>
    </w:p>
    <w:p w14:paraId="24CB4F92" w14:textId="77777777" w:rsidR="00EF516B" w:rsidRPr="00357A3B" w:rsidRDefault="00EF516B" w:rsidP="00EF516B">
      <w:pPr>
        <w:spacing w:after="0" w:line="240" w:lineRule="auto"/>
        <w:jc w:val="center"/>
        <w:rPr>
          <w:rFonts w:ascii="Times New Roman" w:eastAsia="Calibri" w:hAnsi="Times New Roman" w:cs="Times New Roman"/>
          <w:kern w:val="0"/>
          <w:sz w:val="22"/>
          <w:szCs w:val="22"/>
          <w:lang w:val="sq-AL"/>
          <w14:ligatures w14:val="none"/>
        </w:rPr>
      </w:pPr>
    </w:p>
    <w:p w14:paraId="69C3DF7D" w14:textId="77777777" w:rsidR="00671978" w:rsidRPr="00357A3B" w:rsidRDefault="00671978" w:rsidP="00AF6A2A">
      <w:pPr>
        <w:numPr>
          <w:ilvl w:val="0"/>
          <w:numId w:val="27"/>
        </w:numPr>
        <w:tabs>
          <w:tab w:val="clear" w:pos="720"/>
          <w:tab w:val="num" w:pos="360"/>
        </w:tabs>
        <w:spacing w:after="0" w:line="240" w:lineRule="auto"/>
        <w:ind w:left="360"/>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Anëtarët e organeve të SE-së emërohen për një periudhë të përcaktuar në statut, e cila nuk mund të jetë më e gjatë se gjashtë vjet.</w:t>
      </w:r>
    </w:p>
    <w:p w14:paraId="1A61BAA5" w14:textId="6F592EED" w:rsidR="00671978" w:rsidRPr="00357A3B" w:rsidRDefault="00671978" w:rsidP="00AF6A2A">
      <w:pPr>
        <w:numPr>
          <w:ilvl w:val="0"/>
          <w:numId w:val="27"/>
        </w:numPr>
        <w:tabs>
          <w:tab w:val="clear" w:pos="720"/>
          <w:tab w:val="num" w:pos="360"/>
        </w:tabs>
        <w:spacing w:after="0" w:line="240" w:lineRule="auto"/>
        <w:ind w:left="360"/>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Me përjashtim të kufizimeve të parashikuara në statut, anëtarët mund të riemërohen një ose më shumë herë për periudha në përputhje me pikën 1</w:t>
      </w:r>
      <w:r w:rsidR="00752FF2" w:rsidRPr="00357A3B">
        <w:rPr>
          <w:rFonts w:ascii="Times New Roman" w:eastAsia="Calibri" w:hAnsi="Times New Roman" w:cs="Times New Roman"/>
          <w:kern w:val="0"/>
          <w:sz w:val="22"/>
          <w:szCs w:val="22"/>
          <w:lang w:val="sq-AL"/>
          <w14:ligatures w14:val="none"/>
        </w:rPr>
        <w:t xml:space="preserve"> t</w:t>
      </w:r>
      <w:r w:rsidR="00AF6A2A" w:rsidRPr="00357A3B">
        <w:rPr>
          <w:rFonts w:ascii="Times New Roman" w:eastAsia="Calibri" w:hAnsi="Times New Roman" w:cs="Times New Roman"/>
          <w:kern w:val="0"/>
          <w:sz w:val="22"/>
          <w:szCs w:val="22"/>
          <w:lang w:val="sq-AL"/>
          <w14:ligatures w14:val="none"/>
        </w:rPr>
        <w:t>ë</w:t>
      </w:r>
      <w:r w:rsidR="00752FF2" w:rsidRPr="00357A3B">
        <w:rPr>
          <w:rFonts w:ascii="Times New Roman" w:eastAsia="Calibri" w:hAnsi="Times New Roman" w:cs="Times New Roman"/>
          <w:kern w:val="0"/>
          <w:sz w:val="22"/>
          <w:szCs w:val="22"/>
          <w:lang w:val="sq-AL"/>
          <w14:ligatures w14:val="none"/>
        </w:rPr>
        <w:t xml:space="preserve"> k</w:t>
      </w:r>
      <w:r w:rsidR="00AF6A2A" w:rsidRPr="00357A3B">
        <w:rPr>
          <w:rFonts w:ascii="Times New Roman" w:eastAsia="Calibri" w:hAnsi="Times New Roman" w:cs="Times New Roman"/>
          <w:kern w:val="0"/>
          <w:sz w:val="22"/>
          <w:szCs w:val="22"/>
          <w:lang w:val="sq-AL"/>
          <w14:ligatures w14:val="none"/>
        </w:rPr>
        <w:t>ë</w:t>
      </w:r>
      <w:r w:rsidR="00752FF2" w:rsidRPr="00357A3B">
        <w:rPr>
          <w:rFonts w:ascii="Times New Roman" w:eastAsia="Calibri" w:hAnsi="Times New Roman" w:cs="Times New Roman"/>
          <w:kern w:val="0"/>
          <w:sz w:val="22"/>
          <w:szCs w:val="22"/>
          <w:lang w:val="sq-AL"/>
          <w14:ligatures w14:val="none"/>
        </w:rPr>
        <w:t>tij neni.</w:t>
      </w:r>
    </w:p>
    <w:p w14:paraId="32420590" w14:textId="77777777" w:rsidR="00671978" w:rsidRPr="00357A3B" w:rsidRDefault="00671978" w:rsidP="00671978">
      <w:pPr>
        <w:spacing w:after="0" w:line="240" w:lineRule="auto"/>
        <w:rPr>
          <w:rFonts w:ascii="Times New Roman" w:eastAsia="Calibri" w:hAnsi="Times New Roman" w:cs="Times New Roman"/>
          <w:kern w:val="0"/>
          <w:sz w:val="22"/>
          <w:szCs w:val="22"/>
          <w:lang w:val="sq-AL"/>
          <w14:ligatures w14:val="none"/>
        </w:rPr>
      </w:pPr>
    </w:p>
    <w:p w14:paraId="29DC32F1" w14:textId="5827BC6B" w:rsidR="00671978" w:rsidRPr="00357A3B" w:rsidRDefault="00671978" w:rsidP="00752FF2">
      <w:pPr>
        <w:spacing w:after="0" w:line="240" w:lineRule="auto"/>
        <w:jc w:val="center"/>
        <w:rPr>
          <w:rFonts w:ascii="Times New Roman" w:eastAsia="Calibri" w:hAnsi="Times New Roman" w:cs="Times New Roman"/>
          <w:b/>
          <w:bCs/>
          <w:kern w:val="0"/>
          <w:sz w:val="22"/>
          <w:szCs w:val="22"/>
          <w:lang w:val="sq-AL"/>
          <w14:ligatures w14:val="none"/>
        </w:rPr>
      </w:pPr>
      <w:r w:rsidRPr="00357A3B">
        <w:rPr>
          <w:rFonts w:ascii="Times New Roman" w:eastAsia="Calibri" w:hAnsi="Times New Roman" w:cs="Times New Roman"/>
          <w:b/>
          <w:bCs/>
          <w:kern w:val="0"/>
          <w:sz w:val="22"/>
          <w:szCs w:val="22"/>
          <w:lang w:val="sq-AL"/>
          <w14:ligatures w14:val="none"/>
        </w:rPr>
        <w:t>Neni 4</w:t>
      </w:r>
      <w:r w:rsidR="004774DA" w:rsidRPr="00357A3B">
        <w:rPr>
          <w:rFonts w:ascii="Times New Roman" w:eastAsia="Calibri" w:hAnsi="Times New Roman" w:cs="Times New Roman"/>
          <w:b/>
          <w:bCs/>
          <w:kern w:val="0"/>
          <w:sz w:val="22"/>
          <w:szCs w:val="22"/>
          <w:lang w:val="sq-AL"/>
          <w14:ligatures w14:val="none"/>
        </w:rPr>
        <w:t>3</w:t>
      </w:r>
      <w:r w:rsidRPr="00357A3B">
        <w:rPr>
          <w:rFonts w:ascii="Times New Roman" w:eastAsia="Calibri" w:hAnsi="Times New Roman" w:cs="Times New Roman"/>
          <w:kern w:val="0"/>
          <w:sz w:val="22"/>
          <w:szCs w:val="22"/>
          <w:lang w:val="sq-AL"/>
          <w14:ligatures w14:val="none"/>
        </w:rPr>
        <w:br/>
      </w:r>
      <w:r w:rsidRPr="00357A3B">
        <w:rPr>
          <w:rFonts w:ascii="Times New Roman" w:eastAsia="Calibri" w:hAnsi="Times New Roman" w:cs="Times New Roman"/>
          <w:b/>
          <w:bCs/>
          <w:kern w:val="0"/>
          <w:sz w:val="22"/>
          <w:szCs w:val="22"/>
          <w:lang w:val="sq-AL"/>
          <w14:ligatures w14:val="none"/>
        </w:rPr>
        <w:t>Kushtet për anëtarësim në organet e SE-së</w:t>
      </w:r>
    </w:p>
    <w:p w14:paraId="55BEC504" w14:textId="6F63897F" w:rsidR="00947183" w:rsidRPr="00357A3B" w:rsidRDefault="00947183" w:rsidP="00042DCF">
      <w:pPr>
        <w:jc w:val="both"/>
        <w:rPr>
          <w:rFonts w:ascii="Times New Roman" w:eastAsia="Calibri" w:hAnsi="Times New Roman" w:cs="Times New Roman"/>
          <w:kern w:val="0"/>
          <w:sz w:val="22"/>
          <w:szCs w:val="22"/>
          <w:lang w:val="sq-AL"/>
          <w14:ligatures w14:val="none"/>
        </w:rPr>
      </w:pPr>
    </w:p>
    <w:p w14:paraId="4528A9FE" w14:textId="3AEFFE4F" w:rsidR="00F3489A" w:rsidRPr="00357A3B" w:rsidRDefault="00671978" w:rsidP="00AF6A2A">
      <w:pPr>
        <w:numPr>
          <w:ilvl w:val="0"/>
          <w:numId w:val="28"/>
        </w:numPr>
        <w:tabs>
          <w:tab w:val="clear" w:pos="720"/>
          <w:tab w:val="num" w:pos="360"/>
        </w:tabs>
        <w:spacing w:after="0" w:line="240" w:lineRule="auto"/>
        <w:ind w:left="270" w:hanging="27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Askush nuk mund të jetë anëtar i ndonjë organi të SE-së apo përfaqësues i një anëtari nëse:</w:t>
      </w:r>
      <w:r w:rsidRPr="00357A3B">
        <w:rPr>
          <w:rFonts w:ascii="Times New Roman" w:eastAsia="Calibri" w:hAnsi="Times New Roman" w:cs="Times New Roman"/>
          <w:kern w:val="0"/>
          <w:sz w:val="22"/>
          <w:szCs w:val="22"/>
          <w:lang w:val="sq-AL"/>
          <w14:ligatures w14:val="none"/>
        </w:rPr>
        <w:br/>
        <w:t xml:space="preserve">a) është i përjashtuar nga e drejta për të qenë anëtar i organit përkatës të një shoqërie aksionare sipas ligjit të </w:t>
      </w:r>
      <w:r w:rsidR="0082086F" w:rsidRPr="00357A3B">
        <w:rPr>
          <w:rFonts w:ascii="Times New Roman" w:eastAsia="Calibri" w:hAnsi="Times New Roman" w:cs="Times New Roman"/>
          <w:kern w:val="0"/>
          <w:sz w:val="22"/>
          <w:szCs w:val="22"/>
          <w:lang w:val="sq-AL"/>
          <w14:ligatures w14:val="none"/>
        </w:rPr>
        <w:t>shtetit an</w:t>
      </w:r>
      <w:r w:rsidR="00AF6A2A" w:rsidRPr="00357A3B">
        <w:rPr>
          <w:rFonts w:ascii="Times New Roman" w:eastAsia="Calibri" w:hAnsi="Times New Roman" w:cs="Times New Roman"/>
          <w:kern w:val="0"/>
          <w:sz w:val="22"/>
          <w:szCs w:val="22"/>
          <w:lang w:val="sq-AL"/>
          <w14:ligatures w14:val="none"/>
        </w:rPr>
        <w:t>ë</w:t>
      </w:r>
      <w:r w:rsidR="0082086F" w:rsidRPr="00357A3B">
        <w:rPr>
          <w:rFonts w:ascii="Times New Roman" w:eastAsia="Calibri" w:hAnsi="Times New Roman" w:cs="Times New Roman"/>
          <w:kern w:val="0"/>
          <w:sz w:val="22"/>
          <w:szCs w:val="22"/>
          <w:lang w:val="sq-AL"/>
          <w14:ligatures w14:val="none"/>
        </w:rPr>
        <w:t>tar t</w:t>
      </w:r>
      <w:r w:rsidR="00AF6A2A" w:rsidRPr="00357A3B">
        <w:rPr>
          <w:rFonts w:ascii="Times New Roman" w:eastAsia="Calibri" w:hAnsi="Times New Roman" w:cs="Times New Roman"/>
          <w:kern w:val="0"/>
          <w:sz w:val="22"/>
          <w:szCs w:val="22"/>
          <w:lang w:val="sq-AL"/>
          <w14:ligatures w14:val="none"/>
        </w:rPr>
        <w:t>ë</w:t>
      </w:r>
      <w:r w:rsidR="0082086F" w:rsidRPr="00357A3B">
        <w:rPr>
          <w:rFonts w:ascii="Times New Roman" w:eastAsia="Calibri" w:hAnsi="Times New Roman" w:cs="Times New Roman"/>
          <w:kern w:val="0"/>
          <w:sz w:val="22"/>
          <w:szCs w:val="22"/>
          <w:lang w:val="sq-AL"/>
          <w14:ligatures w14:val="none"/>
        </w:rPr>
        <w:t xml:space="preserve"> Bashkimit </w:t>
      </w:r>
      <w:r w:rsidR="004774DA" w:rsidRPr="00357A3B">
        <w:rPr>
          <w:rFonts w:ascii="Times New Roman" w:eastAsia="Calibri" w:hAnsi="Times New Roman" w:cs="Times New Roman"/>
          <w:kern w:val="0"/>
          <w:sz w:val="22"/>
          <w:szCs w:val="22"/>
          <w:lang w:val="sq-AL"/>
          <w14:ligatures w14:val="none"/>
        </w:rPr>
        <w:t>Evropian</w:t>
      </w:r>
      <w:r w:rsidRPr="00357A3B">
        <w:rPr>
          <w:rFonts w:ascii="Times New Roman" w:eastAsia="Calibri" w:hAnsi="Times New Roman" w:cs="Times New Roman"/>
          <w:kern w:val="0"/>
          <w:sz w:val="22"/>
          <w:szCs w:val="22"/>
          <w:lang w:val="sq-AL"/>
          <w14:ligatures w14:val="none"/>
        </w:rPr>
        <w:t xml:space="preserve"> ku SE-ja ka selinë; ose</w:t>
      </w:r>
      <w:r w:rsidRPr="00357A3B">
        <w:rPr>
          <w:rFonts w:ascii="Times New Roman" w:eastAsia="Calibri" w:hAnsi="Times New Roman" w:cs="Times New Roman"/>
          <w:kern w:val="0"/>
          <w:sz w:val="22"/>
          <w:szCs w:val="22"/>
          <w:lang w:val="sq-AL"/>
          <w14:ligatures w14:val="none"/>
        </w:rPr>
        <w:br/>
        <w:t xml:space="preserve">b) është i përjashtuar nga kjo e drejtë me vendim gjyqësor apo administrativ në </w:t>
      </w:r>
      <w:r w:rsidR="00295507" w:rsidRPr="00357A3B">
        <w:rPr>
          <w:rFonts w:ascii="Times New Roman" w:eastAsia="Calibri" w:hAnsi="Times New Roman" w:cs="Times New Roman"/>
          <w:kern w:val="0"/>
          <w:sz w:val="22"/>
          <w:szCs w:val="22"/>
          <w:lang w:val="sq-AL"/>
          <w14:ligatures w14:val="none"/>
        </w:rPr>
        <w:t>nj</w:t>
      </w:r>
      <w:r w:rsidR="00AF6A2A" w:rsidRPr="00357A3B">
        <w:rPr>
          <w:rFonts w:ascii="Times New Roman" w:eastAsia="Calibri" w:hAnsi="Times New Roman" w:cs="Times New Roman"/>
          <w:kern w:val="0"/>
          <w:sz w:val="22"/>
          <w:szCs w:val="22"/>
          <w:lang w:val="sq-AL"/>
          <w14:ligatures w14:val="none"/>
        </w:rPr>
        <w:t>ë</w:t>
      </w:r>
      <w:r w:rsidR="00295507" w:rsidRPr="00357A3B">
        <w:rPr>
          <w:rFonts w:ascii="Times New Roman" w:eastAsia="Calibri" w:hAnsi="Times New Roman" w:cs="Times New Roman"/>
          <w:kern w:val="0"/>
          <w:sz w:val="22"/>
          <w:szCs w:val="22"/>
          <w:lang w:val="sq-AL"/>
          <w14:ligatures w14:val="none"/>
        </w:rPr>
        <w:t xml:space="preserve"> shtet an</w:t>
      </w:r>
      <w:r w:rsidR="00AF6A2A" w:rsidRPr="00357A3B">
        <w:rPr>
          <w:rFonts w:ascii="Times New Roman" w:eastAsia="Calibri" w:hAnsi="Times New Roman" w:cs="Times New Roman"/>
          <w:kern w:val="0"/>
          <w:sz w:val="22"/>
          <w:szCs w:val="22"/>
          <w:lang w:val="sq-AL"/>
          <w14:ligatures w14:val="none"/>
        </w:rPr>
        <w:t>ë</w:t>
      </w:r>
      <w:r w:rsidR="00295507" w:rsidRPr="00357A3B">
        <w:rPr>
          <w:rFonts w:ascii="Times New Roman" w:eastAsia="Calibri" w:hAnsi="Times New Roman" w:cs="Times New Roman"/>
          <w:kern w:val="0"/>
          <w:sz w:val="22"/>
          <w:szCs w:val="22"/>
          <w:lang w:val="sq-AL"/>
          <w14:ligatures w14:val="none"/>
        </w:rPr>
        <w:t>tar t</w:t>
      </w:r>
      <w:r w:rsidR="00AF6A2A" w:rsidRPr="00357A3B">
        <w:rPr>
          <w:rFonts w:ascii="Times New Roman" w:eastAsia="Calibri" w:hAnsi="Times New Roman" w:cs="Times New Roman"/>
          <w:kern w:val="0"/>
          <w:sz w:val="22"/>
          <w:szCs w:val="22"/>
          <w:lang w:val="sq-AL"/>
          <w14:ligatures w14:val="none"/>
        </w:rPr>
        <w:t>ë</w:t>
      </w:r>
      <w:r w:rsidR="00295507" w:rsidRPr="00357A3B">
        <w:rPr>
          <w:rFonts w:ascii="Times New Roman" w:eastAsia="Calibri" w:hAnsi="Times New Roman" w:cs="Times New Roman"/>
          <w:kern w:val="0"/>
          <w:sz w:val="22"/>
          <w:szCs w:val="22"/>
          <w:lang w:val="sq-AL"/>
          <w14:ligatures w14:val="none"/>
        </w:rPr>
        <w:t xml:space="preserve"> Bashkimit </w:t>
      </w:r>
      <w:r w:rsidR="004774DA" w:rsidRPr="00357A3B">
        <w:rPr>
          <w:rFonts w:ascii="Times New Roman" w:eastAsia="Calibri" w:hAnsi="Times New Roman" w:cs="Times New Roman"/>
          <w:kern w:val="0"/>
          <w:sz w:val="22"/>
          <w:szCs w:val="22"/>
          <w:lang w:val="sq-AL"/>
          <w14:ligatures w14:val="none"/>
        </w:rPr>
        <w:t>Evropian</w:t>
      </w:r>
      <w:r w:rsidRPr="00357A3B">
        <w:rPr>
          <w:rFonts w:ascii="Times New Roman" w:eastAsia="Calibri" w:hAnsi="Times New Roman" w:cs="Times New Roman"/>
          <w:kern w:val="0"/>
          <w:sz w:val="22"/>
          <w:szCs w:val="22"/>
          <w:lang w:val="sq-AL"/>
          <w14:ligatures w14:val="none"/>
        </w:rPr>
        <w:t>.</w:t>
      </w:r>
    </w:p>
    <w:p w14:paraId="52892D35" w14:textId="7EB9F500" w:rsidR="00671978" w:rsidRPr="00357A3B" w:rsidRDefault="00F3489A" w:rsidP="00AF6A2A">
      <w:pPr>
        <w:numPr>
          <w:ilvl w:val="0"/>
          <w:numId w:val="28"/>
        </w:numPr>
        <w:tabs>
          <w:tab w:val="clear" w:pos="720"/>
          <w:tab w:val="num" w:pos="360"/>
        </w:tabs>
        <w:spacing w:after="0" w:line="240" w:lineRule="auto"/>
        <w:ind w:left="270" w:hanging="27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Ky ligj</w:t>
      </w:r>
      <w:r w:rsidR="00671978" w:rsidRPr="00357A3B">
        <w:rPr>
          <w:rFonts w:ascii="Times New Roman" w:eastAsia="Calibri" w:hAnsi="Times New Roman" w:cs="Times New Roman"/>
          <w:kern w:val="0"/>
          <w:sz w:val="22"/>
          <w:szCs w:val="22"/>
          <w:lang w:val="sq-AL"/>
          <w14:ligatures w14:val="none"/>
        </w:rPr>
        <w:t xml:space="preserve"> nuk cenon të drejtën e parashikuar në ligjin </w:t>
      </w:r>
      <w:r w:rsidR="002153C7" w:rsidRPr="00357A3B">
        <w:rPr>
          <w:rFonts w:ascii="Times New Roman" w:eastAsia="Calibri" w:hAnsi="Times New Roman" w:cs="Times New Roman"/>
          <w:kern w:val="0"/>
          <w:sz w:val="22"/>
          <w:szCs w:val="22"/>
          <w:lang w:val="sq-AL"/>
          <w14:ligatures w14:val="none"/>
        </w:rPr>
        <w:t>shqiptar p</w:t>
      </w:r>
      <w:r w:rsidR="00AF6A2A" w:rsidRPr="00357A3B">
        <w:rPr>
          <w:rFonts w:ascii="Times New Roman" w:eastAsia="Calibri" w:hAnsi="Times New Roman" w:cs="Times New Roman"/>
          <w:kern w:val="0"/>
          <w:sz w:val="22"/>
          <w:szCs w:val="22"/>
          <w:lang w:val="sq-AL"/>
          <w14:ligatures w14:val="none"/>
        </w:rPr>
        <w:t>ë</w:t>
      </w:r>
      <w:r w:rsidR="002153C7" w:rsidRPr="00357A3B">
        <w:rPr>
          <w:rFonts w:ascii="Times New Roman" w:eastAsia="Calibri" w:hAnsi="Times New Roman" w:cs="Times New Roman"/>
          <w:kern w:val="0"/>
          <w:sz w:val="22"/>
          <w:szCs w:val="22"/>
          <w:lang w:val="sq-AL"/>
          <w14:ligatures w14:val="none"/>
        </w:rPr>
        <w:t>r tregtar</w:t>
      </w:r>
      <w:r w:rsidR="00AF6A2A" w:rsidRPr="00357A3B">
        <w:rPr>
          <w:rFonts w:ascii="Times New Roman" w:eastAsia="Calibri" w:hAnsi="Times New Roman" w:cs="Times New Roman"/>
          <w:kern w:val="0"/>
          <w:sz w:val="22"/>
          <w:szCs w:val="22"/>
          <w:lang w:val="sq-AL"/>
          <w14:ligatures w14:val="none"/>
        </w:rPr>
        <w:t>ë</w:t>
      </w:r>
      <w:r w:rsidR="002153C7" w:rsidRPr="00357A3B">
        <w:rPr>
          <w:rFonts w:ascii="Times New Roman" w:eastAsia="Calibri" w:hAnsi="Times New Roman" w:cs="Times New Roman"/>
          <w:kern w:val="0"/>
          <w:sz w:val="22"/>
          <w:szCs w:val="22"/>
          <w:lang w:val="sq-AL"/>
          <w14:ligatures w14:val="none"/>
        </w:rPr>
        <w:t>t dhe shoq</w:t>
      </w:r>
      <w:r w:rsidR="00AF6A2A" w:rsidRPr="00357A3B">
        <w:rPr>
          <w:rFonts w:ascii="Times New Roman" w:eastAsia="Calibri" w:hAnsi="Times New Roman" w:cs="Times New Roman"/>
          <w:kern w:val="0"/>
          <w:sz w:val="22"/>
          <w:szCs w:val="22"/>
          <w:lang w:val="sq-AL"/>
          <w14:ligatures w14:val="none"/>
        </w:rPr>
        <w:t>ë</w:t>
      </w:r>
      <w:r w:rsidR="002153C7" w:rsidRPr="00357A3B">
        <w:rPr>
          <w:rFonts w:ascii="Times New Roman" w:eastAsia="Calibri" w:hAnsi="Times New Roman" w:cs="Times New Roman"/>
          <w:kern w:val="0"/>
          <w:sz w:val="22"/>
          <w:szCs w:val="22"/>
          <w:lang w:val="sq-AL"/>
          <w14:ligatures w14:val="none"/>
        </w:rPr>
        <w:t>rit</w:t>
      </w:r>
      <w:r w:rsidR="00AF6A2A" w:rsidRPr="00357A3B">
        <w:rPr>
          <w:rFonts w:ascii="Times New Roman" w:eastAsia="Calibri" w:hAnsi="Times New Roman" w:cs="Times New Roman"/>
          <w:kern w:val="0"/>
          <w:sz w:val="22"/>
          <w:szCs w:val="22"/>
          <w:lang w:val="sq-AL"/>
          <w14:ligatures w14:val="none"/>
        </w:rPr>
        <w:t>ë</w:t>
      </w:r>
      <w:r w:rsidR="002153C7" w:rsidRPr="00357A3B">
        <w:rPr>
          <w:rFonts w:ascii="Times New Roman" w:eastAsia="Calibri" w:hAnsi="Times New Roman" w:cs="Times New Roman"/>
          <w:kern w:val="0"/>
          <w:sz w:val="22"/>
          <w:szCs w:val="22"/>
          <w:lang w:val="sq-AL"/>
          <w14:ligatures w14:val="none"/>
        </w:rPr>
        <w:t xml:space="preserve"> tregtare</w:t>
      </w:r>
      <w:r w:rsidR="00671978" w:rsidRPr="00357A3B">
        <w:rPr>
          <w:rFonts w:ascii="Times New Roman" w:eastAsia="Calibri" w:hAnsi="Times New Roman" w:cs="Times New Roman"/>
          <w:kern w:val="0"/>
          <w:sz w:val="22"/>
          <w:szCs w:val="22"/>
          <w:lang w:val="sq-AL"/>
          <w14:ligatures w14:val="none"/>
        </w:rPr>
        <w:t xml:space="preserve"> për emërimin e disa anëtarëve të organeve nga </w:t>
      </w:r>
      <w:r w:rsidR="002153C7" w:rsidRPr="00357A3B">
        <w:rPr>
          <w:rFonts w:ascii="Times New Roman" w:eastAsia="Calibri" w:hAnsi="Times New Roman" w:cs="Times New Roman"/>
          <w:kern w:val="0"/>
          <w:sz w:val="22"/>
          <w:szCs w:val="22"/>
          <w:lang w:val="sq-AL"/>
          <w14:ligatures w14:val="none"/>
        </w:rPr>
        <w:t>aksionar</w:t>
      </w:r>
      <w:r w:rsidR="00AF6A2A" w:rsidRPr="00357A3B">
        <w:rPr>
          <w:rFonts w:ascii="Times New Roman" w:eastAsia="Calibri" w:hAnsi="Times New Roman" w:cs="Times New Roman"/>
          <w:kern w:val="0"/>
          <w:sz w:val="22"/>
          <w:szCs w:val="22"/>
          <w:lang w:val="sq-AL"/>
          <w14:ligatures w14:val="none"/>
        </w:rPr>
        <w:t>ë</w:t>
      </w:r>
      <w:r w:rsidR="002153C7" w:rsidRPr="00357A3B">
        <w:rPr>
          <w:rFonts w:ascii="Times New Roman" w:eastAsia="Calibri" w:hAnsi="Times New Roman" w:cs="Times New Roman"/>
          <w:kern w:val="0"/>
          <w:sz w:val="22"/>
          <w:szCs w:val="22"/>
          <w:lang w:val="sq-AL"/>
          <w14:ligatures w14:val="none"/>
        </w:rPr>
        <w:t>t e pakic</w:t>
      </w:r>
      <w:r w:rsidR="00AF6A2A" w:rsidRPr="00357A3B">
        <w:rPr>
          <w:rFonts w:ascii="Times New Roman" w:eastAsia="Calibri" w:hAnsi="Times New Roman" w:cs="Times New Roman"/>
          <w:kern w:val="0"/>
          <w:sz w:val="22"/>
          <w:szCs w:val="22"/>
          <w:lang w:val="sq-AL"/>
          <w14:ligatures w14:val="none"/>
        </w:rPr>
        <w:t>ë</w:t>
      </w:r>
      <w:r w:rsidR="002153C7" w:rsidRPr="00357A3B">
        <w:rPr>
          <w:rFonts w:ascii="Times New Roman" w:eastAsia="Calibri" w:hAnsi="Times New Roman" w:cs="Times New Roman"/>
          <w:kern w:val="0"/>
          <w:sz w:val="22"/>
          <w:szCs w:val="22"/>
          <w:lang w:val="sq-AL"/>
          <w14:ligatures w14:val="none"/>
        </w:rPr>
        <w:t>s</w:t>
      </w:r>
      <w:r w:rsidR="00671978" w:rsidRPr="00357A3B">
        <w:rPr>
          <w:rFonts w:ascii="Times New Roman" w:eastAsia="Calibri" w:hAnsi="Times New Roman" w:cs="Times New Roman"/>
          <w:kern w:val="0"/>
          <w:sz w:val="22"/>
          <w:szCs w:val="22"/>
          <w:lang w:val="sq-AL"/>
          <w14:ligatures w14:val="none"/>
        </w:rPr>
        <w:t xml:space="preserve"> ose nga persona apo autoritete të tjera</w:t>
      </w:r>
      <w:r w:rsidR="002153C7" w:rsidRPr="00357A3B">
        <w:rPr>
          <w:rFonts w:ascii="Times New Roman" w:eastAsia="Calibri" w:hAnsi="Times New Roman" w:cs="Times New Roman"/>
          <w:kern w:val="0"/>
          <w:sz w:val="22"/>
          <w:szCs w:val="22"/>
          <w:lang w:val="sq-AL"/>
          <w14:ligatures w14:val="none"/>
        </w:rPr>
        <w:t>, n</w:t>
      </w:r>
      <w:r w:rsidR="00AF6A2A" w:rsidRPr="00357A3B">
        <w:rPr>
          <w:rFonts w:ascii="Times New Roman" w:eastAsia="Calibri" w:hAnsi="Times New Roman" w:cs="Times New Roman"/>
          <w:kern w:val="0"/>
          <w:sz w:val="22"/>
          <w:szCs w:val="22"/>
          <w:lang w:val="sq-AL"/>
          <w14:ligatures w14:val="none"/>
        </w:rPr>
        <w:t>ë</w:t>
      </w:r>
      <w:r w:rsidR="002153C7" w:rsidRPr="00357A3B">
        <w:rPr>
          <w:rFonts w:ascii="Times New Roman" w:eastAsia="Calibri" w:hAnsi="Times New Roman" w:cs="Times New Roman"/>
          <w:kern w:val="0"/>
          <w:sz w:val="22"/>
          <w:szCs w:val="22"/>
          <w:lang w:val="sq-AL"/>
          <w14:ligatures w14:val="none"/>
        </w:rPr>
        <w:t>se ka t</w:t>
      </w:r>
      <w:r w:rsidR="00AF6A2A" w:rsidRPr="00357A3B">
        <w:rPr>
          <w:rFonts w:ascii="Times New Roman" w:eastAsia="Calibri" w:hAnsi="Times New Roman" w:cs="Times New Roman"/>
          <w:kern w:val="0"/>
          <w:sz w:val="22"/>
          <w:szCs w:val="22"/>
          <w:lang w:val="sq-AL"/>
          <w14:ligatures w14:val="none"/>
        </w:rPr>
        <w:t>ë</w:t>
      </w:r>
      <w:r w:rsidR="002153C7" w:rsidRPr="00357A3B">
        <w:rPr>
          <w:rFonts w:ascii="Times New Roman" w:eastAsia="Calibri" w:hAnsi="Times New Roman" w:cs="Times New Roman"/>
          <w:kern w:val="0"/>
          <w:sz w:val="22"/>
          <w:szCs w:val="22"/>
          <w:lang w:val="sq-AL"/>
          <w14:ligatures w14:val="none"/>
        </w:rPr>
        <w:t xml:space="preserve"> tilla.</w:t>
      </w:r>
    </w:p>
    <w:p w14:paraId="73982A03" w14:textId="77777777" w:rsidR="00671978" w:rsidRPr="00357A3B" w:rsidRDefault="00671978" w:rsidP="00671978">
      <w:pPr>
        <w:spacing w:after="0" w:line="240" w:lineRule="auto"/>
        <w:rPr>
          <w:rFonts w:ascii="Times New Roman" w:eastAsia="Calibri" w:hAnsi="Times New Roman" w:cs="Times New Roman"/>
          <w:kern w:val="0"/>
          <w:sz w:val="22"/>
          <w:szCs w:val="22"/>
          <w:lang w:val="sq-AL"/>
          <w14:ligatures w14:val="none"/>
        </w:rPr>
      </w:pPr>
    </w:p>
    <w:p w14:paraId="2F90A290" w14:textId="0F2DEDEC" w:rsidR="00671978" w:rsidRPr="00357A3B" w:rsidRDefault="00671978" w:rsidP="002153C7">
      <w:pPr>
        <w:spacing w:after="0" w:line="240" w:lineRule="auto"/>
        <w:jc w:val="center"/>
        <w:rPr>
          <w:rFonts w:ascii="Times New Roman" w:eastAsia="Calibri" w:hAnsi="Times New Roman" w:cs="Times New Roman"/>
          <w:b/>
          <w:bCs/>
          <w:kern w:val="0"/>
          <w:sz w:val="22"/>
          <w:szCs w:val="22"/>
          <w:lang w:val="sq-AL"/>
          <w14:ligatures w14:val="none"/>
        </w:rPr>
      </w:pPr>
      <w:r w:rsidRPr="00357A3B">
        <w:rPr>
          <w:rFonts w:ascii="Times New Roman" w:eastAsia="Calibri" w:hAnsi="Times New Roman" w:cs="Times New Roman"/>
          <w:b/>
          <w:bCs/>
          <w:kern w:val="0"/>
          <w:sz w:val="22"/>
          <w:szCs w:val="22"/>
          <w:lang w:val="sq-AL"/>
          <w14:ligatures w14:val="none"/>
        </w:rPr>
        <w:t>Neni 4</w:t>
      </w:r>
      <w:r w:rsidR="004774DA" w:rsidRPr="00357A3B">
        <w:rPr>
          <w:rFonts w:ascii="Times New Roman" w:eastAsia="Calibri" w:hAnsi="Times New Roman" w:cs="Times New Roman"/>
          <w:b/>
          <w:bCs/>
          <w:kern w:val="0"/>
          <w:sz w:val="22"/>
          <w:szCs w:val="22"/>
          <w:lang w:val="sq-AL"/>
          <w14:ligatures w14:val="none"/>
        </w:rPr>
        <w:t>4</w:t>
      </w:r>
      <w:r w:rsidRPr="00357A3B">
        <w:rPr>
          <w:rFonts w:ascii="Times New Roman" w:eastAsia="Calibri" w:hAnsi="Times New Roman" w:cs="Times New Roman"/>
          <w:kern w:val="0"/>
          <w:sz w:val="22"/>
          <w:szCs w:val="22"/>
          <w:lang w:val="sq-AL"/>
          <w14:ligatures w14:val="none"/>
        </w:rPr>
        <w:br/>
      </w:r>
      <w:r w:rsidRPr="00357A3B">
        <w:rPr>
          <w:rFonts w:ascii="Times New Roman" w:eastAsia="Calibri" w:hAnsi="Times New Roman" w:cs="Times New Roman"/>
          <w:b/>
          <w:bCs/>
          <w:kern w:val="0"/>
          <w:sz w:val="22"/>
          <w:szCs w:val="22"/>
          <w:lang w:val="sq-AL"/>
          <w14:ligatures w14:val="none"/>
        </w:rPr>
        <w:t>Transaksione që kërkojnë autorizim</w:t>
      </w:r>
    </w:p>
    <w:p w14:paraId="6602C924" w14:textId="77777777" w:rsidR="002153C7" w:rsidRPr="00357A3B" w:rsidRDefault="002153C7" w:rsidP="002153C7">
      <w:pPr>
        <w:spacing w:after="0" w:line="240" w:lineRule="auto"/>
        <w:jc w:val="center"/>
        <w:rPr>
          <w:rFonts w:ascii="Times New Roman" w:eastAsia="Calibri" w:hAnsi="Times New Roman" w:cs="Times New Roman"/>
          <w:kern w:val="0"/>
          <w:sz w:val="22"/>
          <w:szCs w:val="22"/>
          <w:lang w:val="sq-AL"/>
          <w14:ligatures w14:val="none"/>
        </w:rPr>
      </w:pPr>
    </w:p>
    <w:p w14:paraId="0391231C" w14:textId="717744F5" w:rsidR="0090299B" w:rsidRPr="00357A3B" w:rsidRDefault="00671978" w:rsidP="00AF6A2A">
      <w:pPr>
        <w:pStyle w:val="ListParagraph"/>
        <w:numPr>
          <w:ilvl w:val="0"/>
          <w:numId w:val="29"/>
        </w:numPr>
        <w:tabs>
          <w:tab w:val="clear" w:pos="720"/>
        </w:tabs>
        <w:spacing w:after="0" w:line="240" w:lineRule="auto"/>
        <w:ind w:left="270" w:hanging="27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 xml:space="preserve">Statuti i SE-së duhet të përmbajë listën </w:t>
      </w:r>
      <w:r w:rsidR="00144CE2" w:rsidRPr="00357A3B">
        <w:rPr>
          <w:rFonts w:ascii="Times New Roman" w:eastAsia="Calibri" w:hAnsi="Times New Roman" w:cs="Times New Roman"/>
          <w:kern w:val="0"/>
          <w:sz w:val="22"/>
          <w:szCs w:val="22"/>
          <w:lang w:val="sq-AL"/>
          <w14:ligatures w14:val="none"/>
        </w:rPr>
        <w:t>dhe karakteristikat e atyre</w:t>
      </w:r>
      <w:r w:rsidRPr="00357A3B">
        <w:rPr>
          <w:rFonts w:ascii="Times New Roman" w:eastAsia="Calibri" w:hAnsi="Times New Roman" w:cs="Times New Roman"/>
          <w:kern w:val="0"/>
          <w:sz w:val="22"/>
          <w:szCs w:val="22"/>
          <w:lang w:val="sq-AL"/>
          <w14:ligatures w14:val="none"/>
        </w:rPr>
        <w:t xml:space="preserve"> transaksioneve që </w:t>
      </w:r>
      <w:r w:rsidR="00632452" w:rsidRPr="00357A3B">
        <w:rPr>
          <w:rFonts w:ascii="Times New Roman" w:eastAsia="Calibri" w:hAnsi="Times New Roman" w:cs="Times New Roman"/>
          <w:kern w:val="0"/>
          <w:sz w:val="22"/>
          <w:szCs w:val="22"/>
          <w:lang w:val="sq-AL"/>
          <w14:ligatures w14:val="none"/>
        </w:rPr>
        <w:t xml:space="preserve">do të </w:t>
      </w:r>
      <w:r w:rsidRPr="00357A3B">
        <w:rPr>
          <w:rFonts w:ascii="Times New Roman" w:eastAsia="Calibri" w:hAnsi="Times New Roman" w:cs="Times New Roman"/>
          <w:kern w:val="0"/>
          <w:sz w:val="22"/>
          <w:szCs w:val="22"/>
          <w:lang w:val="sq-AL"/>
          <w14:ligatures w14:val="none"/>
        </w:rPr>
        <w:t>kërkojnë:</w:t>
      </w:r>
      <w:r w:rsidRPr="00357A3B">
        <w:rPr>
          <w:rFonts w:ascii="Times New Roman" w:eastAsia="Calibri" w:hAnsi="Times New Roman" w:cs="Times New Roman"/>
          <w:kern w:val="0"/>
          <w:sz w:val="22"/>
          <w:szCs w:val="22"/>
          <w:lang w:val="sq-AL"/>
          <w14:ligatures w14:val="none"/>
        </w:rPr>
        <w:br/>
      </w:r>
      <w:r w:rsidR="0090299B" w:rsidRPr="00357A3B">
        <w:rPr>
          <w:rFonts w:ascii="Times New Roman" w:eastAsia="Calibri" w:hAnsi="Times New Roman" w:cs="Times New Roman"/>
          <w:kern w:val="0"/>
          <w:sz w:val="22"/>
          <w:szCs w:val="22"/>
          <w:lang w:val="sq-AL"/>
          <w14:ligatures w14:val="none"/>
        </w:rPr>
        <w:t xml:space="preserve">a) </w:t>
      </w:r>
      <w:r w:rsidR="0090299B" w:rsidRPr="00357A3B">
        <w:rPr>
          <w:rFonts w:ascii="Times New Roman" w:eastAsia="Calibri" w:hAnsi="Times New Roman" w:cs="Times New Roman"/>
          <w:kern w:val="0"/>
          <w:sz w:val="22"/>
          <w:szCs w:val="22"/>
          <w:lang w:val="sq-AL"/>
          <w14:ligatures w14:val="none"/>
        </w:rPr>
        <w:tab/>
      </w:r>
      <w:r w:rsidRPr="00357A3B">
        <w:rPr>
          <w:rFonts w:ascii="Times New Roman" w:eastAsia="Calibri" w:hAnsi="Times New Roman" w:cs="Times New Roman"/>
          <w:kern w:val="0"/>
          <w:sz w:val="22"/>
          <w:szCs w:val="22"/>
          <w:lang w:val="sq-AL"/>
          <w14:ligatures w14:val="none"/>
        </w:rPr>
        <w:t xml:space="preserve">autorizimin e </w:t>
      </w:r>
      <w:r w:rsidR="002153C7" w:rsidRPr="00357A3B">
        <w:rPr>
          <w:rFonts w:ascii="Times New Roman" w:eastAsia="Calibri" w:hAnsi="Times New Roman" w:cs="Times New Roman"/>
          <w:kern w:val="0"/>
          <w:sz w:val="22"/>
          <w:szCs w:val="22"/>
          <w:lang w:val="sq-AL"/>
          <w14:ligatures w14:val="none"/>
        </w:rPr>
        <w:t>k</w:t>
      </w:r>
      <w:r w:rsidR="00AF6A2A" w:rsidRPr="00357A3B">
        <w:rPr>
          <w:rFonts w:ascii="Times New Roman" w:eastAsia="Calibri" w:hAnsi="Times New Roman" w:cs="Times New Roman"/>
          <w:kern w:val="0"/>
          <w:sz w:val="22"/>
          <w:szCs w:val="22"/>
          <w:lang w:val="sq-AL"/>
          <w14:ligatures w14:val="none"/>
        </w:rPr>
        <w:t>ë</w:t>
      </w:r>
      <w:r w:rsidR="002153C7" w:rsidRPr="00357A3B">
        <w:rPr>
          <w:rFonts w:ascii="Times New Roman" w:eastAsia="Calibri" w:hAnsi="Times New Roman" w:cs="Times New Roman"/>
          <w:kern w:val="0"/>
          <w:sz w:val="22"/>
          <w:szCs w:val="22"/>
          <w:lang w:val="sq-AL"/>
          <w14:ligatures w14:val="none"/>
        </w:rPr>
        <w:t>shillit</w:t>
      </w:r>
      <w:r w:rsidRPr="00357A3B">
        <w:rPr>
          <w:rFonts w:ascii="Times New Roman" w:eastAsia="Calibri" w:hAnsi="Times New Roman" w:cs="Times New Roman"/>
          <w:kern w:val="0"/>
          <w:sz w:val="22"/>
          <w:szCs w:val="22"/>
          <w:lang w:val="sq-AL"/>
          <w14:ligatures w14:val="none"/>
        </w:rPr>
        <w:t xml:space="preserve"> mbikëqyrës (në sistemin me dy nivele), ose</w:t>
      </w:r>
    </w:p>
    <w:p w14:paraId="5AB93053" w14:textId="47D09DB8" w:rsidR="00671978" w:rsidRPr="00357A3B" w:rsidRDefault="00671978" w:rsidP="00AF6A2A">
      <w:pPr>
        <w:pStyle w:val="ListParagraph"/>
        <w:numPr>
          <w:ilvl w:val="0"/>
          <w:numId w:val="15"/>
        </w:numPr>
        <w:spacing w:after="0" w:line="240" w:lineRule="auto"/>
        <w:ind w:left="270" w:firstLine="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 xml:space="preserve">një vendim të posaçëm të </w:t>
      </w:r>
      <w:r w:rsidR="00632452" w:rsidRPr="00357A3B">
        <w:rPr>
          <w:rFonts w:ascii="Times New Roman" w:eastAsia="Calibri" w:hAnsi="Times New Roman" w:cs="Times New Roman"/>
          <w:kern w:val="0"/>
          <w:sz w:val="22"/>
          <w:szCs w:val="22"/>
          <w:lang w:val="sq-AL"/>
          <w14:ligatures w14:val="none"/>
        </w:rPr>
        <w:t>asamblesë së aksionarëve</w:t>
      </w:r>
      <w:r w:rsidRPr="00357A3B">
        <w:rPr>
          <w:rFonts w:ascii="Times New Roman" w:eastAsia="Calibri" w:hAnsi="Times New Roman" w:cs="Times New Roman"/>
          <w:kern w:val="0"/>
          <w:sz w:val="22"/>
          <w:szCs w:val="22"/>
          <w:lang w:val="sq-AL"/>
          <w14:ligatures w14:val="none"/>
        </w:rPr>
        <w:t xml:space="preserve"> (në sistemin me një nivel).</w:t>
      </w:r>
    </w:p>
    <w:p w14:paraId="0D7FBAF8" w14:textId="7C55B402" w:rsidR="00671978" w:rsidRPr="00357A3B" w:rsidRDefault="00202968" w:rsidP="00AF6A2A">
      <w:pPr>
        <w:pStyle w:val="ListParagraph"/>
        <w:numPr>
          <w:ilvl w:val="0"/>
          <w:numId w:val="29"/>
        </w:numPr>
        <w:tabs>
          <w:tab w:val="clear" w:pos="720"/>
        </w:tabs>
        <w:spacing w:after="0" w:line="240" w:lineRule="auto"/>
        <w:ind w:left="270" w:hanging="270"/>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K</w:t>
      </w:r>
      <w:r w:rsidR="00671978" w:rsidRPr="00357A3B">
        <w:rPr>
          <w:rFonts w:ascii="Times New Roman" w:eastAsia="Calibri" w:hAnsi="Times New Roman" w:cs="Times New Roman"/>
          <w:kern w:val="0"/>
          <w:sz w:val="22"/>
          <w:szCs w:val="22"/>
          <w:lang w:val="sq-AL"/>
          <w14:ligatures w14:val="none"/>
        </w:rPr>
        <w:t xml:space="preserve">ategoritë e transaksioneve që </w:t>
      </w:r>
      <w:r w:rsidRPr="00357A3B">
        <w:rPr>
          <w:rFonts w:ascii="Times New Roman" w:eastAsia="Calibri" w:hAnsi="Times New Roman" w:cs="Times New Roman"/>
          <w:kern w:val="0"/>
          <w:sz w:val="22"/>
          <w:szCs w:val="22"/>
          <w:lang w:val="sq-AL"/>
          <w14:ligatures w14:val="none"/>
        </w:rPr>
        <w:t>k</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rkojn</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 xml:space="preserve"> miratim dhe q</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 xml:space="preserve"> </w:t>
      </w:r>
      <w:r w:rsidR="00671978" w:rsidRPr="00357A3B">
        <w:rPr>
          <w:rFonts w:ascii="Times New Roman" w:eastAsia="Calibri" w:hAnsi="Times New Roman" w:cs="Times New Roman"/>
          <w:kern w:val="0"/>
          <w:sz w:val="22"/>
          <w:szCs w:val="22"/>
          <w:lang w:val="sq-AL"/>
          <w14:ligatures w14:val="none"/>
        </w:rPr>
        <w:t>duhet të përfshihen minimalisht në statut</w:t>
      </w:r>
      <w:r w:rsidRPr="00357A3B">
        <w:rPr>
          <w:rFonts w:ascii="Times New Roman" w:eastAsia="Calibri" w:hAnsi="Times New Roman" w:cs="Times New Roman"/>
          <w:kern w:val="0"/>
          <w:sz w:val="22"/>
          <w:szCs w:val="22"/>
          <w:lang w:val="sq-AL"/>
          <w14:ligatures w14:val="none"/>
        </w:rPr>
        <w:t>in</w:t>
      </w:r>
      <w:r w:rsidR="00671978" w:rsidRPr="00357A3B">
        <w:rPr>
          <w:rFonts w:ascii="Times New Roman" w:eastAsia="Calibri" w:hAnsi="Times New Roman" w:cs="Times New Roman"/>
          <w:kern w:val="0"/>
          <w:sz w:val="22"/>
          <w:szCs w:val="22"/>
          <w:lang w:val="sq-AL"/>
          <w14:ligatures w14:val="none"/>
        </w:rPr>
        <w:t xml:space="preserve"> e SE-</w:t>
      </w:r>
      <w:r w:rsidRPr="00357A3B">
        <w:rPr>
          <w:rFonts w:ascii="Times New Roman" w:eastAsia="Calibri" w:hAnsi="Times New Roman" w:cs="Times New Roman"/>
          <w:kern w:val="0"/>
          <w:sz w:val="22"/>
          <w:szCs w:val="22"/>
          <w:lang w:val="sq-AL"/>
          <w14:ligatures w14:val="none"/>
        </w:rPr>
        <w:t>s</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 jan</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 xml:space="preserve"> </w:t>
      </w:r>
      <w:r w:rsidR="000617FD" w:rsidRPr="00357A3B">
        <w:rPr>
          <w:rFonts w:ascii="Times New Roman" w:eastAsia="Calibri" w:hAnsi="Times New Roman" w:cs="Times New Roman"/>
          <w:kern w:val="0"/>
          <w:sz w:val="22"/>
          <w:szCs w:val="22"/>
          <w:lang w:val="sq-AL"/>
          <w14:ligatures w14:val="none"/>
        </w:rPr>
        <w:t>ato q</w:t>
      </w:r>
      <w:r w:rsidR="00AF6A2A" w:rsidRPr="00357A3B">
        <w:rPr>
          <w:rFonts w:ascii="Times New Roman" w:eastAsia="Calibri" w:hAnsi="Times New Roman" w:cs="Times New Roman"/>
          <w:kern w:val="0"/>
          <w:sz w:val="22"/>
          <w:szCs w:val="22"/>
          <w:lang w:val="sq-AL"/>
          <w14:ligatures w14:val="none"/>
        </w:rPr>
        <w:t>ë</w:t>
      </w:r>
      <w:r w:rsidR="000617FD" w:rsidRPr="00357A3B">
        <w:rPr>
          <w:rFonts w:ascii="Times New Roman" w:eastAsia="Calibri" w:hAnsi="Times New Roman" w:cs="Times New Roman"/>
          <w:kern w:val="0"/>
          <w:sz w:val="22"/>
          <w:szCs w:val="22"/>
          <w:lang w:val="sq-AL"/>
          <w14:ligatures w14:val="none"/>
        </w:rPr>
        <w:t xml:space="preserve"> parashikohen sipas rastit p</w:t>
      </w:r>
      <w:r w:rsidR="00AF6A2A" w:rsidRPr="00357A3B">
        <w:rPr>
          <w:rFonts w:ascii="Times New Roman" w:eastAsia="Calibri" w:hAnsi="Times New Roman" w:cs="Times New Roman"/>
          <w:kern w:val="0"/>
          <w:sz w:val="22"/>
          <w:szCs w:val="22"/>
          <w:lang w:val="sq-AL"/>
          <w14:ligatures w14:val="none"/>
        </w:rPr>
        <w:t>ë</w:t>
      </w:r>
      <w:r w:rsidR="000617FD" w:rsidRPr="00357A3B">
        <w:rPr>
          <w:rFonts w:ascii="Times New Roman" w:eastAsia="Calibri" w:hAnsi="Times New Roman" w:cs="Times New Roman"/>
          <w:kern w:val="0"/>
          <w:sz w:val="22"/>
          <w:szCs w:val="22"/>
          <w:lang w:val="sq-AL"/>
          <w14:ligatures w14:val="none"/>
        </w:rPr>
        <w:t>r shoq</w:t>
      </w:r>
      <w:r w:rsidR="00AF6A2A" w:rsidRPr="00357A3B">
        <w:rPr>
          <w:rFonts w:ascii="Times New Roman" w:eastAsia="Calibri" w:hAnsi="Times New Roman" w:cs="Times New Roman"/>
          <w:kern w:val="0"/>
          <w:sz w:val="22"/>
          <w:szCs w:val="22"/>
          <w:lang w:val="sq-AL"/>
          <w14:ligatures w14:val="none"/>
        </w:rPr>
        <w:t>ë</w:t>
      </w:r>
      <w:r w:rsidR="000617FD" w:rsidRPr="00357A3B">
        <w:rPr>
          <w:rFonts w:ascii="Times New Roman" w:eastAsia="Calibri" w:hAnsi="Times New Roman" w:cs="Times New Roman"/>
          <w:kern w:val="0"/>
          <w:sz w:val="22"/>
          <w:szCs w:val="22"/>
          <w:lang w:val="sq-AL"/>
          <w14:ligatures w14:val="none"/>
        </w:rPr>
        <w:t>rit</w:t>
      </w:r>
      <w:r w:rsidR="00AF6A2A" w:rsidRPr="00357A3B">
        <w:rPr>
          <w:rFonts w:ascii="Times New Roman" w:eastAsia="Calibri" w:hAnsi="Times New Roman" w:cs="Times New Roman"/>
          <w:kern w:val="0"/>
          <w:sz w:val="22"/>
          <w:szCs w:val="22"/>
          <w:lang w:val="sq-AL"/>
          <w14:ligatures w14:val="none"/>
        </w:rPr>
        <w:t>ë</w:t>
      </w:r>
      <w:r w:rsidR="000617FD" w:rsidRPr="00357A3B">
        <w:rPr>
          <w:rFonts w:ascii="Times New Roman" w:eastAsia="Calibri" w:hAnsi="Times New Roman" w:cs="Times New Roman"/>
          <w:kern w:val="0"/>
          <w:sz w:val="22"/>
          <w:szCs w:val="22"/>
          <w:lang w:val="sq-AL"/>
          <w14:ligatures w14:val="none"/>
        </w:rPr>
        <w:t xml:space="preserve"> aksionare, n</w:t>
      </w:r>
      <w:r w:rsidR="00AF6A2A" w:rsidRPr="00357A3B">
        <w:rPr>
          <w:rFonts w:ascii="Times New Roman" w:eastAsia="Calibri" w:hAnsi="Times New Roman" w:cs="Times New Roman"/>
          <w:kern w:val="0"/>
          <w:sz w:val="22"/>
          <w:szCs w:val="22"/>
          <w:lang w:val="sq-AL"/>
          <w14:ligatures w14:val="none"/>
        </w:rPr>
        <w:t>ë</w:t>
      </w:r>
      <w:r w:rsidR="000617FD" w:rsidRPr="00357A3B">
        <w:rPr>
          <w:rFonts w:ascii="Times New Roman" w:eastAsia="Calibri" w:hAnsi="Times New Roman" w:cs="Times New Roman"/>
          <w:kern w:val="0"/>
          <w:sz w:val="22"/>
          <w:szCs w:val="22"/>
          <w:lang w:val="sq-AL"/>
          <w14:ligatures w14:val="none"/>
        </w:rPr>
        <w:t xml:space="preserve"> ligjit shqiptar p</w:t>
      </w:r>
      <w:r w:rsidR="00AF6A2A" w:rsidRPr="00357A3B">
        <w:rPr>
          <w:rFonts w:ascii="Times New Roman" w:eastAsia="Calibri" w:hAnsi="Times New Roman" w:cs="Times New Roman"/>
          <w:kern w:val="0"/>
          <w:sz w:val="22"/>
          <w:szCs w:val="22"/>
          <w:lang w:val="sq-AL"/>
          <w14:ligatures w14:val="none"/>
        </w:rPr>
        <w:t>ë</w:t>
      </w:r>
      <w:r w:rsidR="000617FD" w:rsidRPr="00357A3B">
        <w:rPr>
          <w:rFonts w:ascii="Times New Roman" w:eastAsia="Calibri" w:hAnsi="Times New Roman" w:cs="Times New Roman"/>
          <w:kern w:val="0"/>
          <w:sz w:val="22"/>
          <w:szCs w:val="22"/>
          <w:lang w:val="sq-AL"/>
          <w14:ligatures w14:val="none"/>
        </w:rPr>
        <w:t>r tregtar</w:t>
      </w:r>
      <w:r w:rsidR="00AF6A2A" w:rsidRPr="00357A3B">
        <w:rPr>
          <w:rFonts w:ascii="Times New Roman" w:eastAsia="Calibri" w:hAnsi="Times New Roman" w:cs="Times New Roman"/>
          <w:kern w:val="0"/>
          <w:sz w:val="22"/>
          <w:szCs w:val="22"/>
          <w:lang w:val="sq-AL"/>
          <w14:ligatures w14:val="none"/>
        </w:rPr>
        <w:t>ë</w:t>
      </w:r>
      <w:r w:rsidR="000617FD" w:rsidRPr="00357A3B">
        <w:rPr>
          <w:rFonts w:ascii="Times New Roman" w:eastAsia="Calibri" w:hAnsi="Times New Roman" w:cs="Times New Roman"/>
          <w:kern w:val="0"/>
          <w:sz w:val="22"/>
          <w:szCs w:val="22"/>
          <w:lang w:val="sq-AL"/>
          <w14:ligatures w14:val="none"/>
        </w:rPr>
        <w:t>t dhe shoq</w:t>
      </w:r>
      <w:r w:rsidR="00AF6A2A" w:rsidRPr="00357A3B">
        <w:rPr>
          <w:rFonts w:ascii="Times New Roman" w:eastAsia="Calibri" w:hAnsi="Times New Roman" w:cs="Times New Roman"/>
          <w:kern w:val="0"/>
          <w:sz w:val="22"/>
          <w:szCs w:val="22"/>
          <w:lang w:val="sq-AL"/>
          <w14:ligatures w14:val="none"/>
        </w:rPr>
        <w:t>ë</w:t>
      </w:r>
      <w:r w:rsidR="000617FD" w:rsidRPr="00357A3B">
        <w:rPr>
          <w:rFonts w:ascii="Times New Roman" w:eastAsia="Calibri" w:hAnsi="Times New Roman" w:cs="Times New Roman"/>
          <w:kern w:val="0"/>
          <w:sz w:val="22"/>
          <w:szCs w:val="22"/>
          <w:lang w:val="sq-AL"/>
          <w14:ligatures w14:val="none"/>
        </w:rPr>
        <w:t>rit</w:t>
      </w:r>
      <w:r w:rsidR="00AF6A2A" w:rsidRPr="00357A3B">
        <w:rPr>
          <w:rFonts w:ascii="Times New Roman" w:eastAsia="Calibri" w:hAnsi="Times New Roman" w:cs="Times New Roman"/>
          <w:kern w:val="0"/>
          <w:sz w:val="22"/>
          <w:szCs w:val="22"/>
          <w:lang w:val="sq-AL"/>
          <w14:ligatures w14:val="none"/>
        </w:rPr>
        <w:t>ë</w:t>
      </w:r>
      <w:r w:rsidR="000617FD" w:rsidRPr="00357A3B">
        <w:rPr>
          <w:rFonts w:ascii="Times New Roman" w:eastAsia="Calibri" w:hAnsi="Times New Roman" w:cs="Times New Roman"/>
          <w:kern w:val="0"/>
          <w:sz w:val="22"/>
          <w:szCs w:val="22"/>
          <w:lang w:val="sq-AL"/>
          <w14:ligatures w14:val="none"/>
        </w:rPr>
        <w:t xml:space="preserve"> tregtare. Statuti i SE-s</w:t>
      </w:r>
      <w:r w:rsidR="00AF6A2A" w:rsidRPr="00357A3B">
        <w:rPr>
          <w:rFonts w:ascii="Times New Roman" w:eastAsia="Calibri" w:hAnsi="Times New Roman" w:cs="Times New Roman"/>
          <w:kern w:val="0"/>
          <w:sz w:val="22"/>
          <w:szCs w:val="22"/>
          <w:lang w:val="sq-AL"/>
          <w14:ligatures w14:val="none"/>
        </w:rPr>
        <w:t>ë</w:t>
      </w:r>
      <w:r w:rsidR="000617FD" w:rsidRPr="00357A3B">
        <w:rPr>
          <w:rFonts w:ascii="Times New Roman" w:eastAsia="Calibri" w:hAnsi="Times New Roman" w:cs="Times New Roman"/>
          <w:kern w:val="0"/>
          <w:sz w:val="22"/>
          <w:szCs w:val="22"/>
          <w:lang w:val="sq-AL"/>
          <w14:ligatures w14:val="none"/>
        </w:rPr>
        <w:t xml:space="preserve"> mund t</w:t>
      </w:r>
      <w:r w:rsidR="00AF6A2A" w:rsidRPr="00357A3B">
        <w:rPr>
          <w:rFonts w:ascii="Times New Roman" w:eastAsia="Calibri" w:hAnsi="Times New Roman" w:cs="Times New Roman"/>
          <w:kern w:val="0"/>
          <w:sz w:val="22"/>
          <w:szCs w:val="22"/>
          <w:lang w:val="sq-AL"/>
          <w14:ligatures w14:val="none"/>
        </w:rPr>
        <w:t>ë</w:t>
      </w:r>
      <w:r w:rsidR="000617FD" w:rsidRPr="00357A3B">
        <w:rPr>
          <w:rFonts w:ascii="Times New Roman" w:eastAsia="Calibri" w:hAnsi="Times New Roman" w:cs="Times New Roman"/>
          <w:kern w:val="0"/>
          <w:sz w:val="22"/>
          <w:szCs w:val="22"/>
          <w:lang w:val="sq-AL"/>
          <w14:ligatures w14:val="none"/>
        </w:rPr>
        <w:t xml:space="preserve"> parashikoj</w:t>
      </w:r>
      <w:r w:rsidR="00AF6A2A" w:rsidRPr="00357A3B">
        <w:rPr>
          <w:rFonts w:ascii="Times New Roman" w:eastAsia="Calibri" w:hAnsi="Times New Roman" w:cs="Times New Roman"/>
          <w:kern w:val="0"/>
          <w:sz w:val="22"/>
          <w:szCs w:val="22"/>
          <w:lang w:val="sq-AL"/>
          <w14:ligatures w14:val="none"/>
        </w:rPr>
        <w:t>ë</w:t>
      </w:r>
      <w:r w:rsidR="000617FD" w:rsidRPr="00357A3B">
        <w:rPr>
          <w:rFonts w:ascii="Times New Roman" w:eastAsia="Calibri" w:hAnsi="Times New Roman" w:cs="Times New Roman"/>
          <w:kern w:val="0"/>
          <w:sz w:val="22"/>
          <w:szCs w:val="22"/>
          <w:lang w:val="sq-AL"/>
          <w14:ligatures w14:val="none"/>
        </w:rPr>
        <w:t xml:space="preserve"> nj</w:t>
      </w:r>
      <w:r w:rsidR="00AF6A2A" w:rsidRPr="00357A3B">
        <w:rPr>
          <w:rFonts w:ascii="Times New Roman" w:eastAsia="Calibri" w:hAnsi="Times New Roman" w:cs="Times New Roman"/>
          <w:kern w:val="0"/>
          <w:sz w:val="22"/>
          <w:szCs w:val="22"/>
          <w:lang w:val="sq-AL"/>
          <w14:ligatures w14:val="none"/>
        </w:rPr>
        <w:t>ë</w:t>
      </w:r>
      <w:r w:rsidR="000617FD" w:rsidRPr="00357A3B">
        <w:rPr>
          <w:rFonts w:ascii="Times New Roman" w:eastAsia="Calibri" w:hAnsi="Times New Roman" w:cs="Times New Roman"/>
          <w:kern w:val="0"/>
          <w:sz w:val="22"/>
          <w:szCs w:val="22"/>
          <w:lang w:val="sq-AL"/>
          <w14:ligatures w14:val="none"/>
        </w:rPr>
        <w:t xml:space="preserve"> gam</w:t>
      </w:r>
      <w:r w:rsidR="00AF6A2A" w:rsidRPr="00357A3B">
        <w:rPr>
          <w:rFonts w:ascii="Times New Roman" w:eastAsia="Calibri" w:hAnsi="Times New Roman" w:cs="Times New Roman"/>
          <w:kern w:val="0"/>
          <w:sz w:val="22"/>
          <w:szCs w:val="22"/>
          <w:lang w:val="sq-AL"/>
          <w14:ligatures w14:val="none"/>
        </w:rPr>
        <w:t>ë</w:t>
      </w:r>
      <w:r w:rsidR="000617FD" w:rsidRPr="00357A3B">
        <w:rPr>
          <w:rFonts w:ascii="Times New Roman" w:eastAsia="Calibri" w:hAnsi="Times New Roman" w:cs="Times New Roman"/>
          <w:kern w:val="0"/>
          <w:sz w:val="22"/>
          <w:szCs w:val="22"/>
          <w:lang w:val="sq-AL"/>
          <w14:ligatures w14:val="none"/>
        </w:rPr>
        <w:t xml:space="preserve"> m</w:t>
      </w:r>
      <w:r w:rsidR="00AF6A2A" w:rsidRPr="00357A3B">
        <w:rPr>
          <w:rFonts w:ascii="Times New Roman" w:eastAsia="Calibri" w:hAnsi="Times New Roman" w:cs="Times New Roman"/>
          <w:kern w:val="0"/>
          <w:sz w:val="22"/>
          <w:szCs w:val="22"/>
          <w:lang w:val="sq-AL"/>
          <w14:ligatures w14:val="none"/>
        </w:rPr>
        <w:t>ë</w:t>
      </w:r>
      <w:r w:rsidR="000617FD" w:rsidRPr="00357A3B">
        <w:rPr>
          <w:rFonts w:ascii="Times New Roman" w:eastAsia="Calibri" w:hAnsi="Times New Roman" w:cs="Times New Roman"/>
          <w:kern w:val="0"/>
          <w:sz w:val="22"/>
          <w:szCs w:val="22"/>
          <w:lang w:val="sq-AL"/>
          <w14:ligatures w14:val="none"/>
        </w:rPr>
        <w:t xml:space="preserve"> t</w:t>
      </w:r>
      <w:r w:rsidR="00AF6A2A" w:rsidRPr="00357A3B">
        <w:rPr>
          <w:rFonts w:ascii="Times New Roman" w:eastAsia="Calibri" w:hAnsi="Times New Roman" w:cs="Times New Roman"/>
          <w:kern w:val="0"/>
          <w:sz w:val="22"/>
          <w:szCs w:val="22"/>
          <w:lang w:val="sq-AL"/>
          <w14:ligatures w14:val="none"/>
        </w:rPr>
        <w:t>ë</w:t>
      </w:r>
      <w:r w:rsidR="000617FD" w:rsidRPr="00357A3B">
        <w:rPr>
          <w:rFonts w:ascii="Times New Roman" w:eastAsia="Calibri" w:hAnsi="Times New Roman" w:cs="Times New Roman"/>
          <w:kern w:val="0"/>
          <w:sz w:val="22"/>
          <w:szCs w:val="22"/>
          <w:lang w:val="sq-AL"/>
          <w14:ligatures w14:val="none"/>
        </w:rPr>
        <w:t xml:space="preserve"> gjer</w:t>
      </w:r>
      <w:r w:rsidR="00AF6A2A" w:rsidRPr="00357A3B">
        <w:rPr>
          <w:rFonts w:ascii="Times New Roman" w:eastAsia="Calibri" w:hAnsi="Times New Roman" w:cs="Times New Roman"/>
          <w:kern w:val="0"/>
          <w:sz w:val="22"/>
          <w:szCs w:val="22"/>
          <w:lang w:val="sq-AL"/>
          <w14:ligatures w14:val="none"/>
        </w:rPr>
        <w:t>ë</w:t>
      </w:r>
      <w:r w:rsidR="000617FD" w:rsidRPr="00357A3B">
        <w:rPr>
          <w:rFonts w:ascii="Times New Roman" w:eastAsia="Calibri" w:hAnsi="Times New Roman" w:cs="Times New Roman"/>
          <w:kern w:val="0"/>
          <w:sz w:val="22"/>
          <w:szCs w:val="22"/>
          <w:lang w:val="sq-AL"/>
          <w14:ligatures w14:val="none"/>
        </w:rPr>
        <w:t xml:space="preserve"> transaksionesh q</w:t>
      </w:r>
      <w:r w:rsidR="00AF6A2A" w:rsidRPr="00357A3B">
        <w:rPr>
          <w:rFonts w:ascii="Times New Roman" w:eastAsia="Calibri" w:hAnsi="Times New Roman" w:cs="Times New Roman"/>
          <w:kern w:val="0"/>
          <w:sz w:val="22"/>
          <w:szCs w:val="22"/>
          <w:lang w:val="sq-AL"/>
          <w14:ligatures w14:val="none"/>
        </w:rPr>
        <w:t>ë</w:t>
      </w:r>
      <w:r w:rsidR="000617FD" w:rsidRPr="00357A3B">
        <w:rPr>
          <w:rFonts w:ascii="Times New Roman" w:eastAsia="Calibri" w:hAnsi="Times New Roman" w:cs="Times New Roman"/>
          <w:kern w:val="0"/>
          <w:sz w:val="22"/>
          <w:szCs w:val="22"/>
          <w:lang w:val="sq-AL"/>
          <w14:ligatures w14:val="none"/>
        </w:rPr>
        <w:t xml:space="preserve"> k</w:t>
      </w:r>
      <w:r w:rsidR="00AF6A2A" w:rsidRPr="00357A3B">
        <w:rPr>
          <w:rFonts w:ascii="Times New Roman" w:eastAsia="Calibri" w:hAnsi="Times New Roman" w:cs="Times New Roman"/>
          <w:kern w:val="0"/>
          <w:sz w:val="22"/>
          <w:szCs w:val="22"/>
          <w:lang w:val="sq-AL"/>
          <w14:ligatures w14:val="none"/>
        </w:rPr>
        <w:t>ë</w:t>
      </w:r>
      <w:r w:rsidR="000617FD" w:rsidRPr="00357A3B">
        <w:rPr>
          <w:rFonts w:ascii="Times New Roman" w:eastAsia="Calibri" w:hAnsi="Times New Roman" w:cs="Times New Roman"/>
          <w:kern w:val="0"/>
          <w:sz w:val="22"/>
          <w:szCs w:val="22"/>
          <w:lang w:val="sq-AL"/>
          <w14:ligatures w14:val="none"/>
        </w:rPr>
        <w:t>rkojn</w:t>
      </w:r>
      <w:r w:rsidR="00AF6A2A" w:rsidRPr="00357A3B">
        <w:rPr>
          <w:rFonts w:ascii="Times New Roman" w:eastAsia="Calibri" w:hAnsi="Times New Roman" w:cs="Times New Roman"/>
          <w:kern w:val="0"/>
          <w:sz w:val="22"/>
          <w:szCs w:val="22"/>
          <w:lang w:val="sq-AL"/>
          <w14:ligatures w14:val="none"/>
        </w:rPr>
        <w:t>ë</w:t>
      </w:r>
      <w:r w:rsidR="000617FD" w:rsidRPr="00357A3B">
        <w:rPr>
          <w:rFonts w:ascii="Times New Roman" w:eastAsia="Calibri" w:hAnsi="Times New Roman" w:cs="Times New Roman"/>
          <w:kern w:val="0"/>
          <w:sz w:val="22"/>
          <w:szCs w:val="22"/>
          <w:lang w:val="sq-AL"/>
          <w14:ligatures w14:val="none"/>
        </w:rPr>
        <w:t xml:space="preserve"> miratim</w:t>
      </w:r>
      <w:r w:rsidR="0090299B" w:rsidRPr="00357A3B">
        <w:rPr>
          <w:rFonts w:ascii="Times New Roman" w:eastAsia="Calibri" w:hAnsi="Times New Roman" w:cs="Times New Roman"/>
          <w:kern w:val="0"/>
          <w:sz w:val="22"/>
          <w:szCs w:val="22"/>
          <w:lang w:val="sq-AL"/>
          <w14:ligatures w14:val="none"/>
        </w:rPr>
        <w:t>.</w:t>
      </w:r>
    </w:p>
    <w:p w14:paraId="78347543" w14:textId="77777777" w:rsidR="00671978" w:rsidRPr="00357A3B" w:rsidRDefault="00671978" w:rsidP="00671978">
      <w:pPr>
        <w:spacing w:after="0" w:line="240" w:lineRule="auto"/>
        <w:rPr>
          <w:rFonts w:ascii="Times New Roman" w:eastAsia="Calibri" w:hAnsi="Times New Roman" w:cs="Times New Roman"/>
          <w:kern w:val="0"/>
          <w:sz w:val="22"/>
          <w:szCs w:val="22"/>
          <w:lang w:val="sq-AL"/>
          <w14:ligatures w14:val="none"/>
        </w:rPr>
      </w:pPr>
    </w:p>
    <w:p w14:paraId="0F837BE3" w14:textId="44A604F4" w:rsidR="00671978" w:rsidRPr="00357A3B" w:rsidRDefault="00671978" w:rsidP="007873B7">
      <w:pPr>
        <w:spacing w:after="0" w:line="240" w:lineRule="auto"/>
        <w:jc w:val="center"/>
        <w:rPr>
          <w:rFonts w:ascii="Times New Roman" w:eastAsia="Calibri" w:hAnsi="Times New Roman" w:cs="Times New Roman"/>
          <w:b/>
          <w:bCs/>
          <w:kern w:val="0"/>
          <w:sz w:val="22"/>
          <w:szCs w:val="22"/>
          <w:lang w:val="sq-AL"/>
          <w14:ligatures w14:val="none"/>
        </w:rPr>
      </w:pPr>
      <w:r w:rsidRPr="00357A3B">
        <w:rPr>
          <w:rFonts w:ascii="Times New Roman" w:eastAsia="Calibri" w:hAnsi="Times New Roman" w:cs="Times New Roman"/>
          <w:b/>
          <w:bCs/>
          <w:kern w:val="0"/>
          <w:sz w:val="22"/>
          <w:szCs w:val="22"/>
          <w:lang w:val="sq-AL"/>
          <w14:ligatures w14:val="none"/>
        </w:rPr>
        <w:t>Neni 4</w:t>
      </w:r>
      <w:r w:rsidR="004774DA" w:rsidRPr="00357A3B">
        <w:rPr>
          <w:rFonts w:ascii="Times New Roman" w:eastAsia="Calibri" w:hAnsi="Times New Roman" w:cs="Times New Roman"/>
          <w:b/>
          <w:bCs/>
          <w:kern w:val="0"/>
          <w:sz w:val="22"/>
          <w:szCs w:val="22"/>
          <w:lang w:val="sq-AL"/>
          <w14:ligatures w14:val="none"/>
        </w:rPr>
        <w:t>5</w:t>
      </w:r>
      <w:r w:rsidRPr="00357A3B">
        <w:rPr>
          <w:rFonts w:ascii="Times New Roman" w:eastAsia="Calibri" w:hAnsi="Times New Roman" w:cs="Times New Roman"/>
          <w:kern w:val="0"/>
          <w:sz w:val="22"/>
          <w:szCs w:val="22"/>
          <w:lang w:val="sq-AL"/>
          <w14:ligatures w14:val="none"/>
        </w:rPr>
        <w:br/>
      </w:r>
      <w:r w:rsidRPr="00357A3B">
        <w:rPr>
          <w:rFonts w:ascii="Times New Roman" w:eastAsia="Calibri" w:hAnsi="Times New Roman" w:cs="Times New Roman"/>
          <w:b/>
          <w:bCs/>
          <w:kern w:val="0"/>
          <w:sz w:val="22"/>
          <w:szCs w:val="22"/>
          <w:lang w:val="sq-AL"/>
          <w14:ligatures w14:val="none"/>
        </w:rPr>
        <w:t>Konfidencialiteti i informacionit</w:t>
      </w:r>
    </w:p>
    <w:p w14:paraId="7E9594F8" w14:textId="77777777" w:rsidR="007873B7" w:rsidRPr="00357A3B" w:rsidRDefault="007873B7" w:rsidP="007873B7">
      <w:pPr>
        <w:spacing w:after="0" w:line="240" w:lineRule="auto"/>
        <w:jc w:val="center"/>
        <w:rPr>
          <w:rFonts w:ascii="Times New Roman" w:eastAsia="Calibri" w:hAnsi="Times New Roman" w:cs="Times New Roman"/>
          <w:kern w:val="0"/>
          <w:sz w:val="22"/>
          <w:szCs w:val="22"/>
          <w:lang w:val="sq-AL"/>
          <w14:ligatures w14:val="none"/>
        </w:rPr>
      </w:pPr>
    </w:p>
    <w:p w14:paraId="42346059" w14:textId="612CB0F8" w:rsidR="00671978" w:rsidRPr="00357A3B" w:rsidRDefault="00671978" w:rsidP="007873B7">
      <w:pPr>
        <w:spacing w:after="0" w:line="240" w:lineRule="auto"/>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 xml:space="preserve">Anëtarët e organeve të SE-së janë të detyruar, edhe pas përfundimit të mandatit të tyre, të mos bëjnë publik asnjë informacion për SE-në, i cili, nëse zbulohet, mund të dëmtojë interesat e shoqërisë, përveç rasteve kur publikimi kërkohet ose lejohet nga ligji i zbatueshëm për shoqëritë aksionare ose kur </w:t>
      </w:r>
      <w:r w:rsidR="00B173F6" w:rsidRPr="00357A3B">
        <w:rPr>
          <w:rFonts w:ascii="Times New Roman" w:eastAsia="Calibri" w:hAnsi="Times New Roman" w:cs="Times New Roman"/>
          <w:kern w:val="0"/>
          <w:sz w:val="22"/>
          <w:szCs w:val="22"/>
          <w:lang w:val="sq-AL"/>
          <w14:ligatures w14:val="none"/>
        </w:rPr>
        <w:t>kjo k</w:t>
      </w:r>
      <w:r w:rsidR="00AF6A2A" w:rsidRPr="00357A3B">
        <w:rPr>
          <w:rFonts w:ascii="Times New Roman" w:eastAsia="Calibri" w:hAnsi="Times New Roman" w:cs="Times New Roman"/>
          <w:kern w:val="0"/>
          <w:sz w:val="22"/>
          <w:szCs w:val="22"/>
          <w:lang w:val="sq-AL"/>
          <w14:ligatures w14:val="none"/>
        </w:rPr>
        <w:t>ë</w:t>
      </w:r>
      <w:r w:rsidR="00B173F6" w:rsidRPr="00357A3B">
        <w:rPr>
          <w:rFonts w:ascii="Times New Roman" w:eastAsia="Calibri" w:hAnsi="Times New Roman" w:cs="Times New Roman"/>
          <w:kern w:val="0"/>
          <w:sz w:val="22"/>
          <w:szCs w:val="22"/>
          <w:lang w:val="sq-AL"/>
          <w14:ligatures w14:val="none"/>
        </w:rPr>
        <w:t>rkohet nga organet q</w:t>
      </w:r>
      <w:r w:rsidR="00AF6A2A" w:rsidRPr="00357A3B">
        <w:rPr>
          <w:rFonts w:ascii="Times New Roman" w:eastAsia="Calibri" w:hAnsi="Times New Roman" w:cs="Times New Roman"/>
          <w:kern w:val="0"/>
          <w:sz w:val="22"/>
          <w:szCs w:val="22"/>
          <w:lang w:val="sq-AL"/>
          <w14:ligatures w14:val="none"/>
        </w:rPr>
        <w:t>ë</w:t>
      </w:r>
      <w:r w:rsidR="00B173F6" w:rsidRPr="00357A3B">
        <w:rPr>
          <w:rFonts w:ascii="Times New Roman" w:eastAsia="Calibri" w:hAnsi="Times New Roman" w:cs="Times New Roman"/>
          <w:kern w:val="0"/>
          <w:sz w:val="22"/>
          <w:szCs w:val="22"/>
          <w:lang w:val="sq-AL"/>
          <w14:ligatures w14:val="none"/>
        </w:rPr>
        <w:t xml:space="preserve"> kan</w:t>
      </w:r>
      <w:r w:rsidR="00AF6A2A" w:rsidRPr="00357A3B">
        <w:rPr>
          <w:rFonts w:ascii="Times New Roman" w:eastAsia="Calibri" w:hAnsi="Times New Roman" w:cs="Times New Roman"/>
          <w:kern w:val="0"/>
          <w:sz w:val="22"/>
          <w:szCs w:val="22"/>
          <w:lang w:val="sq-AL"/>
          <w14:ligatures w14:val="none"/>
        </w:rPr>
        <w:t>ë</w:t>
      </w:r>
      <w:r w:rsidR="00B173F6" w:rsidRPr="00357A3B">
        <w:rPr>
          <w:rFonts w:ascii="Times New Roman" w:eastAsia="Calibri" w:hAnsi="Times New Roman" w:cs="Times New Roman"/>
          <w:kern w:val="0"/>
          <w:sz w:val="22"/>
          <w:szCs w:val="22"/>
          <w:lang w:val="sq-AL"/>
          <w14:ligatures w14:val="none"/>
        </w:rPr>
        <w:t xml:space="preserve"> t</w:t>
      </w:r>
      <w:r w:rsidR="00AF6A2A" w:rsidRPr="00357A3B">
        <w:rPr>
          <w:rFonts w:ascii="Times New Roman" w:eastAsia="Calibri" w:hAnsi="Times New Roman" w:cs="Times New Roman"/>
          <w:kern w:val="0"/>
          <w:sz w:val="22"/>
          <w:szCs w:val="22"/>
          <w:lang w:val="sq-AL"/>
          <w14:ligatures w14:val="none"/>
        </w:rPr>
        <w:t>ë</w:t>
      </w:r>
      <w:r w:rsidR="00B173F6" w:rsidRPr="00357A3B">
        <w:rPr>
          <w:rFonts w:ascii="Times New Roman" w:eastAsia="Calibri" w:hAnsi="Times New Roman" w:cs="Times New Roman"/>
          <w:kern w:val="0"/>
          <w:sz w:val="22"/>
          <w:szCs w:val="22"/>
          <w:lang w:val="sq-AL"/>
          <w14:ligatures w14:val="none"/>
        </w:rPr>
        <w:t xml:space="preserve"> drejt</w:t>
      </w:r>
      <w:r w:rsidR="00AF6A2A" w:rsidRPr="00357A3B">
        <w:rPr>
          <w:rFonts w:ascii="Times New Roman" w:eastAsia="Calibri" w:hAnsi="Times New Roman" w:cs="Times New Roman"/>
          <w:kern w:val="0"/>
          <w:sz w:val="22"/>
          <w:szCs w:val="22"/>
          <w:lang w:val="sq-AL"/>
          <w14:ligatures w14:val="none"/>
        </w:rPr>
        <w:t>ë</w:t>
      </w:r>
      <w:r w:rsidR="00B173F6" w:rsidRPr="00357A3B">
        <w:rPr>
          <w:rFonts w:ascii="Times New Roman" w:eastAsia="Calibri" w:hAnsi="Times New Roman" w:cs="Times New Roman"/>
          <w:kern w:val="0"/>
          <w:sz w:val="22"/>
          <w:szCs w:val="22"/>
          <w:lang w:val="sq-AL"/>
          <w14:ligatures w14:val="none"/>
        </w:rPr>
        <w:t xml:space="preserve"> ligjore p</w:t>
      </w:r>
      <w:r w:rsidR="00AF6A2A" w:rsidRPr="00357A3B">
        <w:rPr>
          <w:rFonts w:ascii="Times New Roman" w:eastAsia="Calibri" w:hAnsi="Times New Roman" w:cs="Times New Roman"/>
          <w:kern w:val="0"/>
          <w:sz w:val="22"/>
          <w:szCs w:val="22"/>
          <w:lang w:val="sq-AL"/>
          <w14:ligatures w14:val="none"/>
        </w:rPr>
        <w:t>ë</w:t>
      </w:r>
      <w:r w:rsidR="00B173F6" w:rsidRPr="00357A3B">
        <w:rPr>
          <w:rFonts w:ascii="Times New Roman" w:eastAsia="Calibri" w:hAnsi="Times New Roman" w:cs="Times New Roman"/>
          <w:kern w:val="0"/>
          <w:sz w:val="22"/>
          <w:szCs w:val="22"/>
          <w:lang w:val="sq-AL"/>
          <w14:ligatures w14:val="none"/>
        </w:rPr>
        <w:t>r ta k</w:t>
      </w:r>
      <w:r w:rsidR="00AF6A2A" w:rsidRPr="00357A3B">
        <w:rPr>
          <w:rFonts w:ascii="Times New Roman" w:eastAsia="Calibri" w:hAnsi="Times New Roman" w:cs="Times New Roman"/>
          <w:kern w:val="0"/>
          <w:sz w:val="22"/>
          <w:szCs w:val="22"/>
          <w:lang w:val="sq-AL"/>
          <w14:ligatures w14:val="none"/>
        </w:rPr>
        <w:t>ë</w:t>
      </w:r>
      <w:r w:rsidR="00B173F6" w:rsidRPr="00357A3B">
        <w:rPr>
          <w:rFonts w:ascii="Times New Roman" w:eastAsia="Calibri" w:hAnsi="Times New Roman" w:cs="Times New Roman"/>
          <w:kern w:val="0"/>
          <w:sz w:val="22"/>
          <w:szCs w:val="22"/>
          <w:lang w:val="sq-AL"/>
          <w14:ligatures w14:val="none"/>
        </w:rPr>
        <w:t>rkuar k</w:t>
      </w:r>
      <w:r w:rsidR="00AF6A2A" w:rsidRPr="00357A3B">
        <w:rPr>
          <w:rFonts w:ascii="Times New Roman" w:eastAsia="Calibri" w:hAnsi="Times New Roman" w:cs="Times New Roman"/>
          <w:kern w:val="0"/>
          <w:sz w:val="22"/>
          <w:szCs w:val="22"/>
          <w:lang w:val="sq-AL"/>
          <w14:ligatures w14:val="none"/>
        </w:rPr>
        <w:t>ë</w:t>
      </w:r>
      <w:r w:rsidR="00B173F6" w:rsidRPr="00357A3B">
        <w:rPr>
          <w:rFonts w:ascii="Times New Roman" w:eastAsia="Calibri" w:hAnsi="Times New Roman" w:cs="Times New Roman"/>
          <w:kern w:val="0"/>
          <w:sz w:val="22"/>
          <w:szCs w:val="22"/>
          <w:lang w:val="sq-AL"/>
          <w14:ligatures w14:val="none"/>
        </w:rPr>
        <w:t>t</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w:t>
      </w:r>
    </w:p>
    <w:p w14:paraId="6E61089A" w14:textId="77777777" w:rsidR="00671978" w:rsidRPr="00357A3B" w:rsidRDefault="00671978" w:rsidP="00671978">
      <w:pPr>
        <w:spacing w:after="0" w:line="240" w:lineRule="auto"/>
        <w:rPr>
          <w:rFonts w:ascii="Times New Roman" w:eastAsia="Calibri" w:hAnsi="Times New Roman" w:cs="Times New Roman"/>
          <w:kern w:val="0"/>
          <w:sz w:val="22"/>
          <w:szCs w:val="22"/>
          <w:lang w:val="sq-AL"/>
          <w14:ligatures w14:val="none"/>
        </w:rPr>
      </w:pPr>
    </w:p>
    <w:p w14:paraId="71F42863" w14:textId="77777777" w:rsidR="00671978" w:rsidRPr="00357A3B" w:rsidRDefault="00671978" w:rsidP="00671978">
      <w:pPr>
        <w:spacing w:after="0" w:line="240" w:lineRule="auto"/>
        <w:rPr>
          <w:rFonts w:ascii="Times New Roman" w:eastAsia="Calibri" w:hAnsi="Times New Roman" w:cs="Times New Roman"/>
          <w:kern w:val="0"/>
          <w:sz w:val="22"/>
          <w:szCs w:val="22"/>
          <w:lang w:val="sq-AL"/>
          <w14:ligatures w14:val="none"/>
        </w:rPr>
      </w:pPr>
    </w:p>
    <w:p w14:paraId="3EBE6450" w14:textId="0BDF21C2" w:rsidR="00671978" w:rsidRPr="00357A3B" w:rsidRDefault="00671978" w:rsidP="00F86B89">
      <w:pPr>
        <w:spacing w:after="0" w:line="240" w:lineRule="auto"/>
        <w:jc w:val="center"/>
        <w:rPr>
          <w:rFonts w:ascii="Times New Roman" w:eastAsia="Calibri" w:hAnsi="Times New Roman" w:cs="Times New Roman"/>
          <w:b/>
          <w:bCs/>
          <w:kern w:val="0"/>
          <w:sz w:val="22"/>
          <w:szCs w:val="22"/>
          <w:lang w:val="sq-AL"/>
          <w14:ligatures w14:val="none"/>
        </w:rPr>
      </w:pPr>
      <w:r w:rsidRPr="00357A3B">
        <w:rPr>
          <w:rFonts w:ascii="Times New Roman" w:eastAsia="Calibri" w:hAnsi="Times New Roman" w:cs="Times New Roman"/>
          <w:b/>
          <w:bCs/>
          <w:kern w:val="0"/>
          <w:sz w:val="22"/>
          <w:szCs w:val="22"/>
          <w:lang w:val="sq-AL"/>
          <w14:ligatures w14:val="none"/>
        </w:rPr>
        <w:t xml:space="preserve">Neni </w:t>
      </w:r>
      <w:r w:rsidR="004774DA" w:rsidRPr="00357A3B">
        <w:rPr>
          <w:rFonts w:ascii="Times New Roman" w:eastAsia="Calibri" w:hAnsi="Times New Roman" w:cs="Times New Roman"/>
          <w:b/>
          <w:bCs/>
          <w:kern w:val="0"/>
          <w:sz w:val="22"/>
          <w:szCs w:val="22"/>
          <w:lang w:val="sq-AL"/>
          <w14:ligatures w14:val="none"/>
        </w:rPr>
        <w:t>46</w:t>
      </w:r>
      <w:r w:rsidRPr="00357A3B">
        <w:rPr>
          <w:rFonts w:ascii="Times New Roman" w:eastAsia="Calibri" w:hAnsi="Times New Roman" w:cs="Times New Roman"/>
          <w:kern w:val="0"/>
          <w:sz w:val="22"/>
          <w:szCs w:val="22"/>
          <w:lang w:val="sq-AL"/>
          <w14:ligatures w14:val="none"/>
        </w:rPr>
        <w:br/>
      </w:r>
      <w:r w:rsidRPr="00357A3B">
        <w:rPr>
          <w:rFonts w:ascii="Times New Roman" w:eastAsia="Calibri" w:hAnsi="Times New Roman" w:cs="Times New Roman"/>
          <w:b/>
          <w:bCs/>
          <w:kern w:val="0"/>
          <w:sz w:val="22"/>
          <w:szCs w:val="22"/>
          <w:lang w:val="sq-AL"/>
          <w14:ligatures w14:val="none"/>
        </w:rPr>
        <w:t>Përgjegjësia e anëtarëve të organeve</w:t>
      </w:r>
    </w:p>
    <w:p w14:paraId="3827C5C1" w14:textId="77777777" w:rsidR="00F86B89" w:rsidRPr="00357A3B" w:rsidRDefault="00F86B89" w:rsidP="00F86B89">
      <w:pPr>
        <w:spacing w:after="0" w:line="240" w:lineRule="auto"/>
        <w:jc w:val="center"/>
        <w:rPr>
          <w:rFonts w:ascii="Times New Roman" w:eastAsia="Calibri" w:hAnsi="Times New Roman" w:cs="Times New Roman"/>
          <w:kern w:val="0"/>
          <w:sz w:val="22"/>
          <w:szCs w:val="22"/>
          <w:lang w:val="sq-AL"/>
          <w14:ligatures w14:val="none"/>
        </w:rPr>
      </w:pPr>
    </w:p>
    <w:p w14:paraId="291B1EC4" w14:textId="22DF7E3A" w:rsidR="00671978" w:rsidRPr="00357A3B" w:rsidRDefault="00A25612" w:rsidP="00A25612">
      <w:pPr>
        <w:spacing w:after="0" w:line="240" w:lineRule="auto"/>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Aksionar</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t</w:t>
      </w:r>
      <w:r w:rsidR="00671978" w:rsidRPr="00357A3B">
        <w:rPr>
          <w:rFonts w:ascii="Times New Roman" w:eastAsia="Calibri" w:hAnsi="Times New Roman" w:cs="Times New Roman"/>
          <w:kern w:val="0"/>
          <w:sz w:val="22"/>
          <w:szCs w:val="22"/>
          <w:lang w:val="sq-AL"/>
          <w14:ligatures w14:val="none"/>
        </w:rPr>
        <w:t>,</w:t>
      </w:r>
      <w:r w:rsidRPr="00357A3B">
        <w:rPr>
          <w:rFonts w:ascii="Times New Roman" w:eastAsia="Calibri" w:hAnsi="Times New Roman" w:cs="Times New Roman"/>
          <w:kern w:val="0"/>
          <w:sz w:val="22"/>
          <w:szCs w:val="22"/>
          <w:lang w:val="sq-AL"/>
          <w14:ligatures w14:val="none"/>
        </w:rPr>
        <w:t xml:space="preserve"> </w:t>
      </w:r>
      <w:r w:rsidR="004774DA" w:rsidRPr="00357A3B">
        <w:rPr>
          <w:rFonts w:ascii="Times New Roman" w:eastAsia="Calibri" w:hAnsi="Times New Roman" w:cs="Times New Roman"/>
          <w:kern w:val="0"/>
          <w:sz w:val="22"/>
          <w:szCs w:val="22"/>
          <w:lang w:val="sq-AL"/>
          <w14:ligatures w14:val="none"/>
        </w:rPr>
        <w:t>anëtaret</w:t>
      </w:r>
      <w:r w:rsidRPr="00357A3B">
        <w:rPr>
          <w:rFonts w:ascii="Times New Roman" w:eastAsia="Calibri" w:hAnsi="Times New Roman" w:cs="Times New Roman"/>
          <w:kern w:val="0"/>
          <w:sz w:val="22"/>
          <w:szCs w:val="22"/>
          <w:lang w:val="sq-AL"/>
          <w14:ligatures w14:val="none"/>
        </w:rPr>
        <w:t xml:space="preserve"> e </w:t>
      </w:r>
      <w:r w:rsidR="004774DA" w:rsidRPr="00357A3B">
        <w:rPr>
          <w:rFonts w:ascii="Times New Roman" w:eastAsia="Calibri" w:hAnsi="Times New Roman" w:cs="Times New Roman"/>
          <w:kern w:val="0"/>
          <w:sz w:val="22"/>
          <w:szCs w:val="22"/>
          <w:lang w:val="sq-AL"/>
          <w14:ligatures w14:val="none"/>
        </w:rPr>
        <w:t>organeve</w:t>
      </w:r>
      <w:r w:rsidR="00671978" w:rsidRPr="00357A3B">
        <w:rPr>
          <w:rFonts w:ascii="Times New Roman" w:eastAsia="Calibri" w:hAnsi="Times New Roman" w:cs="Times New Roman"/>
          <w:kern w:val="0"/>
          <w:sz w:val="22"/>
          <w:szCs w:val="22"/>
          <w:lang w:val="sq-AL"/>
          <w14:ligatures w14:val="none"/>
        </w:rPr>
        <w:t xml:space="preserve"> mbikëqyrës dhe administrativë të një SE-je janë përgjegjës, në përputhje me </w:t>
      </w:r>
      <w:r w:rsidRPr="00357A3B">
        <w:rPr>
          <w:rFonts w:ascii="Times New Roman" w:eastAsia="Calibri" w:hAnsi="Times New Roman" w:cs="Times New Roman"/>
          <w:kern w:val="0"/>
          <w:sz w:val="22"/>
          <w:szCs w:val="22"/>
          <w:lang w:val="sq-AL"/>
          <w14:ligatures w14:val="none"/>
        </w:rPr>
        <w:t>dispozitat p</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rkat</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se n</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 xml:space="preserve"> ligjin </w:t>
      </w:r>
      <w:r w:rsidR="004774DA" w:rsidRPr="00357A3B">
        <w:rPr>
          <w:rFonts w:ascii="Times New Roman" w:eastAsia="Calibri" w:hAnsi="Times New Roman" w:cs="Times New Roman"/>
          <w:kern w:val="0"/>
          <w:sz w:val="22"/>
          <w:szCs w:val="22"/>
          <w:lang w:val="sq-AL"/>
          <w14:ligatures w14:val="none"/>
        </w:rPr>
        <w:t>shqiptar</w:t>
      </w:r>
      <w:r w:rsidRPr="00357A3B">
        <w:rPr>
          <w:rFonts w:ascii="Times New Roman" w:eastAsia="Calibri" w:hAnsi="Times New Roman" w:cs="Times New Roman"/>
          <w:kern w:val="0"/>
          <w:sz w:val="22"/>
          <w:szCs w:val="22"/>
          <w:lang w:val="sq-AL"/>
          <w14:ligatures w14:val="none"/>
        </w:rPr>
        <w:t xml:space="preserve"> p</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r tregtar</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t dhe shoq</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rit</w:t>
      </w:r>
      <w:r w:rsidR="00AF6A2A" w:rsidRPr="00357A3B">
        <w:rPr>
          <w:rFonts w:ascii="Times New Roman" w:eastAsia="Calibri" w:hAnsi="Times New Roman" w:cs="Times New Roman"/>
          <w:kern w:val="0"/>
          <w:sz w:val="22"/>
          <w:szCs w:val="22"/>
          <w:lang w:val="sq-AL"/>
          <w14:ligatures w14:val="none"/>
        </w:rPr>
        <w:t>ë</w:t>
      </w:r>
      <w:r w:rsidRPr="00357A3B">
        <w:rPr>
          <w:rFonts w:ascii="Times New Roman" w:eastAsia="Calibri" w:hAnsi="Times New Roman" w:cs="Times New Roman"/>
          <w:kern w:val="0"/>
          <w:sz w:val="22"/>
          <w:szCs w:val="22"/>
          <w:lang w:val="sq-AL"/>
          <w14:ligatures w14:val="none"/>
        </w:rPr>
        <w:t xml:space="preserve"> tregtare</w:t>
      </w:r>
      <w:r w:rsidR="00671978" w:rsidRPr="00357A3B">
        <w:rPr>
          <w:rFonts w:ascii="Times New Roman" w:eastAsia="Calibri" w:hAnsi="Times New Roman" w:cs="Times New Roman"/>
          <w:kern w:val="0"/>
          <w:sz w:val="22"/>
          <w:szCs w:val="22"/>
          <w:lang w:val="sq-AL"/>
          <w14:ligatures w14:val="none"/>
        </w:rPr>
        <w:t xml:space="preserve"> për çdo dëm të shkaktuar ndaj SE-së, si rezultat i shkeljes së detyrimeve ligjore, statutore ose të tjera që rrjedhin nga funksioni i tyre.</w:t>
      </w:r>
    </w:p>
    <w:p w14:paraId="1078068B" w14:textId="77777777" w:rsidR="00671978" w:rsidRPr="00357A3B" w:rsidRDefault="00671978" w:rsidP="00671978">
      <w:pPr>
        <w:spacing w:after="0" w:line="240" w:lineRule="auto"/>
        <w:rPr>
          <w:rFonts w:ascii="Times New Roman" w:eastAsia="Calibri" w:hAnsi="Times New Roman" w:cs="Times New Roman"/>
          <w:kern w:val="0"/>
          <w:sz w:val="22"/>
          <w:szCs w:val="22"/>
          <w:lang w:val="sq-AL"/>
          <w14:ligatures w14:val="none"/>
        </w:rPr>
      </w:pPr>
    </w:p>
    <w:p w14:paraId="679FC4F5" w14:textId="705C65A8" w:rsidR="00671978" w:rsidRPr="00357A3B" w:rsidRDefault="00042DCF" w:rsidP="00042DCF">
      <w:pPr>
        <w:spacing w:after="0" w:line="240" w:lineRule="auto"/>
        <w:jc w:val="center"/>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PJESA IV</w:t>
      </w:r>
    </w:p>
    <w:p w14:paraId="7753C943" w14:textId="6BB4918B" w:rsidR="00671978" w:rsidRPr="00357A3B" w:rsidRDefault="00042DCF" w:rsidP="00042DCF">
      <w:pPr>
        <w:spacing w:after="0" w:line="240" w:lineRule="auto"/>
        <w:jc w:val="center"/>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MBLEDHJA E PËRGJITHSHME</w:t>
      </w:r>
    </w:p>
    <w:p w14:paraId="061F16DB" w14:textId="77777777" w:rsidR="00042DCF" w:rsidRPr="00357A3B" w:rsidRDefault="00042DCF" w:rsidP="00042DCF">
      <w:pPr>
        <w:spacing w:after="0" w:line="240" w:lineRule="auto"/>
        <w:jc w:val="center"/>
        <w:rPr>
          <w:rFonts w:ascii="Times New Roman" w:eastAsia="Calibri" w:hAnsi="Times New Roman" w:cs="Times New Roman"/>
          <w:kern w:val="0"/>
          <w:sz w:val="22"/>
          <w:szCs w:val="22"/>
          <w:lang w:val="sq-AL"/>
          <w14:ligatures w14:val="none"/>
        </w:rPr>
      </w:pPr>
    </w:p>
    <w:p w14:paraId="645CFC82" w14:textId="0271A9FA" w:rsidR="00671978" w:rsidRPr="00357A3B" w:rsidRDefault="00671978" w:rsidP="00042DCF">
      <w:pPr>
        <w:spacing w:after="0" w:line="240" w:lineRule="auto"/>
        <w:jc w:val="center"/>
        <w:rPr>
          <w:rFonts w:ascii="Times New Roman" w:eastAsia="Calibri" w:hAnsi="Times New Roman" w:cs="Times New Roman"/>
          <w:b/>
          <w:bCs/>
          <w:kern w:val="0"/>
          <w:sz w:val="22"/>
          <w:szCs w:val="22"/>
          <w:lang w:val="sq-AL"/>
          <w14:ligatures w14:val="none"/>
        </w:rPr>
      </w:pPr>
      <w:r w:rsidRPr="00357A3B">
        <w:rPr>
          <w:rFonts w:ascii="Times New Roman" w:eastAsia="Calibri" w:hAnsi="Times New Roman" w:cs="Times New Roman"/>
          <w:b/>
          <w:bCs/>
          <w:kern w:val="0"/>
          <w:sz w:val="22"/>
          <w:szCs w:val="22"/>
          <w:lang w:val="sq-AL"/>
          <w14:ligatures w14:val="none"/>
        </w:rPr>
        <w:lastRenderedPageBreak/>
        <w:t xml:space="preserve">Neni </w:t>
      </w:r>
      <w:r w:rsidR="004774DA" w:rsidRPr="00357A3B">
        <w:rPr>
          <w:rFonts w:ascii="Times New Roman" w:eastAsia="Calibri" w:hAnsi="Times New Roman" w:cs="Times New Roman"/>
          <w:b/>
          <w:bCs/>
          <w:kern w:val="0"/>
          <w:sz w:val="22"/>
          <w:szCs w:val="22"/>
          <w:lang w:val="sq-AL"/>
          <w14:ligatures w14:val="none"/>
        </w:rPr>
        <w:t>47</w:t>
      </w:r>
      <w:r w:rsidRPr="00357A3B">
        <w:rPr>
          <w:rFonts w:ascii="Times New Roman" w:eastAsia="Calibri" w:hAnsi="Times New Roman" w:cs="Times New Roman"/>
          <w:kern w:val="0"/>
          <w:sz w:val="22"/>
          <w:szCs w:val="22"/>
          <w:lang w:val="sq-AL"/>
          <w14:ligatures w14:val="none"/>
        </w:rPr>
        <w:br/>
      </w:r>
      <w:r w:rsidRPr="00357A3B">
        <w:rPr>
          <w:rFonts w:ascii="Times New Roman" w:eastAsia="Calibri" w:hAnsi="Times New Roman" w:cs="Times New Roman"/>
          <w:b/>
          <w:bCs/>
          <w:kern w:val="0"/>
          <w:sz w:val="22"/>
          <w:szCs w:val="22"/>
          <w:lang w:val="sq-AL"/>
          <w14:ligatures w14:val="none"/>
        </w:rPr>
        <w:t>Kompetencat e mbledhjes së përgjithshme</w:t>
      </w:r>
    </w:p>
    <w:p w14:paraId="2BD2F10B" w14:textId="77777777" w:rsidR="00042DCF" w:rsidRPr="00357A3B" w:rsidRDefault="00042DCF" w:rsidP="00042DCF">
      <w:pPr>
        <w:spacing w:after="0" w:line="240" w:lineRule="auto"/>
        <w:jc w:val="center"/>
        <w:rPr>
          <w:rFonts w:ascii="Times New Roman" w:eastAsia="Calibri" w:hAnsi="Times New Roman" w:cs="Times New Roman"/>
          <w:kern w:val="0"/>
          <w:sz w:val="22"/>
          <w:szCs w:val="22"/>
          <w:lang w:val="sq-AL"/>
          <w14:ligatures w14:val="none"/>
        </w:rPr>
      </w:pPr>
    </w:p>
    <w:p w14:paraId="30258CA8" w14:textId="27B5B903" w:rsidR="00671978" w:rsidRPr="00357A3B" w:rsidRDefault="00671978" w:rsidP="000D24F4">
      <w:pPr>
        <w:spacing w:after="0" w:line="240" w:lineRule="auto"/>
        <w:jc w:val="both"/>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Mbledhja e përgjithshme vendos për çështjet për të cilat ka kompetencë sipas</w:t>
      </w:r>
      <w:r w:rsidR="00FA7D39" w:rsidRPr="00357A3B">
        <w:rPr>
          <w:rFonts w:ascii="Times New Roman" w:eastAsia="Calibri" w:hAnsi="Times New Roman" w:cs="Times New Roman"/>
          <w:kern w:val="0"/>
          <w:sz w:val="22"/>
          <w:szCs w:val="22"/>
          <w:lang w:val="sq-AL"/>
          <w14:ligatures w14:val="none"/>
        </w:rPr>
        <w:t xml:space="preserve"> k</w:t>
      </w:r>
      <w:r w:rsidR="00AF6A2A" w:rsidRPr="00357A3B">
        <w:rPr>
          <w:rFonts w:ascii="Times New Roman" w:eastAsia="Calibri" w:hAnsi="Times New Roman" w:cs="Times New Roman"/>
          <w:kern w:val="0"/>
          <w:sz w:val="22"/>
          <w:szCs w:val="22"/>
          <w:lang w:val="sq-AL"/>
          <w14:ligatures w14:val="none"/>
        </w:rPr>
        <w:t>ë</w:t>
      </w:r>
      <w:r w:rsidR="00FA7D39" w:rsidRPr="00357A3B">
        <w:rPr>
          <w:rFonts w:ascii="Times New Roman" w:eastAsia="Calibri" w:hAnsi="Times New Roman" w:cs="Times New Roman"/>
          <w:kern w:val="0"/>
          <w:sz w:val="22"/>
          <w:szCs w:val="22"/>
          <w:lang w:val="sq-AL"/>
          <w14:ligatures w14:val="none"/>
        </w:rPr>
        <w:t>tij ligji ose sipas ligjit shqiptar p</w:t>
      </w:r>
      <w:r w:rsidR="00AF6A2A" w:rsidRPr="00357A3B">
        <w:rPr>
          <w:rFonts w:ascii="Times New Roman" w:eastAsia="Calibri" w:hAnsi="Times New Roman" w:cs="Times New Roman"/>
          <w:kern w:val="0"/>
          <w:sz w:val="22"/>
          <w:szCs w:val="22"/>
          <w:lang w:val="sq-AL"/>
          <w14:ligatures w14:val="none"/>
        </w:rPr>
        <w:t>ë</w:t>
      </w:r>
      <w:r w:rsidR="00FA7D39" w:rsidRPr="00357A3B">
        <w:rPr>
          <w:rFonts w:ascii="Times New Roman" w:eastAsia="Calibri" w:hAnsi="Times New Roman" w:cs="Times New Roman"/>
          <w:kern w:val="0"/>
          <w:sz w:val="22"/>
          <w:szCs w:val="22"/>
          <w:lang w:val="sq-AL"/>
          <w14:ligatures w14:val="none"/>
        </w:rPr>
        <w:t>r tregtar</w:t>
      </w:r>
      <w:r w:rsidR="00AF6A2A" w:rsidRPr="00357A3B">
        <w:rPr>
          <w:rFonts w:ascii="Times New Roman" w:eastAsia="Calibri" w:hAnsi="Times New Roman" w:cs="Times New Roman"/>
          <w:kern w:val="0"/>
          <w:sz w:val="22"/>
          <w:szCs w:val="22"/>
          <w:lang w:val="sq-AL"/>
          <w14:ligatures w14:val="none"/>
        </w:rPr>
        <w:t>ë</w:t>
      </w:r>
      <w:r w:rsidR="00FA7D39" w:rsidRPr="00357A3B">
        <w:rPr>
          <w:rFonts w:ascii="Times New Roman" w:eastAsia="Calibri" w:hAnsi="Times New Roman" w:cs="Times New Roman"/>
          <w:kern w:val="0"/>
          <w:sz w:val="22"/>
          <w:szCs w:val="22"/>
          <w:lang w:val="sq-AL"/>
          <w14:ligatures w14:val="none"/>
        </w:rPr>
        <w:t>t dhe shoq</w:t>
      </w:r>
      <w:r w:rsidR="00AF6A2A" w:rsidRPr="00357A3B">
        <w:rPr>
          <w:rFonts w:ascii="Times New Roman" w:eastAsia="Calibri" w:hAnsi="Times New Roman" w:cs="Times New Roman"/>
          <w:kern w:val="0"/>
          <w:sz w:val="22"/>
          <w:szCs w:val="22"/>
          <w:lang w:val="sq-AL"/>
          <w14:ligatures w14:val="none"/>
        </w:rPr>
        <w:t>ë</w:t>
      </w:r>
      <w:r w:rsidR="00FA7D39" w:rsidRPr="00357A3B">
        <w:rPr>
          <w:rFonts w:ascii="Times New Roman" w:eastAsia="Calibri" w:hAnsi="Times New Roman" w:cs="Times New Roman"/>
          <w:kern w:val="0"/>
          <w:sz w:val="22"/>
          <w:szCs w:val="22"/>
          <w:lang w:val="sq-AL"/>
          <w14:ligatures w14:val="none"/>
        </w:rPr>
        <w:t>rit</w:t>
      </w:r>
      <w:r w:rsidR="00AF6A2A" w:rsidRPr="00357A3B">
        <w:rPr>
          <w:rFonts w:ascii="Times New Roman" w:eastAsia="Calibri" w:hAnsi="Times New Roman" w:cs="Times New Roman"/>
          <w:kern w:val="0"/>
          <w:sz w:val="22"/>
          <w:szCs w:val="22"/>
          <w:lang w:val="sq-AL"/>
          <w14:ligatures w14:val="none"/>
        </w:rPr>
        <w:t>ë</w:t>
      </w:r>
      <w:r w:rsidR="00FA7D39" w:rsidRPr="00357A3B">
        <w:rPr>
          <w:rFonts w:ascii="Times New Roman" w:eastAsia="Calibri" w:hAnsi="Times New Roman" w:cs="Times New Roman"/>
          <w:kern w:val="0"/>
          <w:sz w:val="22"/>
          <w:szCs w:val="22"/>
          <w:lang w:val="sq-AL"/>
          <w14:ligatures w14:val="none"/>
        </w:rPr>
        <w:t xml:space="preserve"> tregtare</w:t>
      </w:r>
      <w:r w:rsidR="000D24F4" w:rsidRPr="00357A3B">
        <w:rPr>
          <w:rFonts w:ascii="Times New Roman" w:eastAsia="Calibri" w:hAnsi="Times New Roman" w:cs="Times New Roman"/>
          <w:kern w:val="0"/>
          <w:sz w:val="22"/>
          <w:szCs w:val="22"/>
          <w:lang w:val="sq-AL"/>
          <w14:ligatures w14:val="none"/>
        </w:rPr>
        <w:t>. P</w:t>
      </w:r>
      <w:r w:rsidR="00AF6A2A" w:rsidRPr="00357A3B">
        <w:rPr>
          <w:rFonts w:ascii="Times New Roman" w:eastAsia="Calibri" w:hAnsi="Times New Roman" w:cs="Times New Roman"/>
          <w:kern w:val="0"/>
          <w:sz w:val="22"/>
          <w:szCs w:val="22"/>
          <w:lang w:val="sq-AL"/>
          <w14:ligatures w14:val="none"/>
        </w:rPr>
        <w:t>ë</w:t>
      </w:r>
      <w:r w:rsidR="000D24F4" w:rsidRPr="00357A3B">
        <w:rPr>
          <w:rFonts w:ascii="Times New Roman" w:eastAsia="Calibri" w:hAnsi="Times New Roman" w:cs="Times New Roman"/>
          <w:kern w:val="0"/>
          <w:sz w:val="22"/>
          <w:szCs w:val="22"/>
          <w:lang w:val="sq-AL"/>
          <w14:ligatures w14:val="none"/>
        </w:rPr>
        <w:t>rve</w:t>
      </w:r>
      <w:r w:rsidR="004774DA" w:rsidRPr="00357A3B">
        <w:rPr>
          <w:rFonts w:ascii="Times New Roman" w:eastAsia="Calibri" w:hAnsi="Times New Roman" w:cs="Times New Roman"/>
          <w:kern w:val="0"/>
          <w:sz w:val="22"/>
          <w:szCs w:val="22"/>
          <w:lang w:val="sq-AL"/>
          <w14:ligatures w14:val="none"/>
        </w:rPr>
        <w:t>çs</w:t>
      </w:r>
      <w:r w:rsidR="000D24F4" w:rsidRPr="00357A3B">
        <w:rPr>
          <w:rFonts w:ascii="Times New Roman" w:eastAsia="Calibri" w:hAnsi="Times New Roman" w:cs="Times New Roman"/>
          <w:kern w:val="0"/>
          <w:sz w:val="22"/>
          <w:szCs w:val="22"/>
          <w:lang w:val="sq-AL"/>
          <w14:ligatures w14:val="none"/>
        </w:rPr>
        <w:t>e kur parashikohet ndryshe n</w:t>
      </w:r>
      <w:r w:rsidR="00AF6A2A" w:rsidRPr="00357A3B">
        <w:rPr>
          <w:rFonts w:ascii="Times New Roman" w:eastAsia="Calibri" w:hAnsi="Times New Roman" w:cs="Times New Roman"/>
          <w:kern w:val="0"/>
          <w:sz w:val="22"/>
          <w:szCs w:val="22"/>
          <w:lang w:val="sq-AL"/>
          <w14:ligatures w14:val="none"/>
        </w:rPr>
        <w:t>ë</w:t>
      </w:r>
      <w:r w:rsidR="000D24F4" w:rsidRPr="00357A3B">
        <w:rPr>
          <w:rFonts w:ascii="Times New Roman" w:eastAsia="Calibri" w:hAnsi="Times New Roman" w:cs="Times New Roman"/>
          <w:kern w:val="0"/>
          <w:sz w:val="22"/>
          <w:szCs w:val="22"/>
          <w:lang w:val="sq-AL"/>
          <w14:ligatures w14:val="none"/>
        </w:rPr>
        <w:t xml:space="preserve"> k</w:t>
      </w:r>
      <w:r w:rsidR="00AF6A2A" w:rsidRPr="00357A3B">
        <w:rPr>
          <w:rFonts w:ascii="Times New Roman" w:eastAsia="Calibri" w:hAnsi="Times New Roman" w:cs="Times New Roman"/>
          <w:kern w:val="0"/>
          <w:sz w:val="22"/>
          <w:szCs w:val="22"/>
          <w:lang w:val="sq-AL"/>
          <w14:ligatures w14:val="none"/>
        </w:rPr>
        <w:t>ë</w:t>
      </w:r>
      <w:r w:rsidR="000D24F4" w:rsidRPr="00357A3B">
        <w:rPr>
          <w:rFonts w:ascii="Times New Roman" w:eastAsia="Calibri" w:hAnsi="Times New Roman" w:cs="Times New Roman"/>
          <w:kern w:val="0"/>
          <w:sz w:val="22"/>
          <w:szCs w:val="22"/>
          <w:lang w:val="sq-AL"/>
          <w14:ligatures w14:val="none"/>
        </w:rPr>
        <w:t>t</w:t>
      </w:r>
      <w:r w:rsidR="00AF6A2A" w:rsidRPr="00357A3B">
        <w:rPr>
          <w:rFonts w:ascii="Times New Roman" w:eastAsia="Calibri" w:hAnsi="Times New Roman" w:cs="Times New Roman"/>
          <w:kern w:val="0"/>
          <w:sz w:val="22"/>
          <w:szCs w:val="22"/>
          <w:lang w:val="sq-AL"/>
          <w14:ligatures w14:val="none"/>
        </w:rPr>
        <w:t>ë</w:t>
      </w:r>
      <w:r w:rsidR="000D24F4" w:rsidRPr="00357A3B">
        <w:rPr>
          <w:rFonts w:ascii="Times New Roman" w:eastAsia="Calibri" w:hAnsi="Times New Roman" w:cs="Times New Roman"/>
          <w:kern w:val="0"/>
          <w:sz w:val="22"/>
          <w:szCs w:val="22"/>
          <w:lang w:val="sq-AL"/>
          <w14:ligatures w14:val="none"/>
        </w:rPr>
        <w:t xml:space="preserve"> ligj, p</w:t>
      </w:r>
      <w:r w:rsidR="00AF6A2A" w:rsidRPr="00357A3B">
        <w:rPr>
          <w:rFonts w:ascii="Times New Roman" w:eastAsia="Calibri" w:hAnsi="Times New Roman" w:cs="Times New Roman"/>
          <w:kern w:val="0"/>
          <w:sz w:val="22"/>
          <w:szCs w:val="22"/>
          <w:lang w:val="sq-AL"/>
          <w14:ligatures w14:val="none"/>
        </w:rPr>
        <w:t>ë</w:t>
      </w:r>
      <w:r w:rsidR="000D24F4" w:rsidRPr="00357A3B">
        <w:rPr>
          <w:rFonts w:ascii="Times New Roman" w:eastAsia="Calibri" w:hAnsi="Times New Roman" w:cs="Times New Roman"/>
          <w:kern w:val="0"/>
          <w:sz w:val="22"/>
          <w:szCs w:val="22"/>
          <w:lang w:val="sq-AL"/>
          <w14:ligatures w14:val="none"/>
        </w:rPr>
        <w:t>r sa i takon m</w:t>
      </w:r>
      <w:r w:rsidR="00AF6A2A" w:rsidRPr="00357A3B">
        <w:rPr>
          <w:rFonts w:ascii="Times New Roman" w:eastAsia="Calibri" w:hAnsi="Times New Roman" w:cs="Times New Roman"/>
          <w:kern w:val="0"/>
          <w:sz w:val="22"/>
          <w:szCs w:val="22"/>
          <w:lang w:val="sq-AL"/>
          <w14:ligatures w14:val="none"/>
        </w:rPr>
        <w:t>ë</w:t>
      </w:r>
      <w:r w:rsidR="000D24F4" w:rsidRPr="00357A3B">
        <w:rPr>
          <w:rFonts w:ascii="Times New Roman" w:eastAsia="Calibri" w:hAnsi="Times New Roman" w:cs="Times New Roman"/>
          <w:kern w:val="0"/>
          <w:sz w:val="22"/>
          <w:szCs w:val="22"/>
          <w:lang w:val="sq-AL"/>
          <w14:ligatures w14:val="none"/>
        </w:rPr>
        <w:t>nyr</w:t>
      </w:r>
      <w:r w:rsidR="00AF6A2A" w:rsidRPr="00357A3B">
        <w:rPr>
          <w:rFonts w:ascii="Times New Roman" w:eastAsia="Calibri" w:hAnsi="Times New Roman" w:cs="Times New Roman"/>
          <w:kern w:val="0"/>
          <w:sz w:val="22"/>
          <w:szCs w:val="22"/>
          <w:lang w:val="sq-AL"/>
          <w14:ligatures w14:val="none"/>
        </w:rPr>
        <w:t>ë</w:t>
      </w:r>
      <w:r w:rsidR="000D24F4" w:rsidRPr="00357A3B">
        <w:rPr>
          <w:rFonts w:ascii="Times New Roman" w:eastAsia="Calibri" w:hAnsi="Times New Roman" w:cs="Times New Roman"/>
          <w:kern w:val="0"/>
          <w:sz w:val="22"/>
          <w:szCs w:val="22"/>
          <w:lang w:val="sq-AL"/>
          <w14:ligatures w14:val="none"/>
        </w:rPr>
        <w:t>s s</w:t>
      </w:r>
      <w:r w:rsidR="00AF6A2A" w:rsidRPr="00357A3B">
        <w:rPr>
          <w:rFonts w:ascii="Times New Roman" w:eastAsia="Calibri" w:hAnsi="Times New Roman" w:cs="Times New Roman"/>
          <w:kern w:val="0"/>
          <w:sz w:val="22"/>
          <w:szCs w:val="22"/>
          <w:lang w:val="sq-AL"/>
          <w14:ligatures w14:val="none"/>
        </w:rPr>
        <w:t>ë</w:t>
      </w:r>
      <w:r w:rsidR="000D24F4" w:rsidRPr="00357A3B">
        <w:rPr>
          <w:rFonts w:ascii="Times New Roman" w:eastAsia="Calibri" w:hAnsi="Times New Roman" w:cs="Times New Roman"/>
          <w:kern w:val="0"/>
          <w:sz w:val="22"/>
          <w:szCs w:val="22"/>
          <w:lang w:val="sq-AL"/>
          <w14:ligatures w14:val="none"/>
        </w:rPr>
        <w:t xml:space="preserve"> organizimit,</w:t>
      </w:r>
      <w:r w:rsidR="00055586" w:rsidRPr="00357A3B">
        <w:rPr>
          <w:rFonts w:ascii="Times New Roman" w:eastAsia="Calibri" w:hAnsi="Times New Roman" w:cs="Times New Roman"/>
          <w:kern w:val="0"/>
          <w:sz w:val="22"/>
          <w:szCs w:val="22"/>
          <w:lang w:val="sq-AL"/>
          <w14:ligatures w14:val="none"/>
        </w:rPr>
        <w:t xml:space="preserve"> mbledhjes,</w:t>
      </w:r>
      <w:r w:rsidR="000D24F4" w:rsidRPr="00357A3B">
        <w:rPr>
          <w:rFonts w:ascii="Times New Roman" w:eastAsia="Calibri" w:hAnsi="Times New Roman" w:cs="Times New Roman"/>
          <w:kern w:val="0"/>
          <w:sz w:val="22"/>
          <w:szCs w:val="22"/>
          <w:lang w:val="sq-AL"/>
          <w14:ligatures w14:val="none"/>
        </w:rPr>
        <w:t xml:space="preserve"> pjes</w:t>
      </w:r>
      <w:r w:rsidR="00AF6A2A" w:rsidRPr="00357A3B">
        <w:rPr>
          <w:rFonts w:ascii="Times New Roman" w:eastAsia="Calibri" w:hAnsi="Times New Roman" w:cs="Times New Roman"/>
          <w:kern w:val="0"/>
          <w:sz w:val="22"/>
          <w:szCs w:val="22"/>
          <w:lang w:val="sq-AL"/>
          <w14:ligatures w14:val="none"/>
        </w:rPr>
        <w:t>ë</w:t>
      </w:r>
      <w:r w:rsidR="000D24F4" w:rsidRPr="00357A3B">
        <w:rPr>
          <w:rFonts w:ascii="Times New Roman" w:eastAsia="Calibri" w:hAnsi="Times New Roman" w:cs="Times New Roman"/>
          <w:kern w:val="0"/>
          <w:sz w:val="22"/>
          <w:szCs w:val="22"/>
          <w:lang w:val="sq-AL"/>
          <w14:ligatures w14:val="none"/>
        </w:rPr>
        <w:t>marrjes, p</w:t>
      </w:r>
      <w:r w:rsidR="00AF6A2A" w:rsidRPr="00357A3B">
        <w:rPr>
          <w:rFonts w:ascii="Times New Roman" w:eastAsia="Calibri" w:hAnsi="Times New Roman" w:cs="Times New Roman"/>
          <w:kern w:val="0"/>
          <w:sz w:val="22"/>
          <w:szCs w:val="22"/>
          <w:lang w:val="sq-AL"/>
          <w14:ligatures w14:val="none"/>
        </w:rPr>
        <w:t>ë</w:t>
      </w:r>
      <w:r w:rsidR="000D24F4" w:rsidRPr="00357A3B">
        <w:rPr>
          <w:rFonts w:ascii="Times New Roman" w:eastAsia="Calibri" w:hAnsi="Times New Roman" w:cs="Times New Roman"/>
          <w:kern w:val="0"/>
          <w:sz w:val="22"/>
          <w:szCs w:val="22"/>
          <w:lang w:val="sq-AL"/>
          <w14:ligatures w14:val="none"/>
        </w:rPr>
        <w:t>rfaq</w:t>
      </w:r>
      <w:r w:rsidR="00AF6A2A" w:rsidRPr="00357A3B">
        <w:rPr>
          <w:rFonts w:ascii="Times New Roman" w:eastAsia="Calibri" w:hAnsi="Times New Roman" w:cs="Times New Roman"/>
          <w:kern w:val="0"/>
          <w:sz w:val="22"/>
          <w:szCs w:val="22"/>
          <w:lang w:val="sq-AL"/>
          <w14:ligatures w14:val="none"/>
        </w:rPr>
        <w:t>ë</w:t>
      </w:r>
      <w:r w:rsidR="000D24F4" w:rsidRPr="00357A3B">
        <w:rPr>
          <w:rFonts w:ascii="Times New Roman" w:eastAsia="Calibri" w:hAnsi="Times New Roman" w:cs="Times New Roman"/>
          <w:kern w:val="0"/>
          <w:sz w:val="22"/>
          <w:szCs w:val="22"/>
          <w:lang w:val="sq-AL"/>
          <w14:ligatures w14:val="none"/>
        </w:rPr>
        <w:t xml:space="preserve">simit, kompetencat, </w:t>
      </w:r>
      <w:r w:rsidR="00705B2B" w:rsidRPr="00357A3B">
        <w:rPr>
          <w:rFonts w:ascii="Times New Roman" w:eastAsia="Calibri" w:hAnsi="Times New Roman" w:cs="Times New Roman"/>
          <w:kern w:val="0"/>
          <w:sz w:val="22"/>
          <w:szCs w:val="22"/>
          <w:lang w:val="sq-AL"/>
          <w14:ligatures w14:val="none"/>
        </w:rPr>
        <w:t xml:space="preserve">vendimmarrjes, </w:t>
      </w:r>
      <w:r w:rsidR="000D24F4" w:rsidRPr="00357A3B">
        <w:rPr>
          <w:rFonts w:ascii="Times New Roman" w:eastAsia="Calibri" w:hAnsi="Times New Roman" w:cs="Times New Roman"/>
          <w:kern w:val="0"/>
          <w:sz w:val="22"/>
          <w:szCs w:val="22"/>
          <w:lang w:val="sq-AL"/>
          <w14:ligatures w14:val="none"/>
        </w:rPr>
        <w:t>t</w:t>
      </w:r>
      <w:r w:rsidR="00AF6A2A" w:rsidRPr="00357A3B">
        <w:rPr>
          <w:rFonts w:ascii="Times New Roman" w:eastAsia="Calibri" w:hAnsi="Times New Roman" w:cs="Times New Roman"/>
          <w:kern w:val="0"/>
          <w:sz w:val="22"/>
          <w:szCs w:val="22"/>
          <w:lang w:val="sq-AL"/>
          <w14:ligatures w14:val="none"/>
        </w:rPr>
        <w:t>ë</w:t>
      </w:r>
      <w:r w:rsidR="000D24F4" w:rsidRPr="00357A3B">
        <w:rPr>
          <w:rFonts w:ascii="Times New Roman" w:eastAsia="Calibri" w:hAnsi="Times New Roman" w:cs="Times New Roman"/>
          <w:kern w:val="0"/>
          <w:sz w:val="22"/>
          <w:szCs w:val="22"/>
          <w:lang w:val="sq-AL"/>
          <w14:ligatures w14:val="none"/>
        </w:rPr>
        <w:t xml:space="preserve"> drejtat detyrimet e asambles</w:t>
      </w:r>
      <w:r w:rsidR="00AF6A2A" w:rsidRPr="00357A3B">
        <w:rPr>
          <w:rFonts w:ascii="Times New Roman" w:eastAsia="Calibri" w:hAnsi="Times New Roman" w:cs="Times New Roman"/>
          <w:kern w:val="0"/>
          <w:sz w:val="22"/>
          <w:szCs w:val="22"/>
          <w:lang w:val="sq-AL"/>
          <w14:ligatures w14:val="none"/>
        </w:rPr>
        <w:t>ë</w:t>
      </w:r>
      <w:r w:rsidR="000D24F4" w:rsidRPr="00357A3B">
        <w:rPr>
          <w:rFonts w:ascii="Times New Roman" w:eastAsia="Calibri" w:hAnsi="Times New Roman" w:cs="Times New Roman"/>
          <w:kern w:val="0"/>
          <w:sz w:val="22"/>
          <w:szCs w:val="22"/>
          <w:lang w:val="sq-AL"/>
          <w14:ligatures w14:val="none"/>
        </w:rPr>
        <w:t xml:space="preserve"> s</w:t>
      </w:r>
      <w:r w:rsidR="00AF6A2A" w:rsidRPr="00357A3B">
        <w:rPr>
          <w:rFonts w:ascii="Times New Roman" w:eastAsia="Calibri" w:hAnsi="Times New Roman" w:cs="Times New Roman"/>
          <w:kern w:val="0"/>
          <w:sz w:val="22"/>
          <w:szCs w:val="22"/>
          <w:lang w:val="sq-AL"/>
          <w14:ligatures w14:val="none"/>
        </w:rPr>
        <w:t>ë</w:t>
      </w:r>
      <w:r w:rsidR="000D24F4" w:rsidRPr="00357A3B">
        <w:rPr>
          <w:rFonts w:ascii="Times New Roman" w:eastAsia="Calibri" w:hAnsi="Times New Roman" w:cs="Times New Roman"/>
          <w:kern w:val="0"/>
          <w:sz w:val="22"/>
          <w:szCs w:val="22"/>
          <w:lang w:val="sq-AL"/>
          <w14:ligatures w14:val="none"/>
        </w:rPr>
        <w:t xml:space="preserve"> aksionar</w:t>
      </w:r>
      <w:r w:rsidR="00AF6A2A" w:rsidRPr="00357A3B">
        <w:rPr>
          <w:rFonts w:ascii="Times New Roman" w:eastAsia="Calibri" w:hAnsi="Times New Roman" w:cs="Times New Roman"/>
          <w:kern w:val="0"/>
          <w:sz w:val="22"/>
          <w:szCs w:val="22"/>
          <w:lang w:val="sq-AL"/>
          <w14:ligatures w14:val="none"/>
        </w:rPr>
        <w:t>ë</w:t>
      </w:r>
      <w:r w:rsidR="000D24F4" w:rsidRPr="00357A3B">
        <w:rPr>
          <w:rFonts w:ascii="Times New Roman" w:eastAsia="Calibri" w:hAnsi="Times New Roman" w:cs="Times New Roman"/>
          <w:kern w:val="0"/>
          <w:sz w:val="22"/>
          <w:szCs w:val="22"/>
          <w:lang w:val="sq-AL"/>
          <w14:ligatures w14:val="none"/>
        </w:rPr>
        <w:t>ve dhe secilit aksionar, zbatohet dispozitat p</w:t>
      </w:r>
      <w:r w:rsidR="00AF6A2A" w:rsidRPr="00357A3B">
        <w:rPr>
          <w:rFonts w:ascii="Times New Roman" w:eastAsia="Calibri" w:hAnsi="Times New Roman" w:cs="Times New Roman"/>
          <w:kern w:val="0"/>
          <w:sz w:val="22"/>
          <w:szCs w:val="22"/>
          <w:lang w:val="sq-AL"/>
          <w14:ligatures w14:val="none"/>
        </w:rPr>
        <w:t>ë</w:t>
      </w:r>
      <w:r w:rsidR="000D24F4" w:rsidRPr="00357A3B">
        <w:rPr>
          <w:rFonts w:ascii="Times New Roman" w:eastAsia="Calibri" w:hAnsi="Times New Roman" w:cs="Times New Roman"/>
          <w:kern w:val="0"/>
          <w:sz w:val="22"/>
          <w:szCs w:val="22"/>
          <w:lang w:val="sq-AL"/>
          <w14:ligatures w14:val="none"/>
        </w:rPr>
        <w:t>rkat</w:t>
      </w:r>
      <w:r w:rsidR="00AF6A2A" w:rsidRPr="00357A3B">
        <w:rPr>
          <w:rFonts w:ascii="Times New Roman" w:eastAsia="Calibri" w:hAnsi="Times New Roman" w:cs="Times New Roman"/>
          <w:kern w:val="0"/>
          <w:sz w:val="22"/>
          <w:szCs w:val="22"/>
          <w:lang w:val="sq-AL"/>
          <w14:ligatures w14:val="none"/>
        </w:rPr>
        <w:t>ë</w:t>
      </w:r>
      <w:r w:rsidR="000D24F4" w:rsidRPr="00357A3B">
        <w:rPr>
          <w:rFonts w:ascii="Times New Roman" w:eastAsia="Calibri" w:hAnsi="Times New Roman" w:cs="Times New Roman"/>
          <w:kern w:val="0"/>
          <w:sz w:val="22"/>
          <w:szCs w:val="22"/>
          <w:lang w:val="sq-AL"/>
          <w14:ligatures w14:val="none"/>
        </w:rPr>
        <w:t>se p</w:t>
      </w:r>
      <w:r w:rsidR="00AF6A2A" w:rsidRPr="00357A3B">
        <w:rPr>
          <w:rFonts w:ascii="Times New Roman" w:eastAsia="Calibri" w:hAnsi="Times New Roman" w:cs="Times New Roman"/>
          <w:kern w:val="0"/>
          <w:sz w:val="22"/>
          <w:szCs w:val="22"/>
          <w:lang w:val="sq-AL"/>
          <w14:ligatures w14:val="none"/>
        </w:rPr>
        <w:t>ë</w:t>
      </w:r>
      <w:r w:rsidR="000D24F4" w:rsidRPr="00357A3B">
        <w:rPr>
          <w:rFonts w:ascii="Times New Roman" w:eastAsia="Calibri" w:hAnsi="Times New Roman" w:cs="Times New Roman"/>
          <w:kern w:val="0"/>
          <w:sz w:val="22"/>
          <w:szCs w:val="22"/>
          <w:lang w:val="sq-AL"/>
          <w14:ligatures w14:val="none"/>
        </w:rPr>
        <w:t>r shoq</w:t>
      </w:r>
      <w:r w:rsidR="00AF6A2A" w:rsidRPr="00357A3B">
        <w:rPr>
          <w:rFonts w:ascii="Times New Roman" w:eastAsia="Calibri" w:hAnsi="Times New Roman" w:cs="Times New Roman"/>
          <w:kern w:val="0"/>
          <w:sz w:val="22"/>
          <w:szCs w:val="22"/>
          <w:lang w:val="sq-AL"/>
          <w14:ligatures w14:val="none"/>
        </w:rPr>
        <w:t>ë</w:t>
      </w:r>
      <w:r w:rsidR="000D24F4" w:rsidRPr="00357A3B">
        <w:rPr>
          <w:rFonts w:ascii="Times New Roman" w:eastAsia="Calibri" w:hAnsi="Times New Roman" w:cs="Times New Roman"/>
          <w:kern w:val="0"/>
          <w:sz w:val="22"/>
          <w:szCs w:val="22"/>
          <w:lang w:val="sq-AL"/>
          <w14:ligatures w14:val="none"/>
        </w:rPr>
        <w:t>rit</w:t>
      </w:r>
      <w:r w:rsidR="00AF6A2A" w:rsidRPr="00357A3B">
        <w:rPr>
          <w:rFonts w:ascii="Times New Roman" w:eastAsia="Calibri" w:hAnsi="Times New Roman" w:cs="Times New Roman"/>
          <w:kern w:val="0"/>
          <w:sz w:val="22"/>
          <w:szCs w:val="22"/>
          <w:lang w:val="sq-AL"/>
          <w14:ligatures w14:val="none"/>
        </w:rPr>
        <w:t>ë</w:t>
      </w:r>
      <w:r w:rsidR="000D24F4" w:rsidRPr="00357A3B">
        <w:rPr>
          <w:rFonts w:ascii="Times New Roman" w:eastAsia="Calibri" w:hAnsi="Times New Roman" w:cs="Times New Roman"/>
          <w:kern w:val="0"/>
          <w:sz w:val="22"/>
          <w:szCs w:val="22"/>
          <w:lang w:val="sq-AL"/>
          <w14:ligatures w14:val="none"/>
        </w:rPr>
        <w:t xml:space="preserve"> aksionare t</w:t>
      </w:r>
      <w:r w:rsidR="00AF6A2A" w:rsidRPr="00357A3B">
        <w:rPr>
          <w:rFonts w:ascii="Times New Roman" w:eastAsia="Calibri" w:hAnsi="Times New Roman" w:cs="Times New Roman"/>
          <w:kern w:val="0"/>
          <w:sz w:val="22"/>
          <w:szCs w:val="22"/>
          <w:lang w:val="sq-AL"/>
          <w14:ligatures w14:val="none"/>
        </w:rPr>
        <w:t>ë</w:t>
      </w:r>
      <w:r w:rsidR="000D24F4" w:rsidRPr="00357A3B">
        <w:rPr>
          <w:rFonts w:ascii="Times New Roman" w:eastAsia="Calibri" w:hAnsi="Times New Roman" w:cs="Times New Roman"/>
          <w:kern w:val="0"/>
          <w:sz w:val="22"/>
          <w:szCs w:val="22"/>
          <w:lang w:val="sq-AL"/>
          <w14:ligatures w14:val="none"/>
        </w:rPr>
        <w:t xml:space="preserve"> ligjit shqiptar p</w:t>
      </w:r>
      <w:r w:rsidR="00AF6A2A" w:rsidRPr="00357A3B">
        <w:rPr>
          <w:rFonts w:ascii="Times New Roman" w:eastAsia="Calibri" w:hAnsi="Times New Roman" w:cs="Times New Roman"/>
          <w:kern w:val="0"/>
          <w:sz w:val="22"/>
          <w:szCs w:val="22"/>
          <w:lang w:val="sq-AL"/>
          <w14:ligatures w14:val="none"/>
        </w:rPr>
        <w:t>ë</w:t>
      </w:r>
      <w:r w:rsidR="000D24F4" w:rsidRPr="00357A3B">
        <w:rPr>
          <w:rFonts w:ascii="Times New Roman" w:eastAsia="Calibri" w:hAnsi="Times New Roman" w:cs="Times New Roman"/>
          <w:kern w:val="0"/>
          <w:sz w:val="22"/>
          <w:szCs w:val="22"/>
          <w:lang w:val="sq-AL"/>
          <w14:ligatures w14:val="none"/>
        </w:rPr>
        <w:t>r tregtar</w:t>
      </w:r>
      <w:r w:rsidR="00AF6A2A" w:rsidRPr="00357A3B">
        <w:rPr>
          <w:rFonts w:ascii="Times New Roman" w:eastAsia="Calibri" w:hAnsi="Times New Roman" w:cs="Times New Roman"/>
          <w:kern w:val="0"/>
          <w:sz w:val="22"/>
          <w:szCs w:val="22"/>
          <w:lang w:val="sq-AL"/>
          <w14:ligatures w14:val="none"/>
        </w:rPr>
        <w:t>ë</w:t>
      </w:r>
      <w:r w:rsidR="000D24F4" w:rsidRPr="00357A3B">
        <w:rPr>
          <w:rFonts w:ascii="Times New Roman" w:eastAsia="Calibri" w:hAnsi="Times New Roman" w:cs="Times New Roman"/>
          <w:kern w:val="0"/>
          <w:sz w:val="22"/>
          <w:szCs w:val="22"/>
          <w:lang w:val="sq-AL"/>
          <w14:ligatures w14:val="none"/>
        </w:rPr>
        <w:t>t dhe shoq</w:t>
      </w:r>
      <w:r w:rsidR="00AF6A2A" w:rsidRPr="00357A3B">
        <w:rPr>
          <w:rFonts w:ascii="Times New Roman" w:eastAsia="Calibri" w:hAnsi="Times New Roman" w:cs="Times New Roman"/>
          <w:kern w:val="0"/>
          <w:sz w:val="22"/>
          <w:szCs w:val="22"/>
          <w:lang w:val="sq-AL"/>
          <w14:ligatures w14:val="none"/>
        </w:rPr>
        <w:t>ë</w:t>
      </w:r>
      <w:r w:rsidR="000D24F4" w:rsidRPr="00357A3B">
        <w:rPr>
          <w:rFonts w:ascii="Times New Roman" w:eastAsia="Calibri" w:hAnsi="Times New Roman" w:cs="Times New Roman"/>
          <w:kern w:val="0"/>
          <w:sz w:val="22"/>
          <w:szCs w:val="22"/>
          <w:lang w:val="sq-AL"/>
          <w14:ligatures w14:val="none"/>
        </w:rPr>
        <w:t>rit</w:t>
      </w:r>
      <w:r w:rsidR="00AF6A2A" w:rsidRPr="00357A3B">
        <w:rPr>
          <w:rFonts w:ascii="Times New Roman" w:eastAsia="Calibri" w:hAnsi="Times New Roman" w:cs="Times New Roman"/>
          <w:kern w:val="0"/>
          <w:sz w:val="22"/>
          <w:szCs w:val="22"/>
          <w:lang w:val="sq-AL"/>
          <w14:ligatures w14:val="none"/>
        </w:rPr>
        <w:t>ë</w:t>
      </w:r>
      <w:r w:rsidR="000D24F4" w:rsidRPr="00357A3B">
        <w:rPr>
          <w:rFonts w:ascii="Times New Roman" w:eastAsia="Calibri" w:hAnsi="Times New Roman" w:cs="Times New Roman"/>
          <w:kern w:val="0"/>
          <w:sz w:val="22"/>
          <w:szCs w:val="22"/>
          <w:lang w:val="sq-AL"/>
          <w14:ligatures w14:val="none"/>
        </w:rPr>
        <w:t xml:space="preserve"> tregtare</w:t>
      </w:r>
    </w:p>
    <w:p w14:paraId="7C6FC529" w14:textId="77777777" w:rsidR="000D24F4" w:rsidRPr="00357A3B" w:rsidRDefault="000D24F4" w:rsidP="000D24F4">
      <w:pPr>
        <w:spacing w:after="0" w:line="240" w:lineRule="auto"/>
        <w:rPr>
          <w:rFonts w:ascii="Times New Roman" w:eastAsia="Calibri" w:hAnsi="Times New Roman" w:cs="Times New Roman"/>
          <w:kern w:val="0"/>
          <w:sz w:val="22"/>
          <w:szCs w:val="22"/>
          <w:lang w:val="sq-AL"/>
          <w14:ligatures w14:val="none"/>
        </w:rPr>
      </w:pPr>
    </w:p>
    <w:p w14:paraId="33F25A47" w14:textId="77777777" w:rsidR="00671978" w:rsidRPr="00357A3B" w:rsidRDefault="00671978" w:rsidP="00671978">
      <w:pPr>
        <w:spacing w:after="0" w:line="240" w:lineRule="auto"/>
        <w:rPr>
          <w:rFonts w:ascii="Times New Roman" w:eastAsia="Calibri" w:hAnsi="Times New Roman" w:cs="Times New Roman"/>
          <w:kern w:val="0"/>
          <w:sz w:val="22"/>
          <w:szCs w:val="22"/>
          <w:lang w:val="sq-AL"/>
          <w14:ligatures w14:val="none"/>
        </w:rPr>
      </w:pPr>
    </w:p>
    <w:p w14:paraId="737E1F85" w14:textId="145BE317" w:rsidR="00671978" w:rsidRPr="00357A3B" w:rsidRDefault="00671978" w:rsidP="0045611F">
      <w:pPr>
        <w:spacing w:after="0" w:line="240" w:lineRule="auto"/>
        <w:jc w:val="center"/>
        <w:rPr>
          <w:rFonts w:ascii="Times New Roman" w:eastAsia="Calibri" w:hAnsi="Times New Roman" w:cs="Times New Roman"/>
          <w:b/>
          <w:bCs/>
          <w:kern w:val="0"/>
          <w:sz w:val="22"/>
          <w:szCs w:val="22"/>
          <w:lang w:val="sq-AL"/>
          <w14:ligatures w14:val="none"/>
        </w:rPr>
      </w:pPr>
      <w:r w:rsidRPr="00357A3B">
        <w:rPr>
          <w:rFonts w:ascii="Times New Roman" w:eastAsia="Calibri" w:hAnsi="Times New Roman" w:cs="Times New Roman"/>
          <w:b/>
          <w:bCs/>
          <w:kern w:val="0"/>
          <w:sz w:val="22"/>
          <w:szCs w:val="22"/>
          <w:lang w:val="sq-AL"/>
          <w14:ligatures w14:val="none"/>
        </w:rPr>
        <w:t xml:space="preserve">Neni </w:t>
      </w:r>
      <w:r w:rsidR="004774DA" w:rsidRPr="00357A3B">
        <w:rPr>
          <w:rFonts w:ascii="Times New Roman" w:eastAsia="Calibri" w:hAnsi="Times New Roman" w:cs="Times New Roman"/>
          <w:b/>
          <w:bCs/>
          <w:kern w:val="0"/>
          <w:sz w:val="22"/>
          <w:szCs w:val="22"/>
          <w:lang w:val="sq-AL"/>
          <w14:ligatures w14:val="none"/>
        </w:rPr>
        <w:t>48</w:t>
      </w:r>
      <w:r w:rsidRPr="00357A3B">
        <w:rPr>
          <w:rFonts w:ascii="Times New Roman" w:eastAsia="Calibri" w:hAnsi="Times New Roman" w:cs="Times New Roman"/>
          <w:kern w:val="0"/>
          <w:sz w:val="22"/>
          <w:szCs w:val="22"/>
          <w:lang w:val="sq-AL"/>
          <w14:ligatures w14:val="none"/>
        </w:rPr>
        <w:br/>
      </w:r>
      <w:r w:rsidRPr="00357A3B">
        <w:rPr>
          <w:rFonts w:ascii="Times New Roman" w:eastAsia="Calibri" w:hAnsi="Times New Roman" w:cs="Times New Roman"/>
          <w:b/>
          <w:bCs/>
          <w:kern w:val="0"/>
          <w:sz w:val="22"/>
          <w:szCs w:val="22"/>
          <w:lang w:val="sq-AL"/>
          <w14:ligatures w14:val="none"/>
        </w:rPr>
        <w:t>Mbledhja e përgjithshme vjetore dhe të tjera</w:t>
      </w:r>
    </w:p>
    <w:p w14:paraId="4A385B19" w14:textId="77777777" w:rsidR="0045611F" w:rsidRPr="00357A3B" w:rsidRDefault="0045611F" w:rsidP="0045611F">
      <w:pPr>
        <w:spacing w:after="0" w:line="240" w:lineRule="auto"/>
        <w:jc w:val="center"/>
        <w:rPr>
          <w:rFonts w:ascii="Times New Roman" w:eastAsia="Calibri" w:hAnsi="Times New Roman" w:cs="Times New Roman"/>
          <w:kern w:val="0"/>
          <w:sz w:val="22"/>
          <w:szCs w:val="22"/>
          <w:lang w:val="sq-AL"/>
          <w14:ligatures w14:val="none"/>
        </w:rPr>
      </w:pPr>
    </w:p>
    <w:p w14:paraId="488C2754" w14:textId="641A3B22" w:rsidR="00671978" w:rsidRPr="00357A3B" w:rsidRDefault="00671978" w:rsidP="00AF6A2A">
      <w:pPr>
        <w:numPr>
          <w:ilvl w:val="0"/>
          <w:numId w:val="30"/>
        </w:numPr>
        <w:tabs>
          <w:tab w:val="clear" w:pos="720"/>
          <w:tab w:val="num" w:pos="360"/>
        </w:tabs>
        <w:spacing w:after="0" w:line="240" w:lineRule="auto"/>
        <w:ind w:left="360"/>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SE-ja mban një mbledhje të përgjithshme të paktën një herë në vit, brenda gjashtë muajve nga përfundimi i vitit financiar</w:t>
      </w:r>
    </w:p>
    <w:p w14:paraId="43CD9EA7" w14:textId="77777777" w:rsidR="00671978" w:rsidRPr="00357A3B" w:rsidRDefault="00671978" w:rsidP="00AF6A2A">
      <w:pPr>
        <w:numPr>
          <w:ilvl w:val="0"/>
          <w:numId w:val="30"/>
        </w:numPr>
        <w:tabs>
          <w:tab w:val="clear" w:pos="720"/>
          <w:tab w:val="num" w:pos="360"/>
        </w:tabs>
        <w:spacing w:after="0" w:line="240" w:lineRule="auto"/>
        <w:ind w:left="360"/>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Mbledhjet e përgjithshme mund të thirren në çdo kohë nga organi drejtues, organi administrativ, organi mbikëqyrës ose çdo organ tjetër apo autoritet kompetent sipas legjislacionit kombëtar për shoqëritë aksionare në Shtetin Anëtar përkatës.</w:t>
      </w:r>
    </w:p>
    <w:p w14:paraId="182B14BF" w14:textId="77777777" w:rsidR="00650C79" w:rsidRPr="00357A3B" w:rsidRDefault="00650C79" w:rsidP="00650C79">
      <w:pPr>
        <w:spacing w:after="0" w:line="240" w:lineRule="auto"/>
        <w:rPr>
          <w:rFonts w:ascii="Times New Roman" w:eastAsia="Calibri" w:hAnsi="Times New Roman" w:cs="Times New Roman"/>
          <w:kern w:val="0"/>
          <w:sz w:val="22"/>
          <w:szCs w:val="22"/>
          <w:lang w:val="sq-AL"/>
          <w14:ligatures w14:val="none"/>
        </w:rPr>
      </w:pPr>
    </w:p>
    <w:p w14:paraId="1D05F03D" w14:textId="012B678E" w:rsidR="00650C79" w:rsidRPr="00357A3B" w:rsidRDefault="00650C79" w:rsidP="002377F3">
      <w:pPr>
        <w:spacing w:after="0" w:line="240" w:lineRule="auto"/>
        <w:jc w:val="center"/>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KREU IV</w:t>
      </w:r>
    </w:p>
    <w:p w14:paraId="5D6F7E72" w14:textId="30DEBEA8" w:rsidR="00650C79" w:rsidRPr="00357A3B" w:rsidRDefault="00650C79" w:rsidP="00650C79">
      <w:pPr>
        <w:spacing w:after="0" w:line="240" w:lineRule="auto"/>
        <w:jc w:val="center"/>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PUNËMARRËSIT</w:t>
      </w:r>
    </w:p>
    <w:p w14:paraId="667A5AE7" w14:textId="77777777" w:rsidR="00F50EDC" w:rsidRPr="00357A3B" w:rsidRDefault="00F50EDC" w:rsidP="002377F3">
      <w:pPr>
        <w:spacing w:after="0" w:line="240" w:lineRule="auto"/>
        <w:jc w:val="center"/>
        <w:rPr>
          <w:rFonts w:ascii="Times New Roman" w:eastAsia="Calibri" w:hAnsi="Times New Roman" w:cs="Times New Roman"/>
          <w:kern w:val="0"/>
          <w:sz w:val="22"/>
          <w:szCs w:val="22"/>
          <w:lang w:val="sq-AL"/>
          <w14:ligatures w14:val="none"/>
        </w:rPr>
      </w:pPr>
    </w:p>
    <w:p w14:paraId="424C3E0A" w14:textId="0E46E825" w:rsidR="00671978" w:rsidRPr="00357A3B" w:rsidRDefault="00650C79" w:rsidP="002377F3">
      <w:pPr>
        <w:spacing w:after="0" w:line="240" w:lineRule="auto"/>
        <w:jc w:val="center"/>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Neni 49</w:t>
      </w:r>
    </w:p>
    <w:p w14:paraId="27D9060D" w14:textId="25309B59" w:rsidR="00650C79" w:rsidRPr="00357A3B" w:rsidRDefault="00650C79" w:rsidP="002377F3">
      <w:pPr>
        <w:spacing w:after="0" w:line="240" w:lineRule="auto"/>
        <w:jc w:val="center"/>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Pjesëmarrja e punëmarrësve</w:t>
      </w:r>
    </w:p>
    <w:p w14:paraId="58ECA5CF" w14:textId="77777777" w:rsidR="00650C79" w:rsidRPr="00357A3B" w:rsidRDefault="00650C79" w:rsidP="00671978">
      <w:pPr>
        <w:spacing w:after="0" w:line="240" w:lineRule="auto"/>
        <w:rPr>
          <w:rFonts w:ascii="Times New Roman" w:eastAsia="Calibri" w:hAnsi="Times New Roman" w:cs="Times New Roman"/>
          <w:kern w:val="0"/>
          <w:sz w:val="22"/>
          <w:szCs w:val="22"/>
          <w:lang w:val="sq-AL"/>
          <w14:ligatures w14:val="none"/>
        </w:rPr>
      </w:pPr>
    </w:p>
    <w:p w14:paraId="15734FC2" w14:textId="77777777" w:rsidR="00F50EDC" w:rsidRPr="00357A3B" w:rsidRDefault="00F50EDC" w:rsidP="002377F3">
      <w:pPr>
        <w:numPr>
          <w:ilvl w:val="0"/>
          <w:numId w:val="39"/>
        </w:numPr>
        <w:spacing w:after="0" w:line="240" w:lineRule="auto"/>
        <w:jc w:val="both"/>
        <w:rPr>
          <w:rFonts w:ascii="Times New Roman" w:hAnsi="Times New Roman" w:cs="Times New Roman"/>
          <w:sz w:val="22"/>
          <w:szCs w:val="22"/>
          <w:lang w:val="sq-AL"/>
        </w:rPr>
      </w:pPr>
      <w:r w:rsidRPr="00357A3B">
        <w:rPr>
          <w:rFonts w:ascii="Times New Roman" w:hAnsi="Times New Roman" w:cs="Times New Roman"/>
          <w:sz w:val="22"/>
          <w:szCs w:val="22"/>
          <w:lang w:val="sq-AL"/>
        </w:rPr>
        <w:t>Pjesëmarrja e punëmarrësve në një Shoqëri Evropiane (SE) me seli të regjistruar në Republikën e Shqipërisë rregullohet në përputhje me dispozitat e legjislacionit shqiptar në fuqi që garantojnë të drejtën për informim, konsultim dhe, kur parashikohet, përfaqësim në organet vendimmarrëse të shoqërisë.</w:t>
      </w:r>
    </w:p>
    <w:p w14:paraId="03C7938E" w14:textId="77777777" w:rsidR="00F50EDC" w:rsidRPr="00357A3B" w:rsidRDefault="00F50EDC" w:rsidP="002377F3">
      <w:pPr>
        <w:numPr>
          <w:ilvl w:val="0"/>
          <w:numId w:val="39"/>
        </w:numPr>
        <w:spacing w:after="0" w:line="240" w:lineRule="auto"/>
        <w:jc w:val="both"/>
        <w:rPr>
          <w:rFonts w:ascii="Times New Roman" w:hAnsi="Times New Roman" w:cs="Times New Roman"/>
          <w:sz w:val="22"/>
          <w:szCs w:val="22"/>
          <w:lang w:val="sq-AL"/>
        </w:rPr>
      </w:pPr>
      <w:r w:rsidRPr="00357A3B">
        <w:rPr>
          <w:rFonts w:ascii="Times New Roman" w:hAnsi="Times New Roman" w:cs="Times New Roman"/>
          <w:sz w:val="22"/>
          <w:szCs w:val="22"/>
          <w:lang w:val="sq-AL"/>
        </w:rPr>
        <w:t>Rregullat mbi pjesëmarrjen e punëmarrësve në SE zbatohen në të njëjtën mënyrë dhe në të njëjtat kushte si për shoqëritë aksionare të krijuara sipas legjislacionit shqiptar, përveç rasteve kur ky ligj parashikon ndryshe.</w:t>
      </w:r>
    </w:p>
    <w:p w14:paraId="1A746C68" w14:textId="77777777" w:rsidR="00F50EDC" w:rsidRPr="00357A3B" w:rsidRDefault="00F50EDC" w:rsidP="002377F3">
      <w:pPr>
        <w:numPr>
          <w:ilvl w:val="0"/>
          <w:numId w:val="39"/>
        </w:numPr>
        <w:spacing w:after="0" w:line="240" w:lineRule="auto"/>
        <w:jc w:val="both"/>
        <w:rPr>
          <w:rFonts w:ascii="Times New Roman" w:hAnsi="Times New Roman" w:cs="Times New Roman"/>
          <w:sz w:val="22"/>
          <w:szCs w:val="22"/>
          <w:lang w:val="sq-AL"/>
        </w:rPr>
      </w:pPr>
      <w:r w:rsidRPr="00357A3B">
        <w:rPr>
          <w:rFonts w:ascii="Times New Roman" w:hAnsi="Times New Roman" w:cs="Times New Roman"/>
          <w:sz w:val="22"/>
          <w:szCs w:val="22"/>
          <w:lang w:val="sq-AL"/>
        </w:rPr>
        <w:t>Në rastet kur krijimi i një SE-je përfshin një ose më shumë shoqëri nga juridiksione të ndryshme, përfshirë juridiksione të shteteve anëtare të Bashkimit Evropian, pjesëmarrja e punëmarrësve përcaktohet nëpërmjet një marrëveshjeje ndërmjet palëve, që respekton parimin e ruajtjes së të drejtave të përfaqësimit ekzistuese në shoqëritë pjesëmarrëse.</w:t>
      </w:r>
    </w:p>
    <w:p w14:paraId="7F6F7FA2" w14:textId="77777777" w:rsidR="00F50EDC" w:rsidRPr="00357A3B" w:rsidRDefault="00F50EDC" w:rsidP="002377F3">
      <w:pPr>
        <w:numPr>
          <w:ilvl w:val="0"/>
          <w:numId w:val="39"/>
        </w:numPr>
        <w:spacing w:after="0" w:line="240" w:lineRule="auto"/>
        <w:jc w:val="both"/>
        <w:rPr>
          <w:rFonts w:ascii="Times New Roman" w:hAnsi="Times New Roman" w:cs="Times New Roman"/>
          <w:sz w:val="22"/>
          <w:szCs w:val="22"/>
          <w:lang w:val="sq-AL"/>
        </w:rPr>
      </w:pPr>
      <w:r w:rsidRPr="00357A3B">
        <w:rPr>
          <w:rFonts w:ascii="Times New Roman" w:hAnsi="Times New Roman" w:cs="Times New Roman"/>
          <w:sz w:val="22"/>
          <w:szCs w:val="22"/>
          <w:lang w:val="sq-AL"/>
        </w:rPr>
        <w:t>Marrëveshja sipas pikës 3 të këtij neni hartohet nga një grup i posaçëm negociues, i cili përbëhet nga përfaqësues të punëmarrësve të shoqërive pjesëmarrëse, dhe miratohet nga organet kompetente të SE-së, në përputhje me procedurat e përcaktuara në aktet nënligjore.</w:t>
      </w:r>
    </w:p>
    <w:p w14:paraId="73807058" w14:textId="77777777" w:rsidR="00F50EDC" w:rsidRPr="00357A3B" w:rsidRDefault="00F50EDC" w:rsidP="002377F3">
      <w:pPr>
        <w:numPr>
          <w:ilvl w:val="0"/>
          <w:numId w:val="39"/>
        </w:numPr>
        <w:spacing w:after="0" w:line="240" w:lineRule="auto"/>
        <w:jc w:val="both"/>
        <w:rPr>
          <w:rFonts w:ascii="Times New Roman" w:hAnsi="Times New Roman" w:cs="Times New Roman"/>
          <w:sz w:val="22"/>
          <w:szCs w:val="22"/>
          <w:lang w:val="sq-AL"/>
        </w:rPr>
      </w:pPr>
      <w:r w:rsidRPr="00357A3B">
        <w:rPr>
          <w:rFonts w:ascii="Times New Roman" w:hAnsi="Times New Roman" w:cs="Times New Roman"/>
          <w:sz w:val="22"/>
          <w:szCs w:val="22"/>
          <w:lang w:val="sq-AL"/>
        </w:rPr>
        <w:t>Nëse nuk arrihet marrëveshje për pjesëmarrjen e punëmarrësve brenda afatit të përcaktuar me ligj, zbatohen dispozitat e legjislacionit shqiptar për përfaqësimin dhe konsultimin kolektiv të punonjësve në shoqëritë tregtare.</w:t>
      </w:r>
    </w:p>
    <w:p w14:paraId="2162E1F9" w14:textId="77777777" w:rsidR="00F50EDC" w:rsidRPr="00357A3B" w:rsidRDefault="00F50EDC" w:rsidP="002377F3">
      <w:pPr>
        <w:numPr>
          <w:ilvl w:val="0"/>
          <w:numId w:val="39"/>
        </w:numPr>
        <w:spacing w:after="0" w:line="240" w:lineRule="auto"/>
        <w:jc w:val="both"/>
        <w:rPr>
          <w:rFonts w:ascii="Times New Roman" w:hAnsi="Times New Roman" w:cs="Times New Roman"/>
          <w:sz w:val="22"/>
          <w:szCs w:val="22"/>
          <w:lang w:val="sq-AL"/>
        </w:rPr>
      </w:pPr>
      <w:r w:rsidRPr="00357A3B">
        <w:rPr>
          <w:rFonts w:ascii="Times New Roman" w:hAnsi="Times New Roman" w:cs="Times New Roman"/>
          <w:sz w:val="22"/>
          <w:szCs w:val="22"/>
          <w:lang w:val="sq-AL"/>
        </w:rPr>
        <w:t>QKB nuk mund të regjistrojë një SE, nëse nuk provohet se janë zbatuar dispozitat e këtij neni dhe, sipas rastit, është lidhur një marrëveshje për pjesëmarrjen e punëmarrësve ose është dokumentuar pamundësia për arritjen e saj brenda afateve të përcaktuara me ligj.</w:t>
      </w:r>
    </w:p>
    <w:p w14:paraId="1EFF37BE" w14:textId="77777777" w:rsidR="00650C79" w:rsidRPr="00357A3B" w:rsidRDefault="00650C79" w:rsidP="00671978">
      <w:pPr>
        <w:spacing w:after="0" w:line="240" w:lineRule="auto"/>
        <w:rPr>
          <w:rFonts w:ascii="Times New Roman" w:eastAsia="Calibri" w:hAnsi="Times New Roman" w:cs="Times New Roman"/>
          <w:kern w:val="0"/>
          <w:sz w:val="22"/>
          <w:szCs w:val="22"/>
          <w:lang w:val="sq-AL"/>
          <w14:ligatures w14:val="none"/>
        </w:rPr>
      </w:pPr>
    </w:p>
    <w:p w14:paraId="06E8374D" w14:textId="77777777" w:rsidR="00671978" w:rsidRPr="00357A3B" w:rsidRDefault="00671978" w:rsidP="00671978">
      <w:pPr>
        <w:spacing w:after="0" w:line="240" w:lineRule="auto"/>
        <w:rPr>
          <w:rFonts w:ascii="Times New Roman" w:eastAsia="Calibri" w:hAnsi="Times New Roman" w:cs="Times New Roman"/>
          <w:kern w:val="0"/>
          <w:sz w:val="22"/>
          <w:szCs w:val="22"/>
          <w:lang w:val="sq-AL"/>
          <w14:ligatures w14:val="none"/>
        </w:rPr>
      </w:pPr>
    </w:p>
    <w:p w14:paraId="159E384D" w14:textId="0A8DF9C8" w:rsidR="00671978" w:rsidRPr="00357A3B" w:rsidRDefault="00C91DEC" w:rsidP="00C91DEC">
      <w:pPr>
        <w:spacing w:after="0" w:line="240" w:lineRule="auto"/>
        <w:jc w:val="center"/>
        <w:rPr>
          <w:rFonts w:ascii="Times New Roman" w:eastAsia="Calibri" w:hAnsi="Times New Roman" w:cs="Times New Roman"/>
          <w:kern w:val="0"/>
          <w:sz w:val="22"/>
          <w:szCs w:val="22"/>
          <w:lang w:val="it-IT"/>
          <w14:ligatures w14:val="none"/>
        </w:rPr>
      </w:pPr>
      <w:r w:rsidRPr="00357A3B">
        <w:rPr>
          <w:rFonts w:ascii="Times New Roman" w:eastAsia="Calibri" w:hAnsi="Times New Roman" w:cs="Times New Roman"/>
          <w:kern w:val="0"/>
          <w:sz w:val="22"/>
          <w:szCs w:val="22"/>
          <w:lang w:val="it-IT"/>
          <w14:ligatures w14:val="none"/>
        </w:rPr>
        <w:t>KREU</w:t>
      </w:r>
      <w:r w:rsidR="00671978" w:rsidRPr="00357A3B">
        <w:rPr>
          <w:rFonts w:ascii="Times New Roman" w:eastAsia="Calibri" w:hAnsi="Times New Roman" w:cs="Times New Roman"/>
          <w:kern w:val="0"/>
          <w:sz w:val="22"/>
          <w:szCs w:val="22"/>
          <w:lang w:val="it-IT"/>
          <w14:ligatures w14:val="none"/>
        </w:rPr>
        <w:t xml:space="preserve"> V</w:t>
      </w:r>
    </w:p>
    <w:p w14:paraId="71E2A5B5" w14:textId="77777777" w:rsidR="00671978" w:rsidRPr="00357A3B" w:rsidRDefault="00671978" w:rsidP="00C91DEC">
      <w:pPr>
        <w:spacing w:after="0" w:line="240" w:lineRule="auto"/>
        <w:jc w:val="center"/>
        <w:rPr>
          <w:rFonts w:ascii="Times New Roman" w:eastAsia="Calibri" w:hAnsi="Times New Roman" w:cs="Times New Roman"/>
          <w:kern w:val="0"/>
          <w:sz w:val="22"/>
          <w:szCs w:val="22"/>
          <w:lang w:val="it-IT"/>
          <w14:ligatures w14:val="none"/>
        </w:rPr>
      </w:pPr>
      <w:r w:rsidRPr="00357A3B">
        <w:rPr>
          <w:rFonts w:ascii="Times New Roman" w:eastAsia="Calibri" w:hAnsi="Times New Roman" w:cs="Times New Roman"/>
          <w:kern w:val="0"/>
          <w:sz w:val="22"/>
          <w:szCs w:val="22"/>
          <w:lang w:val="it-IT"/>
          <w14:ligatures w14:val="none"/>
        </w:rPr>
        <w:t>PASQYRAT FINANCIARE VJETORE DHE PASQYRAT E KONSOLIDUARA</w:t>
      </w:r>
    </w:p>
    <w:p w14:paraId="3012337D" w14:textId="77777777" w:rsidR="00C91DEC" w:rsidRPr="00357A3B" w:rsidRDefault="00C91DEC" w:rsidP="00C91DEC">
      <w:pPr>
        <w:spacing w:after="0" w:line="240" w:lineRule="auto"/>
        <w:jc w:val="center"/>
        <w:rPr>
          <w:rFonts w:ascii="Times New Roman" w:eastAsia="Calibri" w:hAnsi="Times New Roman" w:cs="Times New Roman"/>
          <w:kern w:val="0"/>
          <w:sz w:val="22"/>
          <w:szCs w:val="22"/>
          <w:lang w:val="it-IT"/>
          <w14:ligatures w14:val="none"/>
        </w:rPr>
      </w:pPr>
    </w:p>
    <w:p w14:paraId="1EFBF263" w14:textId="03B41F6A" w:rsidR="00671978" w:rsidRPr="00357A3B" w:rsidRDefault="00671978" w:rsidP="00561713">
      <w:pPr>
        <w:spacing w:after="0" w:line="240" w:lineRule="auto"/>
        <w:jc w:val="center"/>
        <w:rPr>
          <w:rFonts w:ascii="Times New Roman" w:eastAsia="Calibri" w:hAnsi="Times New Roman" w:cs="Times New Roman"/>
          <w:b/>
          <w:bCs/>
          <w:kern w:val="0"/>
          <w:sz w:val="22"/>
          <w:szCs w:val="22"/>
          <w:lang w:val="it-IT"/>
          <w14:ligatures w14:val="none"/>
        </w:rPr>
      </w:pPr>
      <w:r w:rsidRPr="00357A3B">
        <w:rPr>
          <w:rFonts w:ascii="Times New Roman" w:eastAsia="Calibri" w:hAnsi="Times New Roman" w:cs="Times New Roman"/>
          <w:b/>
          <w:bCs/>
          <w:kern w:val="0"/>
          <w:sz w:val="22"/>
          <w:szCs w:val="22"/>
          <w:lang w:val="it-IT"/>
          <w14:ligatures w14:val="none"/>
        </w:rPr>
        <w:lastRenderedPageBreak/>
        <w:t xml:space="preserve">Neni </w:t>
      </w:r>
      <w:r w:rsidR="00B46CEF" w:rsidRPr="00357A3B">
        <w:rPr>
          <w:rFonts w:ascii="Times New Roman" w:eastAsia="Calibri" w:hAnsi="Times New Roman" w:cs="Times New Roman"/>
          <w:b/>
          <w:bCs/>
          <w:kern w:val="0"/>
          <w:sz w:val="22"/>
          <w:szCs w:val="22"/>
          <w:lang w:val="it-IT"/>
          <w14:ligatures w14:val="none"/>
        </w:rPr>
        <w:t>50</w:t>
      </w:r>
      <w:r w:rsidRPr="00357A3B">
        <w:rPr>
          <w:rFonts w:ascii="Times New Roman" w:eastAsia="Calibri" w:hAnsi="Times New Roman" w:cs="Times New Roman"/>
          <w:kern w:val="0"/>
          <w:sz w:val="22"/>
          <w:szCs w:val="22"/>
          <w:lang w:val="it-IT"/>
          <w14:ligatures w14:val="none"/>
        </w:rPr>
        <w:br/>
      </w:r>
      <w:r w:rsidRPr="00357A3B">
        <w:rPr>
          <w:rFonts w:ascii="Times New Roman" w:eastAsia="Calibri" w:hAnsi="Times New Roman" w:cs="Times New Roman"/>
          <w:b/>
          <w:bCs/>
          <w:kern w:val="0"/>
          <w:sz w:val="22"/>
          <w:szCs w:val="22"/>
          <w:lang w:val="it-IT"/>
          <w14:ligatures w14:val="none"/>
        </w:rPr>
        <w:t>Zbatimi i rregullave kombëtare për pasqyrat financiare</w:t>
      </w:r>
    </w:p>
    <w:p w14:paraId="226AABA1" w14:textId="77777777" w:rsidR="00561713" w:rsidRPr="00357A3B" w:rsidRDefault="00561713" w:rsidP="00561713">
      <w:pPr>
        <w:spacing w:after="0" w:line="240" w:lineRule="auto"/>
        <w:jc w:val="center"/>
        <w:rPr>
          <w:rFonts w:ascii="Times New Roman" w:eastAsia="Calibri" w:hAnsi="Times New Roman" w:cs="Times New Roman"/>
          <w:kern w:val="0"/>
          <w:sz w:val="22"/>
          <w:szCs w:val="22"/>
          <w:lang w:val="it-IT"/>
          <w14:ligatures w14:val="none"/>
        </w:rPr>
      </w:pPr>
    </w:p>
    <w:p w14:paraId="428E8D84" w14:textId="40485B39" w:rsidR="00671978" w:rsidRPr="00357A3B" w:rsidRDefault="00671978" w:rsidP="00621133">
      <w:pPr>
        <w:spacing w:after="0" w:line="240" w:lineRule="auto"/>
        <w:jc w:val="both"/>
        <w:rPr>
          <w:rFonts w:ascii="Times New Roman" w:eastAsia="Calibri" w:hAnsi="Times New Roman" w:cs="Times New Roman"/>
          <w:kern w:val="0"/>
          <w:sz w:val="22"/>
          <w:szCs w:val="22"/>
          <w:lang w:val="it-IT"/>
          <w14:ligatures w14:val="none"/>
        </w:rPr>
      </w:pPr>
      <w:r w:rsidRPr="00357A3B">
        <w:rPr>
          <w:rFonts w:ascii="Times New Roman" w:eastAsia="Calibri" w:hAnsi="Times New Roman" w:cs="Times New Roman"/>
          <w:kern w:val="0"/>
          <w:sz w:val="22"/>
          <w:szCs w:val="22"/>
          <w:lang w:val="it-IT"/>
          <w14:ligatures w14:val="none"/>
        </w:rPr>
        <w:t xml:space="preserve">Me përjashtim të rasteve të parashikuara në nenin </w:t>
      </w:r>
      <w:r w:rsidR="00561713" w:rsidRPr="00357A3B">
        <w:rPr>
          <w:rFonts w:ascii="Times New Roman" w:eastAsia="Calibri" w:hAnsi="Times New Roman" w:cs="Times New Roman"/>
          <w:kern w:val="0"/>
          <w:sz w:val="22"/>
          <w:szCs w:val="22"/>
          <w:lang w:val="it-IT"/>
          <w14:ligatures w14:val="none"/>
        </w:rPr>
        <w:t>5</w:t>
      </w:r>
      <w:r w:rsidR="00F15646" w:rsidRPr="00357A3B">
        <w:rPr>
          <w:rFonts w:ascii="Times New Roman" w:eastAsia="Calibri" w:hAnsi="Times New Roman" w:cs="Times New Roman"/>
          <w:kern w:val="0"/>
          <w:sz w:val="22"/>
          <w:szCs w:val="22"/>
          <w:lang w:val="it-IT"/>
          <w14:ligatures w14:val="none"/>
        </w:rPr>
        <w:t>0</w:t>
      </w:r>
      <w:r w:rsidRPr="00357A3B">
        <w:rPr>
          <w:rFonts w:ascii="Times New Roman" w:eastAsia="Calibri" w:hAnsi="Times New Roman" w:cs="Times New Roman"/>
          <w:kern w:val="0"/>
          <w:sz w:val="22"/>
          <w:szCs w:val="22"/>
          <w:lang w:val="it-IT"/>
          <w14:ligatures w14:val="none"/>
        </w:rPr>
        <w:t xml:space="preserve">, një SE i nënshtrohet rregullave që zbatohen për shoqëritë aksionare sipas </w:t>
      </w:r>
      <w:r w:rsidR="00561713" w:rsidRPr="00357A3B">
        <w:rPr>
          <w:rFonts w:ascii="Times New Roman" w:eastAsia="Calibri" w:hAnsi="Times New Roman" w:cs="Times New Roman"/>
          <w:kern w:val="0"/>
          <w:sz w:val="22"/>
          <w:szCs w:val="22"/>
          <w:lang w:val="it-IT"/>
          <w14:ligatures w14:val="none"/>
        </w:rPr>
        <w:t>ligjit shqiptar p</w:t>
      </w:r>
      <w:r w:rsidR="00AF6A2A" w:rsidRPr="00357A3B">
        <w:rPr>
          <w:rFonts w:ascii="Times New Roman" w:eastAsia="Calibri" w:hAnsi="Times New Roman" w:cs="Times New Roman"/>
          <w:kern w:val="0"/>
          <w:sz w:val="22"/>
          <w:szCs w:val="22"/>
          <w:lang w:val="it-IT"/>
          <w14:ligatures w14:val="none"/>
        </w:rPr>
        <w:t>ë</w:t>
      </w:r>
      <w:r w:rsidR="00561713" w:rsidRPr="00357A3B">
        <w:rPr>
          <w:rFonts w:ascii="Times New Roman" w:eastAsia="Calibri" w:hAnsi="Times New Roman" w:cs="Times New Roman"/>
          <w:kern w:val="0"/>
          <w:sz w:val="22"/>
          <w:szCs w:val="22"/>
          <w:lang w:val="it-IT"/>
          <w14:ligatures w14:val="none"/>
        </w:rPr>
        <w:t>r tregtar</w:t>
      </w:r>
      <w:r w:rsidR="00AF6A2A" w:rsidRPr="00357A3B">
        <w:rPr>
          <w:rFonts w:ascii="Times New Roman" w:eastAsia="Calibri" w:hAnsi="Times New Roman" w:cs="Times New Roman"/>
          <w:kern w:val="0"/>
          <w:sz w:val="22"/>
          <w:szCs w:val="22"/>
          <w:lang w:val="it-IT"/>
          <w14:ligatures w14:val="none"/>
        </w:rPr>
        <w:t>ë</w:t>
      </w:r>
      <w:r w:rsidR="00561713" w:rsidRPr="00357A3B">
        <w:rPr>
          <w:rFonts w:ascii="Times New Roman" w:eastAsia="Calibri" w:hAnsi="Times New Roman" w:cs="Times New Roman"/>
          <w:kern w:val="0"/>
          <w:sz w:val="22"/>
          <w:szCs w:val="22"/>
          <w:lang w:val="it-IT"/>
          <w14:ligatures w14:val="none"/>
        </w:rPr>
        <w:t>t dhe shoq</w:t>
      </w:r>
      <w:r w:rsidR="00AF6A2A" w:rsidRPr="00357A3B">
        <w:rPr>
          <w:rFonts w:ascii="Times New Roman" w:eastAsia="Calibri" w:hAnsi="Times New Roman" w:cs="Times New Roman"/>
          <w:kern w:val="0"/>
          <w:sz w:val="22"/>
          <w:szCs w:val="22"/>
          <w:lang w:val="it-IT"/>
          <w14:ligatures w14:val="none"/>
        </w:rPr>
        <w:t>ë</w:t>
      </w:r>
      <w:r w:rsidR="00561713" w:rsidRPr="00357A3B">
        <w:rPr>
          <w:rFonts w:ascii="Times New Roman" w:eastAsia="Calibri" w:hAnsi="Times New Roman" w:cs="Times New Roman"/>
          <w:kern w:val="0"/>
          <w:sz w:val="22"/>
          <w:szCs w:val="22"/>
          <w:lang w:val="it-IT"/>
          <w14:ligatures w14:val="none"/>
        </w:rPr>
        <w:t>rit</w:t>
      </w:r>
      <w:r w:rsidR="00AF6A2A" w:rsidRPr="00357A3B">
        <w:rPr>
          <w:rFonts w:ascii="Times New Roman" w:eastAsia="Calibri" w:hAnsi="Times New Roman" w:cs="Times New Roman"/>
          <w:kern w:val="0"/>
          <w:sz w:val="22"/>
          <w:szCs w:val="22"/>
          <w:lang w:val="it-IT"/>
          <w14:ligatures w14:val="none"/>
        </w:rPr>
        <w:t>ë</w:t>
      </w:r>
      <w:r w:rsidR="00561713" w:rsidRPr="00357A3B">
        <w:rPr>
          <w:rFonts w:ascii="Times New Roman" w:eastAsia="Calibri" w:hAnsi="Times New Roman" w:cs="Times New Roman"/>
          <w:kern w:val="0"/>
          <w:sz w:val="22"/>
          <w:szCs w:val="22"/>
          <w:lang w:val="it-IT"/>
          <w14:ligatures w14:val="none"/>
        </w:rPr>
        <w:t xml:space="preserve"> tregtare</w:t>
      </w:r>
      <w:r w:rsidRPr="00357A3B">
        <w:rPr>
          <w:rFonts w:ascii="Times New Roman" w:eastAsia="Calibri" w:hAnsi="Times New Roman" w:cs="Times New Roman"/>
          <w:kern w:val="0"/>
          <w:sz w:val="22"/>
          <w:szCs w:val="22"/>
          <w:lang w:val="it-IT"/>
          <w14:ligatures w14:val="none"/>
        </w:rPr>
        <w:t>, për sa i përket:</w:t>
      </w:r>
    </w:p>
    <w:p w14:paraId="71D7DAB7" w14:textId="77777777" w:rsidR="00671978" w:rsidRPr="00357A3B" w:rsidRDefault="00671978" w:rsidP="00AF6A2A">
      <w:pPr>
        <w:numPr>
          <w:ilvl w:val="0"/>
          <w:numId w:val="31"/>
        </w:numPr>
        <w:spacing w:after="0" w:line="240" w:lineRule="auto"/>
        <w:jc w:val="both"/>
        <w:rPr>
          <w:rFonts w:ascii="Times New Roman" w:eastAsia="Calibri" w:hAnsi="Times New Roman" w:cs="Times New Roman"/>
          <w:kern w:val="0"/>
          <w:sz w:val="22"/>
          <w:szCs w:val="22"/>
          <w:lang w:val="it-IT"/>
          <w14:ligatures w14:val="none"/>
        </w:rPr>
      </w:pPr>
      <w:r w:rsidRPr="00357A3B">
        <w:rPr>
          <w:rFonts w:ascii="Times New Roman" w:eastAsia="Calibri" w:hAnsi="Times New Roman" w:cs="Times New Roman"/>
          <w:kern w:val="0"/>
          <w:sz w:val="22"/>
          <w:szCs w:val="22"/>
          <w:lang w:val="it-IT"/>
          <w14:ligatures w14:val="none"/>
        </w:rPr>
        <w:t>hartimit të pasqyrave financiare vjetore dhe, kur është e nevojshme, të pasqyrave të konsoliduara,</w:t>
      </w:r>
    </w:p>
    <w:p w14:paraId="00EE8F8D" w14:textId="77777777" w:rsidR="00671978" w:rsidRPr="00357A3B" w:rsidRDefault="00671978" w:rsidP="00AF6A2A">
      <w:pPr>
        <w:numPr>
          <w:ilvl w:val="0"/>
          <w:numId w:val="31"/>
        </w:numPr>
        <w:spacing w:after="0" w:line="240" w:lineRule="auto"/>
        <w:jc w:val="both"/>
        <w:rPr>
          <w:rFonts w:ascii="Times New Roman" w:eastAsia="Calibri" w:hAnsi="Times New Roman" w:cs="Times New Roman"/>
          <w:kern w:val="0"/>
          <w:sz w:val="22"/>
          <w:szCs w:val="22"/>
          <w14:ligatures w14:val="none"/>
        </w:rPr>
      </w:pPr>
      <w:proofErr w:type="spellStart"/>
      <w:r w:rsidRPr="00357A3B">
        <w:rPr>
          <w:rFonts w:ascii="Times New Roman" w:eastAsia="Calibri" w:hAnsi="Times New Roman" w:cs="Times New Roman"/>
          <w:kern w:val="0"/>
          <w:sz w:val="22"/>
          <w:szCs w:val="22"/>
          <w14:ligatures w14:val="none"/>
        </w:rPr>
        <w:t>raportit</w:t>
      </w:r>
      <w:proofErr w:type="spellEnd"/>
      <w:r w:rsidRPr="00357A3B">
        <w:rPr>
          <w:rFonts w:ascii="Times New Roman" w:eastAsia="Calibri" w:hAnsi="Times New Roman" w:cs="Times New Roman"/>
          <w:kern w:val="0"/>
          <w:sz w:val="22"/>
          <w:szCs w:val="22"/>
          <w14:ligatures w14:val="none"/>
        </w:rPr>
        <w:t xml:space="preserve"> </w:t>
      </w:r>
      <w:proofErr w:type="spellStart"/>
      <w:r w:rsidRPr="00357A3B">
        <w:rPr>
          <w:rFonts w:ascii="Times New Roman" w:eastAsia="Calibri" w:hAnsi="Times New Roman" w:cs="Times New Roman"/>
          <w:kern w:val="0"/>
          <w:sz w:val="22"/>
          <w:szCs w:val="22"/>
          <w14:ligatures w14:val="none"/>
        </w:rPr>
        <w:t>shoqërues</w:t>
      </w:r>
      <w:proofErr w:type="spellEnd"/>
      <w:r w:rsidRPr="00357A3B">
        <w:rPr>
          <w:rFonts w:ascii="Times New Roman" w:eastAsia="Calibri" w:hAnsi="Times New Roman" w:cs="Times New Roman"/>
          <w:kern w:val="0"/>
          <w:sz w:val="22"/>
          <w:szCs w:val="22"/>
          <w14:ligatures w14:val="none"/>
        </w:rPr>
        <w:t xml:space="preserve"> </w:t>
      </w:r>
      <w:proofErr w:type="spellStart"/>
      <w:r w:rsidRPr="00357A3B">
        <w:rPr>
          <w:rFonts w:ascii="Times New Roman" w:eastAsia="Calibri" w:hAnsi="Times New Roman" w:cs="Times New Roman"/>
          <w:kern w:val="0"/>
          <w:sz w:val="22"/>
          <w:szCs w:val="22"/>
          <w14:ligatures w14:val="none"/>
        </w:rPr>
        <w:t>vjetor</w:t>
      </w:r>
      <w:proofErr w:type="spellEnd"/>
      <w:r w:rsidRPr="00357A3B">
        <w:rPr>
          <w:rFonts w:ascii="Times New Roman" w:eastAsia="Calibri" w:hAnsi="Times New Roman" w:cs="Times New Roman"/>
          <w:kern w:val="0"/>
          <w:sz w:val="22"/>
          <w:szCs w:val="22"/>
          <w14:ligatures w14:val="none"/>
        </w:rPr>
        <w:t>,</w:t>
      </w:r>
    </w:p>
    <w:p w14:paraId="5B05CB72" w14:textId="77777777" w:rsidR="00671978" w:rsidRPr="00357A3B" w:rsidRDefault="00671978" w:rsidP="00AF6A2A">
      <w:pPr>
        <w:numPr>
          <w:ilvl w:val="0"/>
          <w:numId w:val="31"/>
        </w:numPr>
        <w:spacing w:after="0" w:line="240" w:lineRule="auto"/>
        <w:jc w:val="both"/>
        <w:rPr>
          <w:rFonts w:ascii="Times New Roman" w:eastAsia="Calibri" w:hAnsi="Times New Roman" w:cs="Times New Roman"/>
          <w:kern w:val="0"/>
          <w:sz w:val="22"/>
          <w:szCs w:val="22"/>
          <w14:ligatures w14:val="none"/>
        </w:rPr>
      </w:pPr>
      <w:proofErr w:type="spellStart"/>
      <w:r w:rsidRPr="00357A3B">
        <w:rPr>
          <w:rFonts w:ascii="Times New Roman" w:eastAsia="Calibri" w:hAnsi="Times New Roman" w:cs="Times New Roman"/>
          <w:kern w:val="0"/>
          <w:sz w:val="22"/>
          <w:szCs w:val="22"/>
          <w14:ligatures w14:val="none"/>
        </w:rPr>
        <w:t>auditimit</w:t>
      </w:r>
      <w:proofErr w:type="spellEnd"/>
      <w:r w:rsidRPr="00357A3B">
        <w:rPr>
          <w:rFonts w:ascii="Times New Roman" w:eastAsia="Calibri" w:hAnsi="Times New Roman" w:cs="Times New Roman"/>
          <w:kern w:val="0"/>
          <w:sz w:val="22"/>
          <w:szCs w:val="22"/>
          <w14:ligatures w14:val="none"/>
        </w:rPr>
        <w:t xml:space="preserve"> </w:t>
      </w:r>
      <w:proofErr w:type="spellStart"/>
      <w:r w:rsidRPr="00357A3B">
        <w:rPr>
          <w:rFonts w:ascii="Times New Roman" w:eastAsia="Calibri" w:hAnsi="Times New Roman" w:cs="Times New Roman"/>
          <w:kern w:val="0"/>
          <w:sz w:val="22"/>
          <w:szCs w:val="22"/>
          <w14:ligatures w14:val="none"/>
        </w:rPr>
        <w:t>dhe</w:t>
      </w:r>
      <w:proofErr w:type="spellEnd"/>
    </w:p>
    <w:p w14:paraId="191B396B" w14:textId="6957BCFA" w:rsidR="00671978" w:rsidRPr="00357A3B" w:rsidRDefault="00671978" w:rsidP="0093508F">
      <w:pPr>
        <w:pStyle w:val="ListParagraph"/>
        <w:numPr>
          <w:ilvl w:val="0"/>
          <w:numId w:val="31"/>
        </w:numPr>
        <w:rPr>
          <w:rFonts w:ascii="Times New Roman" w:eastAsia="Calibri" w:hAnsi="Times New Roman" w:cs="Times New Roman"/>
          <w:kern w:val="0"/>
          <w:sz w:val="22"/>
          <w:szCs w:val="22"/>
          <w14:ligatures w14:val="none"/>
        </w:rPr>
      </w:pPr>
      <w:proofErr w:type="spellStart"/>
      <w:r w:rsidRPr="00357A3B">
        <w:rPr>
          <w:rFonts w:ascii="Times New Roman" w:eastAsia="Calibri" w:hAnsi="Times New Roman" w:cs="Times New Roman"/>
          <w:kern w:val="0"/>
          <w:sz w:val="22"/>
          <w:szCs w:val="22"/>
          <w14:ligatures w14:val="none"/>
        </w:rPr>
        <w:t>publikimit</w:t>
      </w:r>
      <w:proofErr w:type="spellEnd"/>
      <w:r w:rsidRPr="00357A3B">
        <w:rPr>
          <w:rFonts w:ascii="Times New Roman" w:eastAsia="Calibri" w:hAnsi="Times New Roman" w:cs="Times New Roman"/>
          <w:kern w:val="0"/>
          <w:sz w:val="22"/>
          <w:szCs w:val="22"/>
          <w14:ligatures w14:val="none"/>
        </w:rPr>
        <w:t xml:space="preserve"> </w:t>
      </w:r>
      <w:proofErr w:type="spellStart"/>
      <w:r w:rsidR="00DC1342" w:rsidRPr="00357A3B">
        <w:rPr>
          <w:rFonts w:ascii="Times New Roman" w:eastAsia="Calibri" w:hAnsi="Times New Roman" w:cs="Times New Roman"/>
          <w:kern w:val="0"/>
          <w:sz w:val="22"/>
          <w:szCs w:val="22"/>
          <w14:ligatures w14:val="none"/>
        </w:rPr>
        <w:t>publikimit</w:t>
      </w:r>
      <w:proofErr w:type="spellEnd"/>
      <w:r w:rsidR="00DC1342" w:rsidRPr="00357A3B">
        <w:rPr>
          <w:rFonts w:ascii="Times New Roman" w:eastAsia="Calibri" w:hAnsi="Times New Roman" w:cs="Times New Roman"/>
          <w:kern w:val="0"/>
          <w:sz w:val="22"/>
          <w:szCs w:val="22"/>
          <w14:ligatures w14:val="none"/>
        </w:rPr>
        <w:t xml:space="preserve"> </w:t>
      </w:r>
      <w:proofErr w:type="spellStart"/>
      <w:r w:rsidR="00DC1342" w:rsidRPr="00357A3B">
        <w:rPr>
          <w:rFonts w:ascii="Times New Roman" w:eastAsia="Calibri" w:hAnsi="Times New Roman" w:cs="Times New Roman"/>
          <w:kern w:val="0"/>
          <w:sz w:val="22"/>
          <w:szCs w:val="22"/>
          <w14:ligatures w14:val="none"/>
        </w:rPr>
        <w:t>dhe</w:t>
      </w:r>
      <w:proofErr w:type="spellEnd"/>
      <w:r w:rsidR="00DC1342" w:rsidRPr="00357A3B">
        <w:rPr>
          <w:rFonts w:ascii="Times New Roman" w:eastAsia="Calibri" w:hAnsi="Times New Roman" w:cs="Times New Roman"/>
          <w:kern w:val="0"/>
          <w:sz w:val="22"/>
          <w:szCs w:val="22"/>
          <w14:ligatures w14:val="none"/>
        </w:rPr>
        <w:t xml:space="preserve"> </w:t>
      </w:r>
      <w:proofErr w:type="spellStart"/>
      <w:r w:rsidR="00DC1342" w:rsidRPr="00357A3B">
        <w:rPr>
          <w:rFonts w:ascii="Times New Roman" w:eastAsia="Calibri" w:hAnsi="Times New Roman" w:cs="Times New Roman"/>
          <w:kern w:val="0"/>
          <w:sz w:val="22"/>
          <w:szCs w:val="22"/>
          <w14:ligatures w14:val="none"/>
        </w:rPr>
        <w:t>dorëzimit</w:t>
      </w:r>
      <w:proofErr w:type="spellEnd"/>
      <w:r w:rsidR="00DC1342" w:rsidRPr="00357A3B">
        <w:rPr>
          <w:rFonts w:ascii="Times New Roman" w:eastAsia="Calibri" w:hAnsi="Times New Roman" w:cs="Times New Roman"/>
          <w:kern w:val="0"/>
          <w:sz w:val="22"/>
          <w:szCs w:val="22"/>
          <w14:ligatures w14:val="none"/>
        </w:rPr>
        <w:t xml:space="preserve"> </w:t>
      </w:r>
      <w:proofErr w:type="spellStart"/>
      <w:r w:rsidR="00DC1342" w:rsidRPr="00357A3B">
        <w:rPr>
          <w:rFonts w:ascii="Times New Roman" w:eastAsia="Calibri" w:hAnsi="Times New Roman" w:cs="Times New Roman"/>
          <w:kern w:val="0"/>
          <w:sz w:val="22"/>
          <w:szCs w:val="22"/>
          <w14:ligatures w14:val="none"/>
        </w:rPr>
        <w:t>të</w:t>
      </w:r>
      <w:proofErr w:type="spellEnd"/>
      <w:r w:rsidR="00DC1342" w:rsidRPr="00357A3B">
        <w:rPr>
          <w:rFonts w:ascii="Times New Roman" w:eastAsia="Calibri" w:hAnsi="Times New Roman" w:cs="Times New Roman"/>
          <w:kern w:val="0"/>
          <w:sz w:val="22"/>
          <w:szCs w:val="22"/>
          <w14:ligatures w14:val="none"/>
        </w:rPr>
        <w:t xml:space="preserve"> </w:t>
      </w:r>
      <w:proofErr w:type="spellStart"/>
      <w:r w:rsidR="00DC1342" w:rsidRPr="00357A3B">
        <w:rPr>
          <w:rFonts w:ascii="Times New Roman" w:eastAsia="Calibri" w:hAnsi="Times New Roman" w:cs="Times New Roman"/>
          <w:kern w:val="0"/>
          <w:sz w:val="22"/>
          <w:szCs w:val="22"/>
          <w14:ligatures w14:val="none"/>
        </w:rPr>
        <w:t>pasqyrave</w:t>
      </w:r>
      <w:proofErr w:type="spellEnd"/>
      <w:r w:rsidR="00DC1342" w:rsidRPr="00357A3B">
        <w:rPr>
          <w:rFonts w:ascii="Times New Roman" w:eastAsia="Calibri" w:hAnsi="Times New Roman" w:cs="Times New Roman"/>
          <w:kern w:val="0"/>
          <w:sz w:val="22"/>
          <w:szCs w:val="22"/>
          <w14:ligatures w14:val="none"/>
        </w:rPr>
        <w:t xml:space="preserve"> </w:t>
      </w:r>
      <w:proofErr w:type="spellStart"/>
      <w:r w:rsidR="00DC1342" w:rsidRPr="00357A3B">
        <w:rPr>
          <w:rFonts w:ascii="Times New Roman" w:eastAsia="Calibri" w:hAnsi="Times New Roman" w:cs="Times New Roman"/>
          <w:kern w:val="0"/>
          <w:sz w:val="22"/>
          <w:szCs w:val="22"/>
          <w14:ligatures w14:val="none"/>
        </w:rPr>
        <w:t>financiare</w:t>
      </w:r>
      <w:proofErr w:type="spellEnd"/>
      <w:r w:rsidR="00DC1342" w:rsidRPr="00357A3B">
        <w:rPr>
          <w:rFonts w:ascii="Times New Roman" w:eastAsia="Calibri" w:hAnsi="Times New Roman" w:cs="Times New Roman"/>
          <w:kern w:val="0"/>
          <w:sz w:val="22"/>
          <w:szCs w:val="22"/>
          <w14:ligatures w14:val="none"/>
        </w:rPr>
        <w:t>.</w:t>
      </w:r>
    </w:p>
    <w:p w14:paraId="44767073" w14:textId="34C32716" w:rsidR="00671978" w:rsidRPr="00357A3B" w:rsidRDefault="00671978" w:rsidP="00621133">
      <w:pPr>
        <w:spacing w:after="0" w:line="240" w:lineRule="auto"/>
        <w:jc w:val="center"/>
        <w:rPr>
          <w:rFonts w:ascii="Times New Roman" w:eastAsia="Calibri" w:hAnsi="Times New Roman" w:cs="Times New Roman"/>
          <w:b/>
          <w:bCs/>
          <w:kern w:val="0"/>
          <w:sz w:val="22"/>
          <w:szCs w:val="22"/>
          <w:lang w:val="it-IT"/>
          <w14:ligatures w14:val="none"/>
        </w:rPr>
      </w:pPr>
      <w:r w:rsidRPr="00357A3B">
        <w:rPr>
          <w:rFonts w:ascii="Times New Roman" w:eastAsia="Calibri" w:hAnsi="Times New Roman" w:cs="Times New Roman"/>
          <w:b/>
          <w:bCs/>
          <w:kern w:val="0"/>
          <w:sz w:val="22"/>
          <w:szCs w:val="22"/>
          <w:lang w:val="it-IT"/>
          <w14:ligatures w14:val="none"/>
        </w:rPr>
        <w:t xml:space="preserve">Neni </w:t>
      </w:r>
      <w:r w:rsidR="00B46CEF" w:rsidRPr="00357A3B">
        <w:rPr>
          <w:rFonts w:ascii="Times New Roman" w:eastAsia="Calibri" w:hAnsi="Times New Roman" w:cs="Times New Roman"/>
          <w:b/>
          <w:bCs/>
          <w:kern w:val="0"/>
          <w:sz w:val="22"/>
          <w:szCs w:val="22"/>
          <w:lang w:val="it-IT"/>
          <w14:ligatures w14:val="none"/>
        </w:rPr>
        <w:t>51</w:t>
      </w:r>
      <w:r w:rsidRPr="00357A3B">
        <w:rPr>
          <w:rFonts w:ascii="Times New Roman" w:eastAsia="Calibri" w:hAnsi="Times New Roman" w:cs="Times New Roman"/>
          <w:kern w:val="0"/>
          <w:sz w:val="22"/>
          <w:szCs w:val="22"/>
          <w:lang w:val="it-IT"/>
          <w14:ligatures w14:val="none"/>
        </w:rPr>
        <w:br/>
      </w:r>
      <w:r w:rsidRPr="00357A3B">
        <w:rPr>
          <w:rFonts w:ascii="Times New Roman" w:eastAsia="Calibri" w:hAnsi="Times New Roman" w:cs="Times New Roman"/>
          <w:b/>
          <w:bCs/>
          <w:kern w:val="0"/>
          <w:sz w:val="22"/>
          <w:szCs w:val="22"/>
          <w:lang w:val="it-IT"/>
          <w14:ligatures w14:val="none"/>
        </w:rPr>
        <w:t>Dispozita të veçanta për institucionet financiare dhe të sigurimit</w:t>
      </w:r>
    </w:p>
    <w:p w14:paraId="5665AA16" w14:textId="77777777" w:rsidR="00621133" w:rsidRPr="00357A3B" w:rsidRDefault="00621133" w:rsidP="00621133">
      <w:pPr>
        <w:spacing w:after="0" w:line="240" w:lineRule="auto"/>
        <w:jc w:val="center"/>
        <w:rPr>
          <w:rFonts w:ascii="Times New Roman" w:eastAsia="Calibri" w:hAnsi="Times New Roman" w:cs="Times New Roman"/>
          <w:kern w:val="0"/>
          <w:sz w:val="22"/>
          <w:szCs w:val="22"/>
          <w:lang w:val="it-IT"/>
          <w14:ligatures w14:val="none"/>
        </w:rPr>
      </w:pPr>
    </w:p>
    <w:p w14:paraId="0EC4B68F" w14:textId="66C40BC1" w:rsidR="00671978" w:rsidRPr="00357A3B" w:rsidRDefault="00671978" w:rsidP="00DC1342">
      <w:pPr>
        <w:spacing w:after="0" w:line="240" w:lineRule="auto"/>
        <w:jc w:val="both"/>
        <w:rPr>
          <w:rFonts w:ascii="Times New Roman" w:eastAsia="Calibri" w:hAnsi="Times New Roman" w:cs="Times New Roman"/>
          <w:kern w:val="0"/>
          <w:sz w:val="22"/>
          <w:szCs w:val="22"/>
          <w:lang w:val="it-IT"/>
          <w14:ligatures w14:val="none"/>
        </w:rPr>
      </w:pPr>
      <w:r w:rsidRPr="00357A3B">
        <w:rPr>
          <w:rFonts w:ascii="Times New Roman" w:eastAsia="Calibri" w:hAnsi="Times New Roman" w:cs="Times New Roman"/>
          <w:kern w:val="0"/>
          <w:sz w:val="22"/>
          <w:szCs w:val="22"/>
          <w:lang w:val="it-IT"/>
          <w14:ligatures w14:val="none"/>
        </w:rPr>
        <w:t xml:space="preserve">Një SE që është </w:t>
      </w:r>
      <w:r w:rsidR="004A7760" w:rsidRPr="00357A3B">
        <w:rPr>
          <w:rFonts w:ascii="Times New Roman" w:eastAsia="Calibri" w:hAnsi="Times New Roman" w:cs="Times New Roman"/>
          <w:kern w:val="0"/>
          <w:sz w:val="22"/>
          <w:szCs w:val="22"/>
          <w:lang w:val="it-IT"/>
          <w14:ligatures w14:val="none"/>
        </w:rPr>
        <w:t>institucion i mbik</w:t>
      </w:r>
      <w:r w:rsidR="00AF6A2A" w:rsidRPr="00357A3B">
        <w:rPr>
          <w:rFonts w:ascii="Times New Roman" w:eastAsia="Calibri" w:hAnsi="Times New Roman" w:cs="Times New Roman"/>
          <w:kern w:val="0"/>
          <w:sz w:val="22"/>
          <w:szCs w:val="22"/>
          <w:lang w:val="it-IT"/>
          <w14:ligatures w14:val="none"/>
        </w:rPr>
        <w:t>ë</w:t>
      </w:r>
      <w:r w:rsidR="004A7760" w:rsidRPr="00357A3B">
        <w:rPr>
          <w:rFonts w:ascii="Times New Roman" w:eastAsia="Calibri" w:hAnsi="Times New Roman" w:cs="Times New Roman"/>
          <w:kern w:val="0"/>
          <w:sz w:val="22"/>
          <w:szCs w:val="22"/>
          <w:lang w:val="it-IT"/>
          <w14:ligatures w14:val="none"/>
        </w:rPr>
        <w:t>qyrur nga Banka e Shqip</w:t>
      </w:r>
      <w:r w:rsidR="00AF6A2A" w:rsidRPr="00357A3B">
        <w:rPr>
          <w:rFonts w:ascii="Times New Roman" w:eastAsia="Calibri" w:hAnsi="Times New Roman" w:cs="Times New Roman"/>
          <w:kern w:val="0"/>
          <w:sz w:val="22"/>
          <w:szCs w:val="22"/>
          <w:lang w:val="it-IT"/>
          <w14:ligatures w14:val="none"/>
        </w:rPr>
        <w:t>ë</w:t>
      </w:r>
      <w:r w:rsidR="004A7760" w:rsidRPr="00357A3B">
        <w:rPr>
          <w:rFonts w:ascii="Times New Roman" w:eastAsia="Calibri" w:hAnsi="Times New Roman" w:cs="Times New Roman"/>
          <w:kern w:val="0"/>
          <w:sz w:val="22"/>
          <w:szCs w:val="22"/>
          <w:lang w:val="it-IT"/>
          <w14:ligatures w14:val="none"/>
        </w:rPr>
        <w:t>ris</w:t>
      </w:r>
      <w:r w:rsidR="00AF6A2A" w:rsidRPr="00357A3B">
        <w:rPr>
          <w:rFonts w:ascii="Times New Roman" w:eastAsia="Calibri" w:hAnsi="Times New Roman" w:cs="Times New Roman"/>
          <w:kern w:val="0"/>
          <w:sz w:val="22"/>
          <w:szCs w:val="22"/>
          <w:lang w:val="it-IT"/>
          <w14:ligatures w14:val="none"/>
        </w:rPr>
        <w:t>ë</w:t>
      </w:r>
      <w:r w:rsidR="004A7760" w:rsidRPr="00357A3B">
        <w:rPr>
          <w:rFonts w:ascii="Times New Roman" w:eastAsia="Calibri" w:hAnsi="Times New Roman" w:cs="Times New Roman"/>
          <w:kern w:val="0"/>
          <w:sz w:val="22"/>
          <w:szCs w:val="22"/>
          <w:lang w:val="it-IT"/>
          <w14:ligatures w14:val="none"/>
        </w:rPr>
        <w:t xml:space="preserve"> dhe/ose nga Autoriteti i Mbik</w:t>
      </w:r>
      <w:r w:rsidR="00AF6A2A" w:rsidRPr="00357A3B">
        <w:rPr>
          <w:rFonts w:ascii="Times New Roman" w:eastAsia="Calibri" w:hAnsi="Times New Roman" w:cs="Times New Roman"/>
          <w:kern w:val="0"/>
          <w:sz w:val="22"/>
          <w:szCs w:val="22"/>
          <w:lang w:val="it-IT"/>
          <w14:ligatures w14:val="none"/>
        </w:rPr>
        <w:t>ë</w:t>
      </w:r>
      <w:r w:rsidR="004A7760" w:rsidRPr="00357A3B">
        <w:rPr>
          <w:rFonts w:ascii="Times New Roman" w:eastAsia="Calibri" w:hAnsi="Times New Roman" w:cs="Times New Roman"/>
          <w:kern w:val="0"/>
          <w:sz w:val="22"/>
          <w:szCs w:val="22"/>
          <w:lang w:val="it-IT"/>
          <w14:ligatures w14:val="none"/>
        </w:rPr>
        <w:t>qyrjes Financiare</w:t>
      </w:r>
      <w:r w:rsidRPr="00357A3B">
        <w:rPr>
          <w:rFonts w:ascii="Times New Roman" w:eastAsia="Calibri" w:hAnsi="Times New Roman" w:cs="Times New Roman"/>
          <w:kern w:val="0"/>
          <w:sz w:val="22"/>
          <w:szCs w:val="22"/>
          <w:lang w:val="it-IT"/>
          <w14:ligatures w14:val="none"/>
        </w:rPr>
        <w:t xml:space="preserve"> i nënshtrohet rregullave të përcaktuara në legjislacionin </w:t>
      </w:r>
      <w:r w:rsidR="004A7760" w:rsidRPr="00357A3B">
        <w:rPr>
          <w:rFonts w:ascii="Times New Roman" w:eastAsia="Calibri" w:hAnsi="Times New Roman" w:cs="Times New Roman"/>
          <w:kern w:val="0"/>
          <w:sz w:val="22"/>
          <w:szCs w:val="22"/>
          <w:lang w:val="it-IT"/>
          <w14:ligatures w14:val="none"/>
        </w:rPr>
        <w:t>e posaçëm q</w:t>
      </w:r>
      <w:r w:rsidR="00AF6A2A" w:rsidRPr="00357A3B">
        <w:rPr>
          <w:rFonts w:ascii="Times New Roman" w:eastAsia="Calibri" w:hAnsi="Times New Roman" w:cs="Times New Roman"/>
          <w:kern w:val="0"/>
          <w:sz w:val="22"/>
          <w:szCs w:val="22"/>
          <w:lang w:val="it-IT"/>
          <w14:ligatures w14:val="none"/>
        </w:rPr>
        <w:t>ë</w:t>
      </w:r>
      <w:r w:rsidR="004A7760" w:rsidRPr="00357A3B">
        <w:rPr>
          <w:rFonts w:ascii="Times New Roman" w:eastAsia="Calibri" w:hAnsi="Times New Roman" w:cs="Times New Roman"/>
          <w:kern w:val="0"/>
          <w:sz w:val="22"/>
          <w:szCs w:val="22"/>
          <w:lang w:val="it-IT"/>
          <w14:ligatures w14:val="none"/>
        </w:rPr>
        <w:t xml:space="preserve"> rregullon fush</w:t>
      </w:r>
      <w:r w:rsidR="00AF6A2A" w:rsidRPr="00357A3B">
        <w:rPr>
          <w:rFonts w:ascii="Times New Roman" w:eastAsia="Calibri" w:hAnsi="Times New Roman" w:cs="Times New Roman"/>
          <w:kern w:val="0"/>
          <w:sz w:val="22"/>
          <w:szCs w:val="22"/>
          <w:lang w:val="it-IT"/>
          <w14:ligatures w14:val="none"/>
        </w:rPr>
        <w:t>ë</w:t>
      </w:r>
      <w:r w:rsidR="004A7760" w:rsidRPr="00357A3B">
        <w:rPr>
          <w:rFonts w:ascii="Times New Roman" w:eastAsia="Calibri" w:hAnsi="Times New Roman" w:cs="Times New Roman"/>
          <w:kern w:val="0"/>
          <w:sz w:val="22"/>
          <w:szCs w:val="22"/>
          <w:lang w:val="it-IT"/>
          <w14:ligatures w14:val="none"/>
        </w:rPr>
        <w:t>n e vepritraris</w:t>
      </w:r>
      <w:r w:rsidR="00AF6A2A" w:rsidRPr="00357A3B">
        <w:rPr>
          <w:rFonts w:ascii="Times New Roman" w:eastAsia="Calibri" w:hAnsi="Times New Roman" w:cs="Times New Roman"/>
          <w:kern w:val="0"/>
          <w:sz w:val="22"/>
          <w:szCs w:val="22"/>
          <w:lang w:val="it-IT"/>
          <w14:ligatures w14:val="none"/>
        </w:rPr>
        <w:t>ë</w:t>
      </w:r>
      <w:r w:rsidR="004A7760" w:rsidRPr="00357A3B">
        <w:rPr>
          <w:rFonts w:ascii="Times New Roman" w:eastAsia="Calibri" w:hAnsi="Times New Roman" w:cs="Times New Roman"/>
          <w:kern w:val="0"/>
          <w:sz w:val="22"/>
          <w:szCs w:val="22"/>
          <w:lang w:val="it-IT"/>
          <w14:ligatures w14:val="none"/>
        </w:rPr>
        <w:t xml:space="preserve"> s</w:t>
      </w:r>
      <w:r w:rsidR="00AF6A2A" w:rsidRPr="00357A3B">
        <w:rPr>
          <w:rFonts w:ascii="Times New Roman" w:eastAsia="Calibri" w:hAnsi="Times New Roman" w:cs="Times New Roman"/>
          <w:kern w:val="0"/>
          <w:sz w:val="22"/>
          <w:szCs w:val="22"/>
          <w:lang w:val="it-IT"/>
          <w14:ligatures w14:val="none"/>
        </w:rPr>
        <w:t>ë</w:t>
      </w:r>
      <w:r w:rsidR="004A7760" w:rsidRPr="00357A3B">
        <w:rPr>
          <w:rFonts w:ascii="Times New Roman" w:eastAsia="Calibri" w:hAnsi="Times New Roman" w:cs="Times New Roman"/>
          <w:kern w:val="0"/>
          <w:sz w:val="22"/>
          <w:szCs w:val="22"/>
          <w:lang w:val="it-IT"/>
          <w14:ligatures w14:val="none"/>
        </w:rPr>
        <w:t xml:space="preserve"> tyre,</w:t>
      </w:r>
      <w:r w:rsidRPr="00357A3B">
        <w:rPr>
          <w:rFonts w:ascii="Times New Roman" w:eastAsia="Calibri" w:hAnsi="Times New Roman" w:cs="Times New Roman"/>
          <w:kern w:val="0"/>
          <w:sz w:val="22"/>
          <w:szCs w:val="22"/>
          <w:lang w:val="it-IT"/>
          <w14:ligatures w14:val="none"/>
        </w:rPr>
        <w:t xml:space="preserve"> për sa i përket:</w:t>
      </w:r>
    </w:p>
    <w:p w14:paraId="2B9C4A11" w14:textId="77777777" w:rsidR="00671978" w:rsidRPr="00357A3B" w:rsidRDefault="00671978" w:rsidP="00DC1342">
      <w:pPr>
        <w:numPr>
          <w:ilvl w:val="0"/>
          <w:numId w:val="32"/>
        </w:numPr>
        <w:spacing w:after="0" w:line="240" w:lineRule="auto"/>
        <w:jc w:val="both"/>
        <w:rPr>
          <w:rFonts w:ascii="Times New Roman" w:eastAsia="Calibri" w:hAnsi="Times New Roman" w:cs="Times New Roman"/>
          <w:kern w:val="0"/>
          <w:sz w:val="22"/>
          <w:szCs w:val="22"/>
          <w:lang w:val="it-IT"/>
          <w14:ligatures w14:val="none"/>
        </w:rPr>
      </w:pPr>
      <w:r w:rsidRPr="00357A3B">
        <w:rPr>
          <w:rFonts w:ascii="Times New Roman" w:eastAsia="Calibri" w:hAnsi="Times New Roman" w:cs="Times New Roman"/>
          <w:kern w:val="0"/>
          <w:sz w:val="22"/>
          <w:szCs w:val="22"/>
          <w:lang w:val="it-IT"/>
          <w14:ligatures w14:val="none"/>
        </w:rPr>
        <w:t>hartimit të pasqyrave financiare vjetore dhe, kur është e nevojshme, të pasqyrave të konsoliduara,</w:t>
      </w:r>
    </w:p>
    <w:p w14:paraId="25D237E8" w14:textId="77777777" w:rsidR="00671978" w:rsidRPr="00357A3B" w:rsidRDefault="00671978" w:rsidP="00DC1342">
      <w:pPr>
        <w:numPr>
          <w:ilvl w:val="0"/>
          <w:numId w:val="32"/>
        </w:numPr>
        <w:spacing w:after="0" w:line="240" w:lineRule="auto"/>
        <w:jc w:val="both"/>
        <w:rPr>
          <w:rFonts w:ascii="Times New Roman" w:eastAsia="Calibri" w:hAnsi="Times New Roman" w:cs="Times New Roman"/>
          <w:kern w:val="0"/>
          <w:sz w:val="22"/>
          <w:szCs w:val="22"/>
          <w14:ligatures w14:val="none"/>
        </w:rPr>
      </w:pPr>
      <w:proofErr w:type="spellStart"/>
      <w:r w:rsidRPr="00357A3B">
        <w:rPr>
          <w:rFonts w:ascii="Times New Roman" w:eastAsia="Calibri" w:hAnsi="Times New Roman" w:cs="Times New Roman"/>
          <w:kern w:val="0"/>
          <w:sz w:val="22"/>
          <w:szCs w:val="22"/>
          <w14:ligatures w14:val="none"/>
        </w:rPr>
        <w:t>raportit</w:t>
      </w:r>
      <w:proofErr w:type="spellEnd"/>
      <w:r w:rsidRPr="00357A3B">
        <w:rPr>
          <w:rFonts w:ascii="Times New Roman" w:eastAsia="Calibri" w:hAnsi="Times New Roman" w:cs="Times New Roman"/>
          <w:kern w:val="0"/>
          <w:sz w:val="22"/>
          <w:szCs w:val="22"/>
          <w14:ligatures w14:val="none"/>
        </w:rPr>
        <w:t xml:space="preserve"> </w:t>
      </w:r>
      <w:proofErr w:type="spellStart"/>
      <w:r w:rsidRPr="00357A3B">
        <w:rPr>
          <w:rFonts w:ascii="Times New Roman" w:eastAsia="Calibri" w:hAnsi="Times New Roman" w:cs="Times New Roman"/>
          <w:kern w:val="0"/>
          <w:sz w:val="22"/>
          <w:szCs w:val="22"/>
          <w14:ligatures w14:val="none"/>
        </w:rPr>
        <w:t>vjetor</w:t>
      </w:r>
      <w:proofErr w:type="spellEnd"/>
      <w:r w:rsidRPr="00357A3B">
        <w:rPr>
          <w:rFonts w:ascii="Times New Roman" w:eastAsia="Calibri" w:hAnsi="Times New Roman" w:cs="Times New Roman"/>
          <w:kern w:val="0"/>
          <w:sz w:val="22"/>
          <w:szCs w:val="22"/>
          <w14:ligatures w14:val="none"/>
        </w:rPr>
        <w:t xml:space="preserve"> </w:t>
      </w:r>
      <w:proofErr w:type="spellStart"/>
      <w:r w:rsidRPr="00357A3B">
        <w:rPr>
          <w:rFonts w:ascii="Times New Roman" w:eastAsia="Calibri" w:hAnsi="Times New Roman" w:cs="Times New Roman"/>
          <w:kern w:val="0"/>
          <w:sz w:val="22"/>
          <w:szCs w:val="22"/>
          <w14:ligatures w14:val="none"/>
        </w:rPr>
        <w:t>shoqërues</w:t>
      </w:r>
      <w:proofErr w:type="spellEnd"/>
      <w:r w:rsidRPr="00357A3B">
        <w:rPr>
          <w:rFonts w:ascii="Times New Roman" w:eastAsia="Calibri" w:hAnsi="Times New Roman" w:cs="Times New Roman"/>
          <w:kern w:val="0"/>
          <w:sz w:val="22"/>
          <w:szCs w:val="22"/>
          <w14:ligatures w14:val="none"/>
        </w:rPr>
        <w:t>,</w:t>
      </w:r>
    </w:p>
    <w:p w14:paraId="0CB78EEF" w14:textId="77777777" w:rsidR="00671978" w:rsidRPr="00357A3B" w:rsidRDefault="00671978" w:rsidP="00DC1342">
      <w:pPr>
        <w:numPr>
          <w:ilvl w:val="0"/>
          <w:numId w:val="32"/>
        </w:numPr>
        <w:spacing w:after="0" w:line="240" w:lineRule="auto"/>
        <w:jc w:val="both"/>
        <w:rPr>
          <w:rFonts w:ascii="Times New Roman" w:eastAsia="Calibri" w:hAnsi="Times New Roman" w:cs="Times New Roman"/>
          <w:kern w:val="0"/>
          <w:sz w:val="22"/>
          <w:szCs w:val="22"/>
          <w14:ligatures w14:val="none"/>
        </w:rPr>
      </w:pPr>
      <w:proofErr w:type="spellStart"/>
      <w:r w:rsidRPr="00357A3B">
        <w:rPr>
          <w:rFonts w:ascii="Times New Roman" w:eastAsia="Calibri" w:hAnsi="Times New Roman" w:cs="Times New Roman"/>
          <w:kern w:val="0"/>
          <w:sz w:val="22"/>
          <w:szCs w:val="22"/>
          <w14:ligatures w14:val="none"/>
        </w:rPr>
        <w:t>auditimit</w:t>
      </w:r>
      <w:proofErr w:type="spellEnd"/>
      <w:r w:rsidRPr="00357A3B">
        <w:rPr>
          <w:rFonts w:ascii="Times New Roman" w:eastAsia="Calibri" w:hAnsi="Times New Roman" w:cs="Times New Roman"/>
          <w:kern w:val="0"/>
          <w:sz w:val="22"/>
          <w:szCs w:val="22"/>
          <w14:ligatures w14:val="none"/>
        </w:rPr>
        <w:t xml:space="preserve"> </w:t>
      </w:r>
      <w:proofErr w:type="spellStart"/>
      <w:r w:rsidRPr="00357A3B">
        <w:rPr>
          <w:rFonts w:ascii="Times New Roman" w:eastAsia="Calibri" w:hAnsi="Times New Roman" w:cs="Times New Roman"/>
          <w:kern w:val="0"/>
          <w:sz w:val="22"/>
          <w:szCs w:val="22"/>
          <w14:ligatures w14:val="none"/>
        </w:rPr>
        <w:t>dhe</w:t>
      </w:r>
      <w:proofErr w:type="spellEnd"/>
    </w:p>
    <w:p w14:paraId="78F31D85" w14:textId="11382781" w:rsidR="00671978" w:rsidRPr="00357A3B" w:rsidRDefault="00671978" w:rsidP="00DC1342">
      <w:pPr>
        <w:numPr>
          <w:ilvl w:val="0"/>
          <w:numId w:val="32"/>
        </w:numPr>
        <w:spacing w:after="0" w:line="240" w:lineRule="auto"/>
        <w:jc w:val="both"/>
        <w:rPr>
          <w:rFonts w:ascii="Times New Roman" w:eastAsia="Calibri" w:hAnsi="Times New Roman" w:cs="Times New Roman"/>
          <w:kern w:val="0"/>
          <w:sz w:val="22"/>
          <w:szCs w:val="22"/>
          <w14:ligatures w14:val="none"/>
        </w:rPr>
      </w:pPr>
      <w:bookmarkStart w:id="4" w:name="_Hlk199491804"/>
      <w:proofErr w:type="spellStart"/>
      <w:r w:rsidRPr="00357A3B">
        <w:rPr>
          <w:rFonts w:ascii="Times New Roman" w:eastAsia="Calibri" w:hAnsi="Times New Roman" w:cs="Times New Roman"/>
          <w:kern w:val="0"/>
          <w:sz w:val="22"/>
          <w:szCs w:val="22"/>
          <w14:ligatures w14:val="none"/>
        </w:rPr>
        <w:t>publikimit</w:t>
      </w:r>
      <w:proofErr w:type="spellEnd"/>
      <w:r w:rsidRPr="00357A3B">
        <w:rPr>
          <w:rFonts w:ascii="Times New Roman" w:eastAsia="Calibri" w:hAnsi="Times New Roman" w:cs="Times New Roman"/>
          <w:kern w:val="0"/>
          <w:sz w:val="22"/>
          <w:szCs w:val="22"/>
          <w14:ligatures w14:val="none"/>
        </w:rPr>
        <w:t xml:space="preserve"> </w:t>
      </w:r>
      <w:proofErr w:type="spellStart"/>
      <w:r w:rsidR="00DC1342" w:rsidRPr="00357A3B">
        <w:rPr>
          <w:rFonts w:ascii="Times New Roman" w:eastAsia="Calibri" w:hAnsi="Times New Roman" w:cs="Times New Roman"/>
          <w:kern w:val="0"/>
          <w:sz w:val="22"/>
          <w:szCs w:val="22"/>
          <w14:ligatures w14:val="none"/>
        </w:rPr>
        <w:t>dhe</w:t>
      </w:r>
      <w:proofErr w:type="spellEnd"/>
      <w:r w:rsidR="00DC1342" w:rsidRPr="00357A3B">
        <w:rPr>
          <w:rFonts w:ascii="Times New Roman" w:eastAsia="Calibri" w:hAnsi="Times New Roman" w:cs="Times New Roman"/>
          <w:kern w:val="0"/>
          <w:sz w:val="22"/>
          <w:szCs w:val="22"/>
          <w14:ligatures w14:val="none"/>
        </w:rPr>
        <w:t xml:space="preserve"> </w:t>
      </w:r>
      <w:proofErr w:type="spellStart"/>
      <w:r w:rsidR="00DC1342" w:rsidRPr="00357A3B">
        <w:rPr>
          <w:rFonts w:ascii="Times New Roman" w:eastAsia="Calibri" w:hAnsi="Times New Roman" w:cs="Times New Roman"/>
          <w:kern w:val="0"/>
          <w:sz w:val="22"/>
          <w:szCs w:val="22"/>
          <w14:ligatures w14:val="none"/>
        </w:rPr>
        <w:t>dorëzimit</w:t>
      </w:r>
      <w:proofErr w:type="spellEnd"/>
      <w:r w:rsidR="00DC1342" w:rsidRPr="00357A3B">
        <w:rPr>
          <w:rFonts w:ascii="Times New Roman" w:eastAsia="Calibri" w:hAnsi="Times New Roman" w:cs="Times New Roman"/>
          <w:kern w:val="0"/>
          <w:sz w:val="22"/>
          <w:szCs w:val="22"/>
          <w14:ligatures w14:val="none"/>
        </w:rPr>
        <w:t xml:space="preserve"> </w:t>
      </w:r>
      <w:proofErr w:type="spellStart"/>
      <w:r w:rsidRPr="00357A3B">
        <w:rPr>
          <w:rFonts w:ascii="Times New Roman" w:eastAsia="Calibri" w:hAnsi="Times New Roman" w:cs="Times New Roman"/>
          <w:kern w:val="0"/>
          <w:sz w:val="22"/>
          <w:szCs w:val="22"/>
          <w14:ligatures w14:val="none"/>
        </w:rPr>
        <w:t>të</w:t>
      </w:r>
      <w:proofErr w:type="spellEnd"/>
      <w:r w:rsidRPr="00357A3B">
        <w:rPr>
          <w:rFonts w:ascii="Times New Roman" w:eastAsia="Calibri" w:hAnsi="Times New Roman" w:cs="Times New Roman"/>
          <w:kern w:val="0"/>
          <w:sz w:val="22"/>
          <w:szCs w:val="22"/>
          <w14:ligatures w14:val="none"/>
        </w:rPr>
        <w:t xml:space="preserve"> </w:t>
      </w:r>
      <w:proofErr w:type="spellStart"/>
      <w:r w:rsidR="00DC1342" w:rsidRPr="00357A3B">
        <w:rPr>
          <w:rFonts w:ascii="Times New Roman" w:eastAsia="Calibri" w:hAnsi="Times New Roman" w:cs="Times New Roman"/>
          <w:kern w:val="0"/>
          <w:sz w:val="22"/>
          <w:szCs w:val="22"/>
          <w14:ligatures w14:val="none"/>
        </w:rPr>
        <w:t>pasqyrave</w:t>
      </w:r>
      <w:proofErr w:type="spellEnd"/>
      <w:r w:rsidR="00DC1342" w:rsidRPr="00357A3B">
        <w:rPr>
          <w:rFonts w:ascii="Times New Roman" w:eastAsia="Calibri" w:hAnsi="Times New Roman" w:cs="Times New Roman"/>
          <w:kern w:val="0"/>
          <w:sz w:val="22"/>
          <w:szCs w:val="22"/>
          <w14:ligatures w14:val="none"/>
        </w:rPr>
        <w:t xml:space="preserve"> </w:t>
      </w:r>
      <w:proofErr w:type="spellStart"/>
      <w:r w:rsidR="00DC1342" w:rsidRPr="00357A3B">
        <w:rPr>
          <w:rFonts w:ascii="Times New Roman" w:eastAsia="Calibri" w:hAnsi="Times New Roman" w:cs="Times New Roman"/>
          <w:kern w:val="0"/>
          <w:sz w:val="22"/>
          <w:szCs w:val="22"/>
          <w14:ligatures w14:val="none"/>
        </w:rPr>
        <w:t>financiare</w:t>
      </w:r>
      <w:proofErr w:type="spellEnd"/>
      <w:r w:rsidRPr="00357A3B">
        <w:rPr>
          <w:rFonts w:ascii="Times New Roman" w:eastAsia="Calibri" w:hAnsi="Times New Roman" w:cs="Times New Roman"/>
          <w:kern w:val="0"/>
          <w:sz w:val="22"/>
          <w:szCs w:val="22"/>
          <w14:ligatures w14:val="none"/>
        </w:rPr>
        <w:t>.</w:t>
      </w:r>
    </w:p>
    <w:bookmarkEnd w:id="4"/>
    <w:p w14:paraId="0A27B38A" w14:textId="77777777" w:rsidR="004A7760" w:rsidRPr="00357A3B" w:rsidRDefault="004A7760" w:rsidP="00671978">
      <w:pPr>
        <w:spacing w:after="0" w:line="240" w:lineRule="auto"/>
        <w:rPr>
          <w:rFonts w:ascii="Times New Roman" w:eastAsia="Calibri" w:hAnsi="Times New Roman" w:cs="Times New Roman"/>
          <w:b/>
          <w:bCs/>
          <w:kern w:val="0"/>
          <w:sz w:val="22"/>
          <w:szCs w:val="22"/>
          <w14:ligatures w14:val="none"/>
        </w:rPr>
      </w:pPr>
    </w:p>
    <w:p w14:paraId="18CDD15E" w14:textId="042BA7F4" w:rsidR="00671978" w:rsidRPr="00357A3B" w:rsidRDefault="004A7760" w:rsidP="004A7760">
      <w:pPr>
        <w:spacing w:after="0" w:line="240" w:lineRule="auto"/>
        <w:jc w:val="center"/>
        <w:rPr>
          <w:rFonts w:ascii="Times New Roman" w:eastAsia="Calibri" w:hAnsi="Times New Roman" w:cs="Times New Roman"/>
          <w:b/>
          <w:bCs/>
          <w:kern w:val="0"/>
          <w:sz w:val="22"/>
          <w:szCs w:val="22"/>
          <w14:ligatures w14:val="none"/>
        </w:rPr>
      </w:pPr>
      <w:r w:rsidRPr="00357A3B">
        <w:rPr>
          <w:rFonts w:ascii="Times New Roman" w:eastAsia="Calibri" w:hAnsi="Times New Roman" w:cs="Times New Roman"/>
          <w:b/>
          <w:bCs/>
          <w:kern w:val="0"/>
          <w:sz w:val="22"/>
          <w:szCs w:val="22"/>
          <w14:ligatures w14:val="none"/>
        </w:rPr>
        <w:t>KREU V</w:t>
      </w:r>
    </w:p>
    <w:p w14:paraId="2AE5B042" w14:textId="77777777" w:rsidR="00671978" w:rsidRPr="00357A3B" w:rsidRDefault="00671978" w:rsidP="004A7760">
      <w:pPr>
        <w:spacing w:after="0" w:line="240" w:lineRule="auto"/>
        <w:jc w:val="center"/>
        <w:rPr>
          <w:rFonts w:ascii="Times New Roman" w:eastAsia="Calibri" w:hAnsi="Times New Roman" w:cs="Times New Roman"/>
          <w:b/>
          <w:bCs/>
          <w:kern w:val="0"/>
          <w:sz w:val="22"/>
          <w:szCs w:val="22"/>
          <w:lang w:val="it-IT"/>
          <w14:ligatures w14:val="none"/>
        </w:rPr>
      </w:pPr>
      <w:r w:rsidRPr="00357A3B">
        <w:rPr>
          <w:rFonts w:ascii="Times New Roman" w:eastAsia="Calibri" w:hAnsi="Times New Roman" w:cs="Times New Roman"/>
          <w:b/>
          <w:bCs/>
          <w:kern w:val="0"/>
          <w:sz w:val="22"/>
          <w:szCs w:val="22"/>
          <w:lang w:val="it-IT"/>
          <w14:ligatures w14:val="none"/>
        </w:rPr>
        <w:t>SHËRBËRJA, LIKUIDIMI, FALIMENTIMI DHE PEZULLIMI I PAGESAVE</w:t>
      </w:r>
    </w:p>
    <w:p w14:paraId="635E5D90" w14:textId="77777777" w:rsidR="004A7760" w:rsidRPr="00357A3B" w:rsidRDefault="004A7760" w:rsidP="004A7760">
      <w:pPr>
        <w:spacing w:after="0" w:line="240" w:lineRule="auto"/>
        <w:jc w:val="center"/>
        <w:rPr>
          <w:rFonts w:ascii="Times New Roman" w:eastAsia="Calibri" w:hAnsi="Times New Roman" w:cs="Times New Roman"/>
          <w:kern w:val="0"/>
          <w:sz w:val="22"/>
          <w:szCs w:val="22"/>
          <w:lang w:val="it-IT"/>
          <w14:ligatures w14:val="none"/>
        </w:rPr>
      </w:pPr>
    </w:p>
    <w:p w14:paraId="48A794CA" w14:textId="3DBF3C9A" w:rsidR="00671978" w:rsidRPr="00357A3B" w:rsidRDefault="00671978" w:rsidP="004A7760">
      <w:pPr>
        <w:spacing w:after="0" w:line="240" w:lineRule="auto"/>
        <w:jc w:val="center"/>
        <w:rPr>
          <w:rFonts w:ascii="Times New Roman" w:eastAsia="Calibri" w:hAnsi="Times New Roman" w:cs="Times New Roman"/>
          <w:b/>
          <w:bCs/>
          <w:kern w:val="0"/>
          <w:sz w:val="22"/>
          <w:szCs w:val="22"/>
          <w:lang w:val="it-IT"/>
          <w14:ligatures w14:val="none"/>
        </w:rPr>
      </w:pPr>
      <w:r w:rsidRPr="00357A3B">
        <w:rPr>
          <w:rFonts w:ascii="Times New Roman" w:eastAsia="Calibri" w:hAnsi="Times New Roman" w:cs="Times New Roman"/>
          <w:b/>
          <w:bCs/>
          <w:kern w:val="0"/>
          <w:sz w:val="22"/>
          <w:szCs w:val="22"/>
          <w:lang w:val="it-IT"/>
          <w14:ligatures w14:val="none"/>
        </w:rPr>
        <w:t xml:space="preserve">Neni </w:t>
      </w:r>
      <w:r w:rsidR="00B46CEF" w:rsidRPr="00357A3B">
        <w:rPr>
          <w:rFonts w:ascii="Times New Roman" w:eastAsia="Calibri" w:hAnsi="Times New Roman" w:cs="Times New Roman"/>
          <w:b/>
          <w:bCs/>
          <w:kern w:val="0"/>
          <w:sz w:val="22"/>
          <w:szCs w:val="22"/>
          <w:lang w:val="it-IT"/>
          <w14:ligatures w14:val="none"/>
        </w:rPr>
        <w:t>52</w:t>
      </w:r>
      <w:r w:rsidRPr="00357A3B">
        <w:rPr>
          <w:rFonts w:ascii="Times New Roman" w:eastAsia="Calibri" w:hAnsi="Times New Roman" w:cs="Times New Roman"/>
          <w:kern w:val="0"/>
          <w:sz w:val="22"/>
          <w:szCs w:val="22"/>
          <w:lang w:val="it-IT"/>
          <w14:ligatures w14:val="none"/>
        </w:rPr>
        <w:br/>
      </w:r>
      <w:r w:rsidRPr="00357A3B">
        <w:rPr>
          <w:rFonts w:ascii="Times New Roman" w:eastAsia="Calibri" w:hAnsi="Times New Roman" w:cs="Times New Roman"/>
          <w:b/>
          <w:bCs/>
          <w:kern w:val="0"/>
          <w:sz w:val="22"/>
          <w:szCs w:val="22"/>
          <w:lang w:val="it-IT"/>
          <w14:ligatures w14:val="none"/>
        </w:rPr>
        <w:t>Zbatimi i së drejtës kombëtare për procedurat e përfundimit të aktivitetit</w:t>
      </w:r>
    </w:p>
    <w:p w14:paraId="28FE5E6F" w14:textId="77777777" w:rsidR="004A7760" w:rsidRPr="00357A3B" w:rsidRDefault="004A7760" w:rsidP="004A7760">
      <w:pPr>
        <w:spacing w:after="0" w:line="240" w:lineRule="auto"/>
        <w:jc w:val="center"/>
        <w:rPr>
          <w:rFonts w:ascii="Times New Roman" w:eastAsia="Calibri" w:hAnsi="Times New Roman" w:cs="Times New Roman"/>
          <w:kern w:val="0"/>
          <w:sz w:val="22"/>
          <w:szCs w:val="22"/>
          <w:lang w:val="it-IT"/>
          <w14:ligatures w14:val="none"/>
        </w:rPr>
      </w:pPr>
    </w:p>
    <w:p w14:paraId="7911913F" w14:textId="75A32AF3" w:rsidR="00154D73" w:rsidRPr="00357A3B" w:rsidRDefault="00671978" w:rsidP="00AF6A2A">
      <w:pPr>
        <w:pStyle w:val="ListParagraph"/>
        <w:numPr>
          <w:ilvl w:val="2"/>
          <w:numId w:val="15"/>
        </w:numPr>
        <w:spacing w:after="0" w:line="240" w:lineRule="auto"/>
        <w:ind w:left="360"/>
        <w:jc w:val="both"/>
        <w:rPr>
          <w:rFonts w:ascii="Times New Roman" w:eastAsia="Calibri" w:hAnsi="Times New Roman" w:cs="Times New Roman"/>
          <w:kern w:val="0"/>
          <w:sz w:val="22"/>
          <w:szCs w:val="22"/>
          <w:lang w:val="it-IT"/>
          <w14:ligatures w14:val="none"/>
        </w:rPr>
      </w:pPr>
      <w:r w:rsidRPr="00357A3B">
        <w:rPr>
          <w:rFonts w:ascii="Times New Roman" w:eastAsia="Calibri" w:hAnsi="Times New Roman" w:cs="Times New Roman"/>
          <w:kern w:val="0"/>
          <w:sz w:val="22"/>
          <w:szCs w:val="22"/>
          <w:lang w:val="it-IT"/>
          <w14:ligatures w14:val="none"/>
        </w:rPr>
        <w:t>Për sa i përket shpërbërjes, likuidimit, falimentimit, pezullimit të pagesave dhe procedurave të ngjashme, një SE i nënshtrohet dispozitave ligjore që zbatohen për shoqëri</w:t>
      </w:r>
      <w:r w:rsidR="00906B2C" w:rsidRPr="00357A3B">
        <w:rPr>
          <w:rFonts w:ascii="Times New Roman" w:eastAsia="Calibri" w:hAnsi="Times New Roman" w:cs="Times New Roman"/>
          <w:kern w:val="0"/>
          <w:sz w:val="22"/>
          <w:szCs w:val="22"/>
          <w:lang w:val="it-IT"/>
          <w14:ligatures w14:val="none"/>
        </w:rPr>
        <w:t>t</w:t>
      </w:r>
      <w:r w:rsidR="00AF6A2A" w:rsidRPr="00357A3B">
        <w:rPr>
          <w:rFonts w:ascii="Times New Roman" w:eastAsia="Calibri" w:hAnsi="Times New Roman" w:cs="Times New Roman"/>
          <w:kern w:val="0"/>
          <w:sz w:val="22"/>
          <w:szCs w:val="22"/>
          <w:lang w:val="it-IT"/>
          <w14:ligatures w14:val="none"/>
        </w:rPr>
        <w:t>ë</w:t>
      </w:r>
      <w:r w:rsidRPr="00357A3B">
        <w:rPr>
          <w:rFonts w:ascii="Times New Roman" w:eastAsia="Calibri" w:hAnsi="Times New Roman" w:cs="Times New Roman"/>
          <w:kern w:val="0"/>
          <w:sz w:val="22"/>
          <w:szCs w:val="22"/>
          <w:lang w:val="it-IT"/>
          <w14:ligatures w14:val="none"/>
        </w:rPr>
        <w:t xml:space="preserve"> aksionare të krijuar</w:t>
      </w:r>
      <w:r w:rsidR="00906B2C" w:rsidRPr="00357A3B">
        <w:rPr>
          <w:rFonts w:ascii="Times New Roman" w:eastAsia="Calibri" w:hAnsi="Times New Roman" w:cs="Times New Roman"/>
          <w:kern w:val="0"/>
          <w:sz w:val="22"/>
          <w:szCs w:val="22"/>
          <w:lang w:val="it-IT"/>
          <w14:ligatures w14:val="none"/>
        </w:rPr>
        <w:t>a</w:t>
      </w:r>
      <w:r w:rsidRPr="00357A3B">
        <w:rPr>
          <w:rFonts w:ascii="Times New Roman" w:eastAsia="Calibri" w:hAnsi="Times New Roman" w:cs="Times New Roman"/>
          <w:kern w:val="0"/>
          <w:sz w:val="22"/>
          <w:szCs w:val="22"/>
          <w:lang w:val="it-IT"/>
          <w14:ligatures w14:val="none"/>
        </w:rPr>
        <w:t xml:space="preserve"> sipas </w:t>
      </w:r>
      <w:r w:rsidR="004A3DAE" w:rsidRPr="00357A3B">
        <w:rPr>
          <w:rFonts w:ascii="Times New Roman" w:eastAsia="Calibri" w:hAnsi="Times New Roman" w:cs="Times New Roman"/>
          <w:kern w:val="0"/>
          <w:sz w:val="22"/>
          <w:szCs w:val="22"/>
          <w:lang w:val="it-IT"/>
          <w14:ligatures w14:val="none"/>
        </w:rPr>
        <w:t>ligjit shqiptar p</w:t>
      </w:r>
      <w:r w:rsidR="00AF6A2A" w:rsidRPr="00357A3B">
        <w:rPr>
          <w:rFonts w:ascii="Times New Roman" w:eastAsia="Calibri" w:hAnsi="Times New Roman" w:cs="Times New Roman"/>
          <w:kern w:val="0"/>
          <w:sz w:val="22"/>
          <w:szCs w:val="22"/>
          <w:lang w:val="it-IT"/>
          <w14:ligatures w14:val="none"/>
        </w:rPr>
        <w:t>ë</w:t>
      </w:r>
      <w:r w:rsidR="004A3DAE" w:rsidRPr="00357A3B">
        <w:rPr>
          <w:rFonts w:ascii="Times New Roman" w:eastAsia="Calibri" w:hAnsi="Times New Roman" w:cs="Times New Roman"/>
          <w:kern w:val="0"/>
          <w:sz w:val="22"/>
          <w:szCs w:val="22"/>
          <w:lang w:val="it-IT"/>
          <w14:ligatures w14:val="none"/>
        </w:rPr>
        <w:t>r tregtar</w:t>
      </w:r>
      <w:r w:rsidR="00AF6A2A" w:rsidRPr="00357A3B">
        <w:rPr>
          <w:rFonts w:ascii="Times New Roman" w:eastAsia="Calibri" w:hAnsi="Times New Roman" w:cs="Times New Roman"/>
          <w:kern w:val="0"/>
          <w:sz w:val="22"/>
          <w:szCs w:val="22"/>
          <w:lang w:val="it-IT"/>
          <w14:ligatures w14:val="none"/>
        </w:rPr>
        <w:t>ë</w:t>
      </w:r>
      <w:r w:rsidR="004A3DAE" w:rsidRPr="00357A3B">
        <w:rPr>
          <w:rFonts w:ascii="Times New Roman" w:eastAsia="Calibri" w:hAnsi="Times New Roman" w:cs="Times New Roman"/>
          <w:kern w:val="0"/>
          <w:sz w:val="22"/>
          <w:szCs w:val="22"/>
          <w:lang w:val="it-IT"/>
          <w14:ligatures w14:val="none"/>
        </w:rPr>
        <w:t>t dhe shoq</w:t>
      </w:r>
      <w:r w:rsidR="00AF6A2A" w:rsidRPr="00357A3B">
        <w:rPr>
          <w:rFonts w:ascii="Times New Roman" w:eastAsia="Calibri" w:hAnsi="Times New Roman" w:cs="Times New Roman"/>
          <w:kern w:val="0"/>
          <w:sz w:val="22"/>
          <w:szCs w:val="22"/>
          <w:lang w:val="it-IT"/>
          <w14:ligatures w14:val="none"/>
        </w:rPr>
        <w:t>ë</w:t>
      </w:r>
      <w:r w:rsidR="004A3DAE" w:rsidRPr="00357A3B">
        <w:rPr>
          <w:rFonts w:ascii="Times New Roman" w:eastAsia="Calibri" w:hAnsi="Times New Roman" w:cs="Times New Roman"/>
          <w:kern w:val="0"/>
          <w:sz w:val="22"/>
          <w:szCs w:val="22"/>
          <w:lang w:val="it-IT"/>
          <w14:ligatures w14:val="none"/>
        </w:rPr>
        <w:t>rit</w:t>
      </w:r>
      <w:r w:rsidR="00AF6A2A" w:rsidRPr="00357A3B">
        <w:rPr>
          <w:rFonts w:ascii="Times New Roman" w:eastAsia="Calibri" w:hAnsi="Times New Roman" w:cs="Times New Roman"/>
          <w:kern w:val="0"/>
          <w:sz w:val="22"/>
          <w:szCs w:val="22"/>
          <w:lang w:val="it-IT"/>
          <w14:ligatures w14:val="none"/>
        </w:rPr>
        <w:t>ë</w:t>
      </w:r>
      <w:r w:rsidR="004A3DAE" w:rsidRPr="00357A3B">
        <w:rPr>
          <w:rFonts w:ascii="Times New Roman" w:eastAsia="Calibri" w:hAnsi="Times New Roman" w:cs="Times New Roman"/>
          <w:kern w:val="0"/>
          <w:sz w:val="22"/>
          <w:szCs w:val="22"/>
          <w:lang w:val="it-IT"/>
          <w14:ligatures w14:val="none"/>
        </w:rPr>
        <w:t xml:space="preserve"> tregtare</w:t>
      </w:r>
    </w:p>
    <w:p w14:paraId="4303F629" w14:textId="1A197265" w:rsidR="00671978" w:rsidRPr="00357A3B" w:rsidRDefault="00671978" w:rsidP="00AF6A2A">
      <w:pPr>
        <w:pStyle w:val="ListParagraph"/>
        <w:numPr>
          <w:ilvl w:val="2"/>
          <w:numId w:val="15"/>
        </w:numPr>
        <w:spacing w:after="0" w:line="240" w:lineRule="auto"/>
        <w:ind w:left="360"/>
        <w:jc w:val="both"/>
        <w:rPr>
          <w:rFonts w:ascii="Times New Roman" w:eastAsia="Calibri" w:hAnsi="Times New Roman" w:cs="Times New Roman"/>
          <w:kern w:val="0"/>
          <w:sz w:val="22"/>
          <w:szCs w:val="22"/>
          <w:lang w:val="it-IT"/>
          <w14:ligatures w14:val="none"/>
        </w:rPr>
      </w:pPr>
      <w:r w:rsidRPr="00357A3B">
        <w:rPr>
          <w:rFonts w:ascii="Times New Roman" w:eastAsia="Calibri" w:hAnsi="Times New Roman" w:cs="Times New Roman"/>
          <w:kern w:val="0"/>
          <w:sz w:val="22"/>
          <w:szCs w:val="22"/>
          <w:lang w:val="it-IT"/>
          <w14:ligatures w14:val="none"/>
        </w:rPr>
        <w:t xml:space="preserve">Pa paragjykuar dispozitat e ligjit kombëtar që kërkojnë publikime shtesë, nisja dhe përfundimi i procedurave për shpërbërje, likuidim, falimentim ose pezullim të pagesave, si dhe çdo vendim për vazhdimin e veprimtarisë, publikohen në përputhje me nenin </w:t>
      </w:r>
      <w:r w:rsidR="00D31BFF" w:rsidRPr="00357A3B">
        <w:rPr>
          <w:rFonts w:ascii="Times New Roman" w:eastAsia="Calibri" w:hAnsi="Times New Roman" w:cs="Times New Roman"/>
          <w:kern w:val="0"/>
          <w:sz w:val="22"/>
          <w:szCs w:val="22"/>
          <w:lang w:val="it-IT"/>
          <w14:ligatures w14:val="none"/>
        </w:rPr>
        <w:t>2</w:t>
      </w:r>
      <w:r w:rsidR="00F46F73" w:rsidRPr="00357A3B">
        <w:rPr>
          <w:rFonts w:ascii="Times New Roman" w:eastAsia="Calibri" w:hAnsi="Times New Roman" w:cs="Times New Roman"/>
          <w:kern w:val="0"/>
          <w:sz w:val="22"/>
          <w:szCs w:val="22"/>
          <w:lang w:val="it-IT"/>
          <w14:ligatures w14:val="none"/>
        </w:rPr>
        <w:t xml:space="preserve"> t</w:t>
      </w:r>
      <w:r w:rsidR="00AF6A2A" w:rsidRPr="00357A3B">
        <w:rPr>
          <w:rFonts w:ascii="Times New Roman" w:eastAsia="Calibri" w:hAnsi="Times New Roman" w:cs="Times New Roman"/>
          <w:kern w:val="0"/>
          <w:sz w:val="22"/>
          <w:szCs w:val="22"/>
          <w:lang w:val="it-IT"/>
          <w14:ligatures w14:val="none"/>
        </w:rPr>
        <w:t>ë</w:t>
      </w:r>
      <w:r w:rsidR="00F46F73" w:rsidRPr="00357A3B">
        <w:rPr>
          <w:rFonts w:ascii="Times New Roman" w:eastAsia="Calibri" w:hAnsi="Times New Roman" w:cs="Times New Roman"/>
          <w:kern w:val="0"/>
          <w:sz w:val="22"/>
          <w:szCs w:val="22"/>
          <w:lang w:val="it-IT"/>
          <w14:ligatures w14:val="none"/>
        </w:rPr>
        <w:t xml:space="preserve"> k</w:t>
      </w:r>
      <w:r w:rsidR="00AF6A2A" w:rsidRPr="00357A3B">
        <w:rPr>
          <w:rFonts w:ascii="Times New Roman" w:eastAsia="Calibri" w:hAnsi="Times New Roman" w:cs="Times New Roman"/>
          <w:kern w:val="0"/>
          <w:sz w:val="22"/>
          <w:szCs w:val="22"/>
          <w:lang w:val="it-IT"/>
          <w14:ligatures w14:val="none"/>
        </w:rPr>
        <w:t>ë</w:t>
      </w:r>
      <w:r w:rsidR="00F46F73" w:rsidRPr="00357A3B">
        <w:rPr>
          <w:rFonts w:ascii="Times New Roman" w:eastAsia="Calibri" w:hAnsi="Times New Roman" w:cs="Times New Roman"/>
          <w:kern w:val="0"/>
          <w:sz w:val="22"/>
          <w:szCs w:val="22"/>
          <w:lang w:val="it-IT"/>
          <w14:ligatures w14:val="none"/>
        </w:rPr>
        <w:t>tij ligji.</w:t>
      </w:r>
    </w:p>
    <w:p w14:paraId="23449D84" w14:textId="77777777" w:rsidR="008B2515" w:rsidRPr="00357A3B" w:rsidRDefault="008B2515" w:rsidP="0093508F">
      <w:pPr>
        <w:spacing w:after="0" w:line="240" w:lineRule="auto"/>
        <w:jc w:val="both"/>
        <w:rPr>
          <w:rFonts w:ascii="Times New Roman" w:eastAsia="Calibri" w:hAnsi="Times New Roman" w:cs="Times New Roman"/>
          <w:kern w:val="0"/>
          <w:sz w:val="22"/>
          <w:szCs w:val="22"/>
          <w:lang w:val="it-IT"/>
          <w14:ligatures w14:val="none"/>
        </w:rPr>
      </w:pPr>
    </w:p>
    <w:p w14:paraId="2A5F3A59" w14:textId="6C84AFF7" w:rsidR="008B2515" w:rsidRPr="00357A3B" w:rsidRDefault="008B2515" w:rsidP="008B2515">
      <w:pPr>
        <w:spacing w:after="0" w:line="240" w:lineRule="auto"/>
        <w:jc w:val="center"/>
        <w:rPr>
          <w:rFonts w:ascii="Times New Roman" w:eastAsia="Calibri" w:hAnsi="Times New Roman" w:cs="Times New Roman"/>
          <w:b/>
          <w:bCs/>
          <w:kern w:val="0"/>
          <w:sz w:val="22"/>
          <w:szCs w:val="22"/>
          <w:lang w:val="it-IT"/>
          <w14:ligatures w14:val="none"/>
        </w:rPr>
      </w:pPr>
      <w:r w:rsidRPr="00357A3B">
        <w:rPr>
          <w:rFonts w:ascii="Times New Roman" w:eastAsia="Calibri" w:hAnsi="Times New Roman" w:cs="Times New Roman"/>
          <w:b/>
          <w:bCs/>
          <w:kern w:val="0"/>
          <w:sz w:val="22"/>
          <w:szCs w:val="22"/>
          <w:lang w:val="it-IT"/>
          <w14:ligatures w14:val="none"/>
        </w:rPr>
        <w:t xml:space="preserve">Neni </w:t>
      </w:r>
      <w:r w:rsidR="00B46CEF" w:rsidRPr="00357A3B">
        <w:rPr>
          <w:rFonts w:ascii="Times New Roman" w:eastAsia="Calibri" w:hAnsi="Times New Roman" w:cs="Times New Roman"/>
          <w:b/>
          <w:bCs/>
          <w:kern w:val="0"/>
          <w:sz w:val="22"/>
          <w:szCs w:val="22"/>
          <w:lang w:val="it-IT"/>
          <w14:ligatures w14:val="none"/>
        </w:rPr>
        <w:t>53</w:t>
      </w:r>
    </w:p>
    <w:p w14:paraId="224E3FB3" w14:textId="77777777" w:rsidR="008B2515" w:rsidRPr="00357A3B" w:rsidRDefault="008B2515" w:rsidP="008B2515">
      <w:pPr>
        <w:spacing w:after="0" w:line="240" w:lineRule="auto"/>
        <w:jc w:val="center"/>
        <w:rPr>
          <w:rFonts w:ascii="Times New Roman" w:eastAsia="Calibri" w:hAnsi="Times New Roman" w:cs="Times New Roman"/>
          <w:b/>
          <w:bCs/>
          <w:kern w:val="0"/>
          <w:sz w:val="22"/>
          <w:szCs w:val="22"/>
          <w:lang w:val="it-IT"/>
          <w14:ligatures w14:val="none"/>
        </w:rPr>
      </w:pPr>
      <w:r w:rsidRPr="00357A3B">
        <w:rPr>
          <w:rFonts w:ascii="Times New Roman" w:eastAsia="Calibri" w:hAnsi="Times New Roman" w:cs="Times New Roman"/>
          <w:b/>
          <w:bCs/>
          <w:kern w:val="0"/>
          <w:sz w:val="22"/>
          <w:szCs w:val="22"/>
          <w:lang w:val="it-IT"/>
          <w14:ligatures w14:val="none"/>
        </w:rPr>
        <w:t>Aktet nënligjore në zbatim të ligjit</w:t>
      </w:r>
    </w:p>
    <w:p w14:paraId="3F9C4571" w14:textId="37578CD9" w:rsidR="008B2515" w:rsidRPr="00357A3B" w:rsidRDefault="008B2515" w:rsidP="00A6358D">
      <w:pPr>
        <w:spacing w:after="0" w:line="240" w:lineRule="auto"/>
        <w:rPr>
          <w:rFonts w:ascii="Times New Roman" w:eastAsia="Calibri" w:hAnsi="Times New Roman" w:cs="Times New Roman"/>
          <w:kern w:val="0"/>
          <w:sz w:val="22"/>
          <w:szCs w:val="22"/>
          <w:lang w:val="it-IT"/>
          <w14:ligatures w14:val="none"/>
        </w:rPr>
      </w:pPr>
    </w:p>
    <w:p w14:paraId="3A69E2C5" w14:textId="22A7E165" w:rsidR="008B2515" w:rsidRPr="00357A3B" w:rsidRDefault="008B2515" w:rsidP="004774DA">
      <w:pPr>
        <w:pStyle w:val="ListParagraph"/>
        <w:numPr>
          <w:ilvl w:val="0"/>
          <w:numId w:val="34"/>
        </w:numPr>
        <w:spacing w:after="0" w:line="240" w:lineRule="auto"/>
        <w:ind w:left="360"/>
        <w:jc w:val="both"/>
        <w:rPr>
          <w:rFonts w:ascii="Times New Roman" w:eastAsia="Calibri" w:hAnsi="Times New Roman" w:cs="Times New Roman"/>
          <w:kern w:val="0"/>
          <w:sz w:val="22"/>
          <w:szCs w:val="22"/>
          <w:lang w:val="it-IT"/>
          <w14:ligatures w14:val="none"/>
        </w:rPr>
      </w:pPr>
      <w:r w:rsidRPr="00357A3B">
        <w:rPr>
          <w:rFonts w:ascii="Times New Roman" w:eastAsia="Calibri" w:hAnsi="Times New Roman" w:cs="Times New Roman"/>
          <w:kern w:val="0"/>
          <w:sz w:val="22"/>
          <w:szCs w:val="22"/>
          <w:lang w:val="it-IT"/>
          <w14:ligatures w14:val="none"/>
        </w:rPr>
        <w:t>Ngarkohet Këshilli i Ministrave të miratojë procedurat e hollësishme për deklarimin, trajtimin</w:t>
      </w:r>
      <w:r w:rsidR="00DC4311" w:rsidRPr="00357A3B">
        <w:rPr>
          <w:rFonts w:ascii="Times New Roman" w:eastAsia="Calibri" w:hAnsi="Times New Roman" w:cs="Times New Roman"/>
          <w:kern w:val="0"/>
          <w:sz w:val="22"/>
          <w:szCs w:val="22"/>
          <w:lang w:val="it-IT"/>
          <w14:ligatures w14:val="none"/>
        </w:rPr>
        <w:t xml:space="preserve"> </w:t>
      </w:r>
      <w:r w:rsidRPr="00357A3B">
        <w:rPr>
          <w:rFonts w:ascii="Times New Roman" w:eastAsia="Calibri" w:hAnsi="Times New Roman" w:cs="Times New Roman"/>
          <w:kern w:val="0"/>
          <w:sz w:val="22"/>
          <w:szCs w:val="22"/>
          <w:lang w:val="it-IT"/>
          <w14:ligatures w14:val="none"/>
        </w:rPr>
        <w:t>dhe shkëmbimin e të dhënave të detyrueshme, sipas legjislacionit tatimor të sigurimeve</w:t>
      </w:r>
      <w:r w:rsidR="00DC4311" w:rsidRPr="00357A3B">
        <w:rPr>
          <w:rFonts w:ascii="Times New Roman" w:eastAsia="Calibri" w:hAnsi="Times New Roman" w:cs="Times New Roman"/>
          <w:kern w:val="0"/>
          <w:sz w:val="22"/>
          <w:szCs w:val="22"/>
          <w:lang w:val="it-IT"/>
          <w14:ligatures w14:val="none"/>
        </w:rPr>
        <w:t xml:space="preserve"> </w:t>
      </w:r>
      <w:r w:rsidRPr="00357A3B">
        <w:rPr>
          <w:rFonts w:ascii="Times New Roman" w:eastAsia="Calibri" w:hAnsi="Times New Roman" w:cs="Times New Roman"/>
          <w:kern w:val="0"/>
          <w:sz w:val="22"/>
          <w:szCs w:val="22"/>
          <w:lang w:val="it-IT"/>
          <w14:ligatures w14:val="none"/>
        </w:rPr>
        <w:t>shoqërore e shëndetësore, të punës dhe atij të statistikave, si dhe të</w:t>
      </w:r>
      <w:r w:rsidR="00DC4311" w:rsidRPr="00357A3B">
        <w:rPr>
          <w:rFonts w:ascii="Times New Roman" w:eastAsia="Calibri" w:hAnsi="Times New Roman" w:cs="Times New Roman"/>
          <w:kern w:val="0"/>
          <w:sz w:val="22"/>
          <w:szCs w:val="22"/>
          <w:lang w:val="it-IT"/>
          <w14:ligatures w14:val="none"/>
        </w:rPr>
        <w:t xml:space="preserve"> </w:t>
      </w:r>
      <w:r w:rsidRPr="00357A3B">
        <w:rPr>
          <w:rFonts w:ascii="Times New Roman" w:eastAsia="Calibri" w:hAnsi="Times New Roman" w:cs="Times New Roman"/>
          <w:kern w:val="0"/>
          <w:sz w:val="22"/>
          <w:szCs w:val="22"/>
          <w:lang w:val="it-IT"/>
          <w14:ligatures w14:val="none"/>
        </w:rPr>
        <w:t xml:space="preserve">miratojë procedurën e lëshimit të numrit unik të identifikimit të </w:t>
      </w:r>
      <w:r w:rsidR="005505FE" w:rsidRPr="00357A3B">
        <w:rPr>
          <w:rFonts w:ascii="Times New Roman" w:eastAsia="Calibri" w:hAnsi="Times New Roman" w:cs="Times New Roman"/>
          <w:kern w:val="0"/>
          <w:sz w:val="22"/>
          <w:szCs w:val="22"/>
          <w:lang w:val="it-IT"/>
          <w14:ligatures w14:val="none"/>
        </w:rPr>
        <w:t>nj</w:t>
      </w:r>
      <w:r w:rsidR="00AF6A2A" w:rsidRPr="00357A3B">
        <w:rPr>
          <w:rFonts w:ascii="Times New Roman" w:eastAsia="Calibri" w:hAnsi="Times New Roman" w:cs="Times New Roman"/>
          <w:kern w:val="0"/>
          <w:sz w:val="22"/>
          <w:szCs w:val="22"/>
          <w:lang w:val="it-IT"/>
          <w14:ligatures w14:val="none"/>
        </w:rPr>
        <w:t>ë</w:t>
      </w:r>
      <w:r w:rsidR="005505FE" w:rsidRPr="00357A3B">
        <w:rPr>
          <w:rFonts w:ascii="Times New Roman" w:eastAsia="Calibri" w:hAnsi="Times New Roman" w:cs="Times New Roman"/>
          <w:kern w:val="0"/>
          <w:sz w:val="22"/>
          <w:szCs w:val="22"/>
          <w:lang w:val="it-IT"/>
          <w14:ligatures w14:val="none"/>
        </w:rPr>
        <w:t xml:space="preserve"> SE-je</w:t>
      </w:r>
    </w:p>
    <w:p w14:paraId="71992C3D" w14:textId="0D2268CE" w:rsidR="008B2515" w:rsidRPr="00357A3B" w:rsidRDefault="008B2515" w:rsidP="004774DA">
      <w:pPr>
        <w:pStyle w:val="ListParagraph"/>
        <w:numPr>
          <w:ilvl w:val="0"/>
          <w:numId w:val="34"/>
        </w:numPr>
        <w:spacing w:after="0" w:line="240" w:lineRule="auto"/>
        <w:ind w:left="360"/>
        <w:jc w:val="both"/>
        <w:rPr>
          <w:rFonts w:ascii="Times New Roman" w:eastAsia="Calibri" w:hAnsi="Times New Roman" w:cs="Times New Roman"/>
          <w:kern w:val="0"/>
          <w:sz w:val="22"/>
          <w:szCs w:val="22"/>
          <w:lang w:val="it-IT"/>
          <w14:ligatures w14:val="none"/>
        </w:rPr>
      </w:pPr>
      <w:r w:rsidRPr="00357A3B">
        <w:rPr>
          <w:rFonts w:ascii="Times New Roman" w:eastAsia="Calibri" w:hAnsi="Times New Roman" w:cs="Times New Roman"/>
          <w:kern w:val="0"/>
          <w:sz w:val="22"/>
          <w:szCs w:val="22"/>
          <w:lang w:val="it-IT"/>
          <w14:ligatures w14:val="none"/>
        </w:rPr>
        <w:t>Ministri, me propozimin e titullarit të QKB-së, përcakton formën dhe përmbajtjen e</w:t>
      </w:r>
      <w:r w:rsidR="00770A32" w:rsidRPr="00357A3B">
        <w:rPr>
          <w:rFonts w:ascii="Times New Roman" w:eastAsia="Calibri" w:hAnsi="Times New Roman" w:cs="Times New Roman"/>
          <w:kern w:val="0"/>
          <w:sz w:val="22"/>
          <w:szCs w:val="22"/>
          <w:lang w:val="it-IT"/>
          <w14:ligatures w14:val="none"/>
        </w:rPr>
        <w:t xml:space="preserve"> </w:t>
      </w:r>
      <w:r w:rsidRPr="00357A3B">
        <w:rPr>
          <w:rFonts w:ascii="Times New Roman" w:eastAsia="Calibri" w:hAnsi="Times New Roman" w:cs="Times New Roman"/>
          <w:kern w:val="0"/>
          <w:sz w:val="22"/>
          <w:szCs w:val="22"/>
          <w:lang w:val="it-IT"/>
          <w14:ligatures w14:val="none"/>
        </w:rPr>
        <w:t>dokumenteve që lëshohen nga QKB-ja dhe formatet e kthimit të përgjigjes për çdo veprim të</w:t>
      </w:r>
      <w:r w:rsidR="00770A32" w:rsidRPr="00357A3B">
        <w:rPr>
          <w:rFonts w:ascii="Times New Roman" w:eastAsia="Calibri" w:hAnsi="Times New Roman" w:cs="Times New Roman"/>
          <w:kern w:val="0"/>
          <w:sz w:val="22"/>
          <w:szCs w:val="22"/>
          <w:lang w:val="it-IT"/>
          <w14:ligatures w14:val="none"/>
        </w:rPr>
        <w:t xml:space="preserve"> </w:t>
      </w:r>
      <w:r w:rsidRPr="00357A3B">
        <w:rPr>
          <w:rFonts w:ascii="Times New Roman" w:eastAsia="Calibri" w:hAnsi="Times New Roman" w:cs="Times New Roman"/>
          <w:kern w:val="0"/>
          <w:sz w:val="22"/>
          <w:szCs w:val="22"/>
          <w:lang w:val="it-IT"/>
          <w14:ligatures w14:val="none"/>
        </w:rPr>
        <w:t>kryer</w:t>
      </w:r>
      <w:r w:rsidR="00DC4311" w:rsidRPr="00357A3B">
        <w:rPr>
          <w:rFonts w:ascii="Times New Roman" w:eastAsia="Calibri" w:hAnsi="Times New Roman" w:cs="Times New Roman"/>
          <w:kern w:val="0"/>
          <w:sz w:val="22"/>
          <w:szCs w:val="22"/>
          <w:lang w:val="it-IT"/>
          <w14:ligatures w14:val="none"/>
        </w:rPr>
        <w:t xml:space="preserve"> sipas k</w:t>
      </w:r>
      <w:r w:rsidR="00AF6A2A" w:rsidRPr="00357A3B">
        <w:rPr>
          <w:rFonts w:ascii="Times New Roman" w:eastAsia="Calibri" w:hAnsi="Times New Roman" w:cs="Times New Roman"/>
          <w:kern w:val="0"/>
          <w:sz w:val="22"/>
          <w:szCs w:val="22"/>
          <w:lang w:val="it-IT"/>
          <w14:ligatures w14:val="none"/>
        </w:rPr>
        <w:t>ë</w:t>
      </w:r>
      <w:r w:rsidR="00DC4311" w:rsidRPr="00357A3B">
        <w:rPr>
          <w:rFonts w:ascii="Times New Roman" w:eastAsia="Calibri" w:hAnsi="Times New Roman" w:cs="Times New Roman"/>
          <w:kern w:val="0"/>
          <w:sz w:val="22"/>
          <w:szCs w:val="22"/>
          <w:lang w:val="it-IT"/>
          <w14:ligatures w14:val="none"/>
        </w:rPr>
        <w:t>tij ligji</w:t>
      </w:r>
    </w:p>
    <w:p w14:paraId="534F235C" w14:textId="1444B4A6" w:rsidR="008B2515" w:rsidRPr="00357A3B" w:rsidRDefault="008B2515" w:rsidP="004774DA">
      <w:pPr>
        <w:pStyle w:val="ListParagraph"/>
        <w:numPr>
          <w:ilvl w:val="0"/>
          <w:numId w:val="34"/>
        </w:numPr>
        <w:spacing w:after="0" w:line="240" w:lineRule="auto"/>
        <w:ind w:left="360"/>
        <w:jc w:val="both"/>
        <w:rPr>
          <w:rFonts w:ascii="Times New Roman" w:eastAsia="Calibri" w:hAnsi="Times New Roman" w:cs="Times New Roman"/>
          <w:kern w:val="0"/>
          <w:sz w:val="22"/>
          <w:szCs w:val="22"/>
          <w:lang w:val="it-IT"/>
          <w14:ligatures w14:val="none"/>
        </w:rPr>
      </w:pPr>
      <w:r w:rsidRPr="00357A3B">
        <w:rPr>
          <w:rFonts w:ascii="Times New Roman" w:eastAsia="Calibri" w:hAnsi="Times New Roman" w:cs="Times New Roman"/>
          <w:kern w:val="0"/>
          <w:sz w:val="22"/>
          <w:szCs w:val="22"/>
          <w:lang w:val="it-IT"/>
          <w14:ligatures w14:val="none"/>
        </w:rPr>
        <w:t xml:space="preserve">Ngarkohet ministri të miratojë procedurat e hollësishme </w:t>
      </w:r>
      <w:r w:rsidR="00F11E55" w:rsidRPr="00357A3B">
        <w:rPr>
          <w:rFonts w:ascii="Times New Roman" w:eastAsia="Calibri" w:hAnsi="Times New Roman" w:cs="Times New Roman"/>
          <w:kern w:val="0"/>
          <w:sz w:val="22"/>
          <w:szCs w:val="22"/>
          <w:lang w:val="it-IT"/>
          <w14:ligatures w14:val="none"/>
        </w:rPr>
        <w:t>p</w:t>
      </w:r>
      <w:r w:rsidR="00AF6A2A" w:rsidRPr="00357A3B">
        <w:rPr>
          <w:rFonts w:ascii="Times New Roman" w:eastAsia="Calibri" w:hAnsi="Times New Roman" w:cs="Times New Roman"/>
          <w:kern w:val="0"/>
          <w:sz w:val="22"/>
          <w:szCs w:val="22"/>
          <w:lang w:val="it-IT"/>
          <w14:ligatures w14:val="none"/>
        </w:rPr>
        <w:t>ë</w:t>
      </w:r>
      <w:r w:rsidR="00F11E55" w:rsidRPr="00357A3B">
        <w:rPr>
          <w:rFonts w:ascii="Times New Roman" w:eastAsia="Calibri" w:hAnsi="Times New Roman" w:cs="Times New Roman"/>
          <w:kern w:val="0"/>
          <w:sz w:val="22"/>
          <w:szCs w:val="22"/>
          <w:lang w:val="it-IT"/>
          <w14:ligatures w14:val="none"/>
        </w:rPr>
        <w:t>r hedhjen dhe form</w:t>
      </w:r>
      <w:r w:rsidR="00AF6A2A" w:rsidRPr="00357A3B">
        <w:rPr>
          <w:rFonts w:ascii="Times New Roman" w:eastAsia="Calibri" w:hAnsi="Times New Roman" w:cs="Times New Roman"/>
          <w:kern w:val="0"/>
          <w:sz w:val="22"/>
          <w:szCs w:val="22"/>
          <w:lang w:val="it-IT"/>
          <w14:ligatures w14:val="none"/>
        </w:rPr>
        <w:t>ë</w:t>
      </w:r>
      <w:r w:rsidR="00F11E55" w:rsidRPr="00357A3B">
        <w:rPr>
          <w:rFonts w:ascii="Times New Roman" w:eastAsia="Calibri" w:hAnsi="Times New Roman" w:cs="Times New Roman"/>
          <w:kern w:val="0"/>
          <w:sz w:val="22"/>
          <w:szCs w:val="22"/>
          <w:lang w:val="it-IT"/>
          <w14:ligatures w14:val="none"/>
        </w:rPr>
        <w:t>n e hedhjes si dhe shfaqjen n</w:t>
      </w:r>
      <w:r w:rsidR="00AF6A2A" w:rsidRPr="00357A3B">
        <w:rPr>
          <w:rFonts w:ascii="Times New Roman" w:eastAsia="Calibri" w:hAnsi="Times New Roman" w:cs="Times New Roman"/>
          <w:kern w:val="0"/>
          <w:sz w:val="22"/>
          <w:szCs w:val="22"/>
          <w:lang w:val="it-IT"/>
          <w14:ligatures w14:val="none"/>
        </w:rPr>
        <w:t>ë</w:t>
      </w:r>
      <w:r w:rsidR="00F11E55" w:rsidRPr="00357A3B">
        <w:rPr>
          <w:rFonts w:ascii="Times New Roman" w:eastAsia="Calibri" w:hAnsi="Times New Roman" w:cs="Times New Roman"/>
          <w:kern w:val="0"/>
          <w:sz w:val="22"/>
          <w:szCs w:val="22"/>
          <w:lang w:val="it-IT"/>
          <w14:ligatures w14:val="none"/>
        </w:rPr>
        <w:t xml:space="preserve"> regjist</w:t>
      </w:r>
      <w:r w:rsidR="00AF6A2A" w:rsidRPr="00357A3B">
        <w:rPr>
          <w:rFonts w:ascii="Times New Roman" w:eastAsia="Calibri" w:hAnsi="Times New Roman" w:cs="Times New Roman"/>
          <w:kern w:val="0"/>
          <w:sz w:val="22"/>
          <w:szCs w:val="22"/>
          <w:lang w:val="it-IT"/>
          <w14:ligatures w14:val="none"/>
        </w:rPr>
        <w:t>ë</w:t>
      </w:r>
      <w:r w:rsidR="00F11E55" w:rsidRPr="00357A3B">
        <w:rPr>
          <w:rFonts w:ascii="Times New Roman" w:eastAsia="Calibri" w:hAnsi="Times New Roman" w:cs="Times New Roman"/>
          <w:kern w:val="0"/>
          <w:sz w:val="22"/>
          <w:szCs w:val="22"/>
          <w:lang w:val="it-IT"/>
          <w14:ligatures w14:val="none"/>
        </w:rPr>
        <w:t>r t</w:t>
      </w:r>
      <w:r w:rsidR="00AF6A2A" w:rsidRPr="00357A3B">
        <w:rPr>
          <w:rFonts w:ascii="Times New Roman" w:eastAsia="Calibri" w:hAnsi="Times New Roman" w:cs="Times New Roman"/>
          <w:kern w:val="0"/>
          <w:sz w:val="22"/>
          <w:szCs w:val="22"/>
          <w:lang w:val="it-IT"/>
          <w14:ligatures w14:val="none"/>
        </w:rPr>
        <w:t>ë</w:t>
      </w:r>
      <w:r w:rsidR="00F11E55" w:rsidRPr="00357A3B">
        <w:rPr>
          <w:rFonts w:ascii="Times New Roman" w:eastAsia="Calibri" w:hAnsi="Times New Roman" w:cs="Times New Roman"/>
          <w:kern w:val="0"/>
          <w:sz w:val="22"/>
          <w:szCs w:val="22"/>
          <w:lang w:val="it-IT"/>
          <w14:ligatures w14:val="none"/>
        </w:rPr>
        <w:t xml:space="preserve"> nj</w:t>
      </w:r>
      <w:r w:rsidR="00AF6A2A" w:rsidRPr="00357A3B">
        <w:rPr>
          <w:rFonts w:ascii="Times New Roman" w:eastAsia="Calibri" w:hAnsi="Times New Roman" w:cs="Times New Roman"/>
          <w:kern w:val="0"/>
          <w:sz w:val="22"/>
          <w:szCs w:val="22"/>
          <w:lang w:val="it-IT"/>
          <w14:ligatures w14:val="none"/>
        </w:rPr>
        <w:t>ë</w:t>
      </w:r>
      <w:r w:rsidR="00F11E55" w:rsidRPr="00357A3B">
        <w:rPr>
          <w:rFonts w:ascii="Times New Roman" w:eastAsia="Calibri" w:hAnsi="Times New Roman" w:cs="Times New Roman"/>
          <w:kern w:val="0"/>
          <w:sz w:val="22"/>
          <w:szCs w:val="22"/>
          <w:lang w:val="it-IT"/>
          <w14:ligatures w14:val="none"/>
        </w:rPr>
        <w:t xml:space="preserve"> SE-je.</w:t>
      </w:r>
    </w:p>
    <w:p w14:paraId="66BD7AC2" w14:textId="77777777" w:rsidR="001A3F2C" w:rsidRPr="00357A3B" w:rsidRDefault="001A3F2C" w:rsidP="001A3F2C">
      <w:pPr>
        <w:pStyle w:val="ListParagraph"/>
        <w:spacing w:after="0" w:line="240" w:lineRule="auto"/>
        <w:ind w:left="360"/>
        <w:jc w:val="both"/>
        <w:rPr>
          <w:rFonts w:ascii="Times New Roman" w:eastAsia="Calibri" w:hAnsi="Times New Roman" w:cs="Times New Roman"/>
          <w:kern w:val="0"/>
          <w:sz w:val="22"/>
          <w:szCs w:val="22"/>
          <w:lang w:val="it-IT"/>
          <w14:ligatures w14:val="none"/>
        </w:rPr>
      </w:pPr>
    </w:p>
    <w:p w14:paraId="1FC3411D" w14:textId="77777777" w:rsidR="001A3F2C" w:rsidRPr="00357A3B" w:rsidRDefault="001A3F2C" w:rsidP="001A3F2C">
      <w:pPr>
        <w:pStyle w:val="ListParagraph"/>
        <w:ind w:left="360"/>
        <w:jc w:val="center"/>
        <w:rPr>
          <w:rFonts w:ascii="Times New Roman" w:eastAsia="Calibri" w:hAnsi="Times New Roman" w:cs="Times New Roman"/>
          <w:b/>
          <w:bCs/>
          <w:kern w:val="0"/>
          <w:sz w:val="22"/>
          <w:szCs w:val="22"/>
          <w:lang w:val="sq-AL"/>
          <w14:ligatures w14:val="none"/>
        </w:rPr>
      </w:pPr>
    </w:p>
    <w:p w14:paraId="4708F45E" w14:textId="395F96A2" w:rsidR="001A3F2C" w:rsidRPr="00357A3B" w:rsidRDefault="001A3F2C" w:rsidP="001A3F2C">
      <w:pPr>
        <w:pStyle w:val="ListParagraph"/>
        <w:ind w:left="360"/>
        <w:jc w:val="center"/>
        <w:rPr>
          <w:rFonts w:ascii="Times New Roman" w:eastAsia="Calibri" w:hAnsi="Times New Roman" w:cs="Times New Roman"/>
          <w:b/>
          <w:bCs/>
          <w:kern w:val="0"/>
          <w:sz w:val="22"/>
          <w:szCs w:val="22"/>
          <w:lang w:val="sq-AL"/>
          <w14:ligatures w14:val="none"/>
        </w:rPr>
      </w:pPr>
      <w:r w:rsidRPr="00357A3B">
        <w:rPr>
          <w:rFonts w:ascii="Times New Roman" w:eastAsia="Calibri" w:hAnsi="Times New Roman" w:cs="Times New Roman"/>
          <w:b/>
          <w:bCs/>
          <w:kern w:val="0"/>
          <w:sz w:val="22"/>
          <w:szCs w:val="22"/>
          <w:lang w:val="sq-AL"/>
          <w14:ligatures w14:val="none"/>
        </w:rPr>
        <w:t xml:space="preserve">Neni </w:t>
      </w:r>
      <w:r w:rsidR="00B46CEF" w:rsidRPr="00357A3B">
        <w:rPr>
          <w:rFonts w:ascii="Times New Roman" w:eastAsia="Calibri" w:hAnsi="Times New Roman" w:cs="Times New Roman"/>
          <w:b/>
          <w:bCs/>
          <w:kern w:val="0"/>
          <w:sz w:val="22"/>
          <w:szCs w:val="22"/>
          <w:lang w:val="sq-AL"/>
          <w14:ligatures w14:val="none"/>
        </w:rPr>
        <w:t>54</w:t>
      </w:r>
    </w:p>
    <w:p w14:paraId="102354D0" w14:textId="77777777" w:rsidR="001A3F2C" w:rsidRPr="00357A3B" w:rsidRDefault="001A3F2C" w:rsidP="001A3F2C">
      <w:pPr>
        <w:pStyle w:val="ListParagraph"/>
        <w:ind w:left="360"/>
        <w:jc w:val="center"/>
        <w:rPr>
          <w:rFonts w:ascii="Times New Roman" w:eastAsia="Calibri" w:hAnsi="Times New Roman" w:cs="Times New Roman"/>
          <w:b/>
          <w:bCs/>
          <w:kern w:val="0"/>
          <w:sz w:val="22"/>
          <w:szCs w:val="22"/>
          <w:lang w:val="sq-AL"/>
          <w14:ligatures w14:val="none"/>
        </w:rPr>
      </w:pPr>
      <w:r w:rsidRPr="00357A3B">
        <w:rPr>
          <w:rFonts w:ascii="Times New Roman" w:eastAsia="Calibri" w:hAnsi="Times New Roman" w:cs="Times New Roman"/>
          <w:b/>
          <w:bCs/>
          <w:kern w:val="0"/>
          <w:sz w:val="22"/>
          <w:szCs w:val="22"/>
          <w:lang w:val="sq-AL"/>
          <w14:ligatures w14:val="none"/>
        </w:rPr>
        <w:t>Shfuqizime në datën e anëtarësimit të Republikës së Shqipërisë në Bashkimin</w:t>
      </w:r>
    </w:p>
    <w:p w14:paraId="36797985" w14:textId="77777777" w:rsidR="001A3F2C" w:rsidRPr="00357A3B" w:rsidRDefault="001A3F2C" w:rsidP="001A3F2C">
      <w:pPr>
        <w:pStyle w:val="ListParagraph"/>
        <w:ind w:left="360"/>
        <w:jc w:val="center"/>
        <w:rPr>
          <w:rFonts w:ascii="Times New Roman" w:eastAsia="Calibri" w:hAnsi="Times New Roman" w:cs="Times New Roman"/>
          <w:b/>
          <w:bCs/>
          <w:kern w:val="0"/>
          <w:sz w:val="22"/>
          <w:szCs w:val="22"/>
          <w:lang w:val="sq-AL"/>
          <w14:ligatures w14:val="none"/>
        </w:rPr>
      </w:pPr>
      <w:r w:rsidRPr="00357A3B">
        <w:rPr>
          <w:rFonts w:ascii="Times New Roman" w:eastAsia="Calibri" w:hAnsi="Times New Roman" w:cs="Times New Roman"/>
          <w:b/>
          <w:bCs/>
          <w:kern w:val="0"/>
          <w:sz w:val="22"/>
          <w:szCs w:val="22"/>
          <w:lang w:val="sq-AL"/>
          <w14:ligatures w14:val="none"/>
        </w:rPr>
        <w:t>Evropian</w:t>
      </w:r>
    </w:p>
    <w:p w14:paraId="61D4E041" w14:textId="77777777" w:rsidR="001A3F2C" w:rsidRPr="00357A3B" w:rsidRDefault="001A3F2C" w:rsidP="001A3F2C">
      <w:pPr>
        <w:pStyle w:val="ListParagraph"/>
        <w:ind w:left="360"/>
        <w:jc w:val="center"/>
        <w:rPr>
          <w:rFonts w:ascii="Times New Roman" w:eastAsia="Calibri" w:hAnsi="Times New Roman" w:cs="Times New Roman"/>
          <w:b/>
          <w:bCs/>
          <w:kern w:val="0"/>
          <w:sz w:val="22"/>
          <w:szCs w:val="22"/>
          <w:lang w:val="sq-AL"/>
          <w14:ligatures w14:val="none"/>
        </w:rPr>
      </w:pPr>
    </w:p>
    <w:p w14:paraId="6D37A181" w14:textId="77777777" w:rsidR="001A3F2C" w:rsidRPr="00357A3B" w:rsidRDefault="001A3F2C" w:rsidP="001A3F2C">
      <w:pPr>
        <w:pStyle w:val="ListParagraph"/>
        <w:ind w:left="360"/>
        <w:rPr>
          <w:rFonts w:ascii="Times New Roman" w:eastAsia="Calibri" w:hAnsi="Times New Roman" w:cs="Times New Roman"/>
          <w:kern w:val="0"/>
          <w:sz w:val="22"/>
          <w:szCs w:val="22"/>
          <w:lang w:val="sq-AL"/>
          <w14:ligatures w14:val="none"/>
        </w:rPr>
      </w:pPr>
      <w:r w:rsidRPr="00357A3B">
        <w:rPr>
          <w:rFonts w:ascii="Times New Roman" w:eastAsia="Calibri" w:hAnsi="Times New Roman" w:cs="Times New Roman"/>
          <w:kern w:val="0"/>
          <w:sz w:val="22"/>
          <w:szCs w:val="22"/>
          <w:lang w:val="sq-AL"/>
          <w14:ligatures w14:val="none"/>
        </w:rPr>
        <w:t>Në datën e anëtarësimit të Republikës së Shqipërisë në Bashkimin Evropian, të gjitha dispozitat e këtij ligji shfuqizohen.</w:t>
      </w:r>
    </w:p>
    <w:p w14:paraId="46BC74E4" w14:textId="77777777" w:rsidR="001A3F2C" w:rsidRPr="00357A3B" w:rsidRDefault="001A3F2C" w:rsidP="001A3F2C">
      <w:pPr>
        <w:pStyle w:val="ListParagraph"/>
        <w:spacing w:after="0" w:line="240" w:lineRule="auto"/>
        <w:ind w:left="360"/>
        <w:jc w:val="both"/>
        <w:rPr>
          <w:rFonts w:ascii="Times New Roman" w:eastAsia="Calibri" w:hAnsi="Times New Roman" w:cs="Times New Roman"/>
          <w:kern w:val="0"/>
          <w:sz w:val="22"/>
          <w:szCs w:val="22"/>
          <w:lang w:val="sq-AL"/>
          <w14:ligatures w14:val="none"/>
        </w:rPr>
      </w:pPr>
    </w:p>
    <w:p w14:paraId="6DA2AE91" w14:textId="77777777" w:rsidR="0091176B" w:rsidRPr="00357A3B" w:rsidRDefault="0091176B" w:rsidP="00F70471">
      <w:pPr>
        <w:pStyle w:val="NoSpacing"/>
        <w:rPr>
          <w:rFonts w:ascii="Times New Roman" w:hAnsi="Times New Roman" w:cs="Times New Roman"/>
          <w:b/>
          <w:bCs/>
          <w:sz w:val="22"/>
          <w:szCs w:val="22"/>
          <w:lang w:val="sq-AL"/>
        </w:rPr>
      </w:pPr>
    </w:p>
    <w:p w14:paraId="6B35B03D" w14:textId="77777777" w:rsidR="00557591" w:rsidRPr="00357A3B" w:rsidRDefault="00557591" w:rsidP="00557591">
      <w:pPr>
        <w:autoSpaceDE w:val="0"/>
        <w:autoSpaceDN w:val="0"/>
        <w:adjustRightInd w:val="0"/>
        <w:spacing w:after="0" w:line="240" w:lineRule="auto"/>
        <w:jc w:val="both"/>
        <w:rPr>
          <w:rFonts w:ascii="Times New Roman" w:eastAsia="Arial Unicode MS" w:hAnsi="Times New Roman" w:cs="Times New Roman"/>
          <w:kern w:val="0"/>
          <w:sz w:val="22"/>
          <w:szCs w:val="22"/>
          <w:bdr w:val="nil"/>
          <w:lang w:val="sq-AL"/>
          <w14:ligatures w14:val="none"/>
        </w:rPr>
      </w:pPr>
    </w:p>
    <w:p w14:paraId="05B7115F" w14:textId="754A1425" w:rsidR="00557591" w:rsidRPr="00357A3B" w:rsidRDefault="00557591" w:rsidP="00557591">
      <w:pPr>
        <w:autoSpaceDE w:val="0"/>
        <w:autoSpaceDN w:val="0"/>
        <w:adjustRightInd w:val="0"/>
        <w:spacing w:after="0" w:line="240" w:lineRule="auto"/>
        <w:jc w:val="center"/>
        <w:rPr>
          <w:rFonts w:ascii="Times New Roman" w:eastAsia="Arial Unicode MS" w:hAnsi="Times New Roman" w:cs="Times New Roman"/>
          <w:b/>
          <w:bCs/>
          <w:kern w:val="0"/>
          <w:sz w:val="22"/>
          <w:szCs w:val="22"/>
          <w:bdr w:val="nil"/>
          <w:lang w:val="sq-AL"/>
          <w14:ligatures w14:val="none"/>
        </w:rPr>
      </w:pPr>
      <w:r w:rsidRPr="00357A3B">
        <w:rPr>
          <w:rFonts w:ascii="Times New Roman" w:eastAsia="Arial Unicode MS" w:hAnsi="Times New Roman" w:cs="Times New Roman"/>
          <w:b/>
          <w:bCs/>
          <w:kern w:val="0"/>
          <w:sz w:val="22"/>
          <w:szCs w:val="22"/>
          <w:bdr w:val="nil"/>
          <w:lang w:val="sq-AL"/>
          <w14:ligatures w14:val="none"/>
        </w:rPr>
        <w:t xml:space="preserve">Neni </w:t>
      </w:r>
      <w:r w:rsidR="004774DA" w:rsidRPr="00357A3B">
        <w:rPr>
          <w:rFonts w:ascii="Times New Roman" w:eastAsia="Arial Unicode MS" w:hAnsi="Times New Roman" w:cs="Times New Roman"/>
          <w:b/>
          <w:bCs/>
          <w:kern w:val="0"/>
          <w:sz w:val="22"/>
          <w:szCs w:val="22"/>
          <w:bdr w:val="nil"/>
          <w:lang w:val="sq-AL"/>
          <w14:ligatures w14:val="none"/>
        </w:rPr>
        <w:t>5</w:t>
      </w:r>
      <w:r w:rsidR="001A3F2C" w:rsidRPr="00357A3B">
        <w:rPr>
          <w:rFonts w:ascii="Times New Roman" w:eastAsia="Arial Unicode MS" w:hAnsi="Times New Roman" w:cs="Times New Roman"/>
          <w:b/>
          <w:bCs/>
          <w:kern w:val="0"/>
          <w:sz w:val="22"/>
          <w:szCs w:val="22"/>
          <w:bdr w:val="nil"/>
          <w:lang w:val="sq-AL"/>
          <w14:ligatures w14:val="none"/>
        </w:rPr>
        <w:t>4</w:t>
      </w:r>
    </w:p>
    <w:p w14:paraId="5B220AB4" w14:textId="77777777" w:rsidR="00557591" w:rsidRPr="00357A3B" w:rsidRDefault="00557591" w:rsidP="00557591">
      <w:pPr>
        <w:autoSpaceDE w:val="0"/>
        <w:autoSpaceDN w:val="0"/>
        <w:adjustRightInd w:val="0"/>
        <w:spacing w:after="0" w:line="240" w:lineRule="auto"/>
        <w:jc w:val="center"/>
        <w:rPr>
          <w:rFonts w:ascii="Times New Roman" w:eastAsia="Arial Unicode MS" w:hAnsi="Times New Roman" w:cs="Times New Roman"/>
          <w:b/>
          <w:bCs/>
          <w:kern w:val="0"/>
          <w:sz w:val="22"/>
          <w:szCs w:val="22"/>
          <w:bdr w:val="nil"/>
          <w:lang w:val="sq-AL"/>
          <w14:ligatures w14:val="none"/>
        </w:rPr>
      </w:pPr>
      <w:r w:rsidRPr="00357A3B">
        <w:rPr>
          <w:rFonts w:ascii="Times New Roman" w:eastAsia="Arial Unicode MS" w:hAnsi="Times New Roman" w:cs="Times New Roman"/>
          <w:b/>
          <w:bCs/>
          <w:kern w:val="0"/>
          <w:sz w:val="22"/>
          <w:szCs w:val="22"/>
          <w:bdr w:val="nil"/>
          <w:lang w:val="sq-AL"/>
          <w14:ligatures w14:val="none"/>
        </w:rPr>
        <w:t>Hyrja në fuqi</w:t>
      </w:r>
    </w:p>
    <w:p w14:paraId="44018723" w14:textId="77777777" w:rsidR="00557591" w:rsidRPr="00357A3B" w:rsidRDefault="00557591" w:rsidP="00557591">
      <w:pPr>
        <w:autoSpaceDE w:val="0"/>
        <w:autoSpaceDN w:val="0"/>
        <w:adjustRightInd w:val="0"/>
        <w:spacing w:after="0" w:line="240" w:lineRule="auto"/>
        <w:jc w:val="both"/>
        <w:rPr>
          <w:rFonts w:ascii="Times New Roman" w:eastAsia="Arial Unicode MS" w:hAnsi="Times New Roman" w:cs="Times New Roman"/>
          <w:kern w:val="0"/>
          <w:sz w:val="22"/>
          <w:szCs w:val="22"/>
          <w:bdr w:val="nil"/>
          <w:lang w:val="sq-AL"/>
          <w14:ligatures w14:val="none"/>
        </w:rPr>
      </w:pPr>
    </w:p>
    <w:p w14:paraId="09AA2B33" w14:textId="77777777" w:rsidR="00557591" w:rsidRPr="00357A3B" w:rsidRDefault="00557591" w:rsidP="00557591">
      <w:pPr>
        <w:autoSpaceDE w:val="0"/>
        <w:autoSpaceDN w:val="0"/>
        <w:adjustRightInd w:val="0"/>
        <w:spacing w:after="0" w:line="240" w:lineRule="auto"/>
        <w:jc w:val="both"/>
        <w:rPr>
          <w:rFonts w:ascii="Times New Roman" w:eastAsia="Arial Unicode MS" w:hAnsi="Times New Roman" w:cs="Times New Roman"/>
          <w:kern w:val="0"/>
          <w:sz w:val="22"/>
          <w:szCs w:val="22"/>
          <w:bdr w:val="nil"/>
          <w:lang w:val="sq-AL"/>
          <w14:ligatures w14:val="none"/>
        </w:rPr>
      </w:pPr>
      <w:r w:rsidRPr="00357A3B">
        <w:rPr>
          <w:rFonts w:ascii="Times New Roman" w:eastAsia="Arial Unicode MS" w:hAnsi="Times New Roman" w:cs="Times New Roman"/>
          <w:kern w:val="0"/>
          <w:sz w:val="22"/>
          <w:szCs w:val="22"/>
          <w:bdr w:val="nil"/>
          <w:lang w:val="sq-AL"/>
          <w14:ligatures w14:val="none"/>
        </w:rPr>
        <w:t xml:space="preserve">Ky ligj hyn në fuqi 15 ditë pas botimit në “Fletoren zyrtare”. </w:t>
      </w:r>
    </w:p>
    <w:p w14:paraId="60480311" w14:textId="77777777" w:rsidR="00557591" w:rsidRPr="00357A3B" w:rsidRDefault="00557591" w:rsidP="00557591">
      <w:pPr>
        <w:autoSpaceDE w:val="0"/>
        <w:autoSpaceDN w:val="0"/>
        <w:adjustRightInd w:val="0"/>
        <w:spacing w:after="0" w:line="240" w:lineRule="auto"/>
        <w:jc w:val="both"/>
        <w:rPr>
          <w:rFonts w:ascii="Times New Roman" w:eastAsia="Arial Unicode MS" w:hAnsi="Times New Roman" w:cs="Times New Roman"/>
          <w:kern w:val="0"/>
          <w:sz w:val="22"/>
          <w:szCs w:val="22"/>
          <w:bdr w:val="nil"/>
          <w:lang w:val="sq-AL"/>
          <w14:ligatures w14:val="none"/>
        </w:rPr>
      </w:pPr>
    </w:p>
    <w:p w14:paraId="45AA7E37" w14:textId="77777777" w:rsidR="00557591" w:rsidRPr="00357A3B" w:rsidRDefault="00557591" w:rsidP="00557591">
      <w:pPr>
        <w:autoSpaceDE w:val="0"/>
        <w:autoSpaceDN w:val="0"/>
        <w:adjustRightInd w:val="0"/>
        <w:spacing w:after="0" w:line="240" w:lineRule="auto"/>
        <w:jc w:val="both"/>
        <w:rPr>
          <w:rFonts w:ascii="Times New Roman" w:eastAsia="Arial Unicode MS" w:hAnsi="Times New Roman" w:cs="Times New Roman"/>
          <w:kern w:val="0"/>
          <w:sz w:val="22"/>
          <w:szCs w:val="22"/>
          <w:bdr w:val="nil"/>
          <w:lang w:val="sq-AL"/>
          <w14:ligatures w14:val="none"/>
        </w:rPr>
      </w:pPr>
    </w:p>
    <w:p w14:paraId="38B8D20E" w14:textId="77777777" w:rsidR="00557591" w:rsidRPr="00357A3B" w:rsidRDefault="00557591" w:rsidP="00557591">
      <w:pPr>
        <w:autoSpaceDE w:val="0"/>
        <w:autoSpaceDN w:val="0"/>
        <w:adjustRightInd w:val="0"/>
        <w:spacing w:after="0" w:line="240" w:lineRule="auto"/>
        <w:jc w:val="center"/>
        <w:rPr>
          <w:rFonts w:ascii="Times New Roman" w:eastAsia="Arial Unicode MS" w:hAnsi="Times New Roman" w:cs="Times New Roman"/>
          <w:b/>
          <w:bCs/>
          <w:kern w:val="0"/>
          <w:sz w:val="22"/>
          <w:szCs w:val="22"/>
          <w:bdr w:val="nil"/>
          <w:lang w:val="sq-AL"/>
          <w14:ligatures w14:val="none"/>
        </w:rPr>
      </w:pPr>
      <w:r w:rsidRPr="00357A3B">
        <w:rPr>
          <w:rFonts w:ascii="Times New Roman" w:eastAsia="Arial Unicode MS" w:hAnsi="Times New Roman" w:cs="Times New Roman"/>
          <w:b/>
          <w:bCs/>
          <w:kern w:val="0"/>
          <w:sz w:val="22"/>
          <w:szCs w:val="22"/>
          <w:bdr w:val="nil"/>
          <w:lang w:val="sq-AL"/>
          <w14:ligatures w14:val="none"/>
        </w:rPr>
        <w:t>K R Y E T A R I</w:t>
      </w:r>
    </w:p>
    <w:p w14:paraId="255F4744" w14:textId="77777777" w:rsidR="00557591" w:rsidRPr="00357A3B" w:rsidRDefault="00557591" w:rsidP="00557591">
      <w:pPr>
        <w:autoSpaceDE w:val="0"/>
        <w:autoSpaceDN w:val="0"/>
        <w:adjustRightInd w:val="0"/>
        <w:spacing w:after="0" w:line="240" w:lineRule="auto"/>
        <w:jc w:val="center"/>
        <w:rPr>
          <w:rFonts w:ascii="Times New Roman" w:eastAsia="Arial Unicode MS" w:hAnsi="Times New Roman" w:cs="Times New Roman"/>
          <w:b/>
          <w:bCs/>
          <w:kern w:val="0"/>
          <w:sz w:val="22"/>
          <w:szCs w:val="22"/>
          <w:bdr w:val="nil"/>
          <w:lang w:val="sq-AL"/>
          <w14:ligatures w14:val="none"/>
        </w:rPr>
      </w:pPr>
    </w:p>
    <w:p w14:paraId="533DCFEC" w14:textId="77777777" w:rsidR="00557591" w:rsidRPr="00557591" w:rsidRDefault="00557591" w:rsidP="00557591">
      <w:pPr>
        <w:autoSpaceDE w:val="0"/>
        <w:autoSpaceDN w:val="0"/>
        <w:adjustRightInd w:val="0"/>
        <w:spacing w:after="0" w:line="240" w:lineRule="auto"/>
        <w:jc w:val="center"/>
        <w:rPr>
          <w:rFonts w:ascii="Times New Roman" w:eastAsia="Arial Unicode MS" w:hAnsi="Times New Roman" w:cs="Times New Roman"/>
          <w:b/>
          <w:bCs/>
          <w:kern w:val="0"/>
          <w:sz w:val="22"/>
          <w:szCs w:val="22"/>
          <w:bdr w:val="nil"/>
          <w:lang w:val="sq-AL"/>
          <w14:ligatures w14:val="none"/>
        </w:rPr>
      </w:pPr>
      <w:r w:rsidRPr="00357A3B">
        <w:rPr>
          <w:rFonts w:ascii="Times New Roman" w:eastAsia="Arial Unicode MS" w:hAnsi="Times New Roman" w:cs="Times New Roman"/>
          <w:b/>
          <w:bCs/>
          <w:kern w:val="0"/>
          <w:sz w:val="22"/>
          <w:szCs w:val="22"/>
          <w:bdr w:val="nil"/>
          <w:lang w:val="sq-AL"/>
          <w14:ligatures w14:val="none"/>
        </w:rPr>
        <w:t>ELISA SPIROPALI</w:t>
      </w:r>
    </w:p>
    <w:p w14:paraId="04C66EE7" w14:textId="77777777" w:rsidR="00D670B1" w:rsidRPr="00DC4311" w:rsidRDefault="00D670B1" w:rsidP="00D6583A">
      <w:pPr>
        <w:pStyle w:val="NoSpacing"/>
        <w:rPr>
          <w:rFonts w:ascii="Times New Roman" w:hAnsi="Times New Roman" w:cs="Times New Roman"/>
          <w:sz w:val="22"/>
          <w:szCs w:val="22"/>
          <w:lang w:val="sq-AL"/>
        </w:rPr>
      </w:pPr>
    </w:p>
    <w:sectPr w:rsidR="00D670B1" w:rsidRPr="00DC43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82555" w14:textId="77777777" w:rsidR="00BA6A74" w:rsidRDefault="00BA6A74" w:rsidP="00FF7D32">
      <w:pPr>
        <w:spacing w:after="0" w:line="240" w:lineRule="auto"/>
      </w:pPr>
      <w:r>
        <w:separator/>
      </w:r>
    </w:p>
  </w:endnote>
  <w:endnote w:type="continuationSeparator" w:id="0">
    <w:p w14:paraId="01917307" w14:textId="77777777" w:rsidR="00BA6A74" w:rsidRDefault="00BA6A74" w:rsidP="00FF7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0A812" w14:textId="77777777" w:rsidR="00BA6A74" w:rsidRDefault="00BA6A74" w:rsidP="00FF7D32">
      <w:pPr>
        <w:spacing w:after="0" w:line="240" w:lineRule="auto"/>
      </w:pPr>
      <w:r>
        <w:separator/>
      </w:r>
    </w:p>
  </w:footnote>
  <w:footnote w:type="continuationSeparator" w:id="0">
    <w:p w14:paraId="2E191ECC" w14:textId="77777777" w:rsidR="00BA6A74" w:rsidRDefault="00BA6A74" w:rsidP="00FF7D32">
      <w:pPr>
        <w:spacing w:after="0" w:line="240" w:lineRule="auto"/>
      </w:pPr>
      <w:r>
        <w:continuationSeparator/>
      </w:r>
    </w:p>
  </w:footnote>
  <w:footnote w:id="1">
    <w:p w14:paraId="4167540D" w14:textId="074B55EA" w:rsidR="00FF7D32" w:rsidRPr="00354137" w:rsidRDefault="00FF7D32" w:rsidP="00354137">
      <w:pPr>
        <w:jc w:val="both"/>
        <w:rPr>
          <w:rFonts w:ascii="CG Times" w:hAnsi="CG Times"/>
          <w:i/>
          <w:sz w:val="18"/>
          <w:szCs w:val="18"/>
        </w:rPr>
      </w:pPr>
      <w:r w:rsidRPr="00A42EF0">
        <w:rPr>
          <w:rStyle w:val="FootnoteReference"/>
          <w:rFonts w:ascii="CG Times" w:hAnsi="CG Times"/>
          <w:sz w:val="18"/>
          <w:szCs w:val="18"/>
        </w:rPr>
        <w:footnoteRef/>
      </w:r>
      <w:r w:rsidRPr="00A42EF0">
        <w:rPr>
          <w:rFonts w:ascii="CG Times" w:hAnsi="CG Times"/>
          <w:sz w:val="18"/>
          <w:szCs w:val="18"/>
        </w:rPr>
        <w:t xml:space="preserve"> </w:t>
      </w:r>
      <w:r w:rsidRPr="00A42EF0">
        <w:rPr>
          <w:rFonts w:ascii="CG Times" w:hAnsi="CG Times"/>
          <w:i/>
          <w:sz w:val="18"/>
          <w:szCs w:val="18"/>
        </w:rPr>
        <w:t xml:space="preserve">Ky </w:t>
      </w:r>
      <w:proofErr w:type="spellStart"/>
      <w:r w:rsidRPr="00A42EF0">
        <w:rPr>
          <w:rFonts w:ascii="CG Times" w:hAnsi="CG Times"/>
          <w:i/>
          <w:sz w:val="18"/>
          <w:szCs w:val="18"/>
        </w:rPr>
        <w:t>ligj</w:t>
      </w:r>
      <w:proofErr w:type="spellEnd"/>
      <w:r w:rsidRPr="00A42EF0">
        <w:rPr>
          <w:rFonts w:ascii="CG Times" w:hAnsi="CG Times"/>
          <w:i/>
          <w:sz w:val="18"/>
          <w:szCs w:val="18"/>
        </w:rPr>
        <w:t xml:space="preserve"> </w:t>
      </w:r>
      <w:proofErr w:type="spellStart"/>
      <w:r w:rsidRPr="00A42EF0">
        <w:rPr>
          <w:rFonts w:ascii="CG Times" w:hAnsi="CG Times"/>
          <w:i/>
          <w:sz w:val="18"/>
          <w:szCs w:val="18"/>
        </w:rPr>
        <w:t>është</w:t>
      </w:r>
      <w:proofErr w:type="spellEnd"/>
      <w:r w:rsidRPr="00A42EF0">
        <w:rPr>
          <w:rFonts w:ascii="CG Times" w:hAnsi="CG Times"/>
          <w:i/>
          <w:sz w:val="18"/>
          <w:szCs w:val="18"/>
        </w:rPr>
        <w:t xml:space="preserve"> </w:t>
      </w:r>
      <w:proofErr w:type="spellStart"/>
      <w:r w:rsidRPr="00A42EF0">
        <w:rPr>
          <w:rFonts w:ascii="CG Times" w:hAnsi="CG Times"/>
          <w:i/>
          <w:sz w:val="18"/>
          <w:szCs w:val="18"/>
        </w:rPr>
        <w:t>përafruar</w:t>
      </w:r>
      <w:proofErr w:type="spellEnd"/>
      <w:r w:rsidRPr="00A42EF0">
        <w:rPr>
          <w:rFonts w:ascii="CG Times" w:hAnsi="CG Times"/>
          <w:i/>
          <w:sz w:val="18"/>
          <w:szCs w:val="18"/>
        </w:rPr>
        <w:t xml:space="preserve"> </w:t>
      </w:r>
      <w:proofErr w:type="spellStart"/>
      <w:r w:rsidRPr="00A42EF0">
        <w:rPr>
          <w:rFonts w:ascii="CG Times" w:hAnsi="CG Times"/>
          <w:i/>
          <w:sz w:val="18"/>
          <w:szCs w:val="18"/>
        </w:rPr>
        <w:t>plotësisht</w:t>
      </w:r>
      <w:proofErr w:type="spellEnd"/>
      <w:r w:rsidRPr="00A42EF0">
        <w:rPr>
          <w:rFonts w:ascii="CG Times" w:hAnsi="CG Times"/>
          <w:i/>
          <w:sz w:val="18"/>
          <w:szCs w:val="18"/>
        </w:rPr>
        <w:t xml:space="preserve"> me</w:t>
      </w:r>
      <w:r w:rsidR="00354137">
        <w:rPr>
          <w:rFonts w:ascii="CG Times" w:hAnsi="CG Times"/>
          <w:i/>
          <w:sz w:val="18"/>
          <w:szCs w:val="18"/>
        </w:rPr>
        <w:t xml:space="preserve"> </w:t>
      </w:r>
      <w:bookmarkStart w:id="1" w:name="_Hlk198709236"/>
      <w:proofErr w:type="spellStart"/>
      <w:r w:rsidR="00354137">
        <w:rPr>
          <w:rFonts w:ascii="CG Times" w:hAnsi="CG Times"/>
          <w:bCs/>
          <w:i/>
          <w:sz w:val="18"/>
          <w:szCs w:val="18"/>
        </w:rPr>
        <w:t>R</w:t>
      </w:r>
      <w:r w:rsidR="00354137" w:rsidRPr="00354137">
        <w:rPr>
          <w:rFonts w:ascii="CG Times" w:hAnsi="CG Times"/>
          <w:bCs/>
          <w:i/>
          <w:sz w:val="18"/>
          <w:szCs w:val="18"/>
        </w:rPr>
        <w:t>regullore</w:t>
      </w:r>
      <w:r w:rsidR="00354137">
        <w:rPr>
          <w:rFonts w:ascii="CG Times" w:hAnsi="CG Times"/>
          <w:bCs/>
          <w:i/>
          <w:sz w:val="18"/>
          <w:szCs w:val="18"/>
        </w:rPr>
        <w:t>n</w:t>
      </w:r>
      <w:proofErr w:type="spellEnd"/>
      <w:r w:rsidR="00354137" w:rsidRPr="00354137">
        <w:rPr>
          <w:rFonts w:ascii="CG Times" w:hAnsi="CG Times"/>
          <w:bCs/>
          <w:i/>
          <w:sz w:val="18"/>
          <w:szCs w:val="18"/>
        </w:rPr>
        <w:t xml:space="preserve"> </w:t>
      </w:r>
      <w:r w:rsidR="00354137">
        <w:rPr>
          <w:rFonts w:ascii="CG Times" w:hAnsi="CG Times"/>
          <w:bCs/>
          <w:i/>
          <w:sz w:val="18"/>
          <w:szCs w:val="18"/>
        </w:rPr>
        <w:t>e</w:t>
      </w:r>
      <w:r w:rsidR="00354137" w:rsidRPr="00354137">
        <w:rPr>
          <w:rFonts w:ascii="CG Times" w:hAnsi="CG Times"/>
          <w:bCs/>
          <w:i/>
          <w:sz w:val="18"/>
          <w:szCs w:val="18"/>
        </w:rPr>
        <w:t xml:space="preserve"> </w:t>
      </w:r>
      <w:proofErr w:type="spellStart"/>
      <w:r w:rsidR="00354137">
        <w:rPr>
          <w:rFonts w:ascii="CG Times" w:hAnsi="CG Times"/>
          <w:bCs/>
          <w:i/>
          <w:sz w:val="18"/>
          <w:szCs w:val="18"/>
        </w:rPr>
        <w:t>K</w:t>
      </w:r>
      <w:r w:rsidR="00354137" w:rsidRPr="00354137">
        <w:rPr>
          <w:rFonts w:ascii="CG Times" w:hAnsi="CG Times"/>
          <w:bCs/>
          <w:i/>
          <w:sz w:val="18"/>
          <w:szCs w:val="18"/>
        </w:rPr>
        <w:t>ëshillit</w:t>
      </w:r>
      <w:proofErr w:type="spellEnd"/>
      <w:r w:rsidR="00354137" w:rsidRPr="00354137">
        <w:rPr>
          <w:rFonts w:ascii="CG Times" w:hAnsi="CG Times"/>
          <w:bCs/>
          <w:i/>
          <w:sz w:val="18"/>
          <w:szCs w:val="18"/>
        </w:rPr>
        <w:t xml:space="preserve"> (</w:t>
      </w:r>
      <w:r w:rsidR="00354137">
        <w:rPr>
          <w:rFonts w:ascii="CG Times" w:hAnsi="CG Times"/>
          <w:bCs/>
          <w:i/>
          <w:sz w:val="18"/>
          <w:szCs w:val="18"/>
        </w:rPr>
        <w:t>KE</w:t>
      </w:r>
      <w:r w:rsidR="00354137" w:rsidRPr="00354137">
        <w:rPr>
          <w:rFonts w:ascii="CG Times" w:hAnsi="CG Times"/>
          <w:bCs/>
          <w:i/>
          <w:sz w:val="18"/>
          <w:szCs w:val="18"/>
        </w:rPr>
        <w:t xml:space="preserve">) nr. 2157/2001, </w:t>
      </w:r>
      <w:proofErr w:type="spellStart"/>
      <w:r w:rsidR="00354137" w:rsidRPr="00354137">
        <w:rPr>
          <w:rFonts w:ascii="CG Times" w:hAnsi="CG Times"/>
          <w:bCs/>
          <w:i/>
          <w:sz w:val="18"/>
          <w:szCs w:val="18"/>
        </w:rPr>
        <w:t>datë</w:t>
      </w:r>
      <w:proofErr w:type="spellEnd"/>
      <w:r w:rsidR="00354137" w:rsidRPr="00354137">
        <w:rPr>
          <w:rFonts w:ascii="CG Times" w:hAnsi="CG Times"/>
          <w:bCs/>
          <w:i/>
          <w:sz w:val="18"/>
          <w:szCs w:val="18"/>
        </w:rPr>
        <w:t xml:space="preserve"> 8 </w:t>
      </w:r>
      <w:proofErr w:type="spellStart"/>
      <w:r w:rsidR="00354137" w:rsidRPr="00354137">
        <w:rPr>
          <w:rFonts w:ascii="CG Times" w:hAnsi="CG Times"/>
          <w:bCs/>
          <w:i/>
          <w:sz w:val="18"/>
          <w:szCs w:val="18"/>
        </w:rPr>
        <w:t>tetor</w:t>
      </w:r>
      <w:proofErr w:type="spellEnd"/>
      <w:r w:rsidR="00354137" w:rsidRPr="00354137">
        <w:rPr>
          <w:rFonts w:ascii="CG Times" w:hAnsi="CG Times"/>
          <w:bCs/>
          <w:i/>
          <w:sz w:val="18"/>
          <w:szCs w:val="18"/>
        </w:rPr>
        <w:t xml:space="preserve"> 2001, </w:t>
      </w:r>
      <w:proofErr w:type="spellStart"/>
      <w:r w:rsidR="00354137">
        <w:rPr>
          <w:rFonts w:ascii="CG Times" w:hAnsi="CG Times"/>
          <w:bCs/>
          <w:i/>
          <w:sz w:val="18"/>
          <w:szCs w:val="18"/>
        </w:rPr>
        <w:t>P</w:t>
      </w:r>
      <w:r w:rsidR="00354137" w:rsidRPr="00354137">
        <w:rPr>
          <w:rFonts w:ascii="CG Times" w:hAnsi="CG Times"/>
          <w:bCs/>
          <w:i/>
          <w:sz w:val="18"/>
          <w:szCs w:val="18"/>
        </w:rPr>
        <w:t>ër</w:t>
      </w:r>
      <w:proofErr w:type="spellEnd"/>
      <w:r w:rsidR="00354137" w:rsidRPr="00354137">
        <w:rPr>
          <w:rFonts w:ascii="CG Times" w:hAnsi="CG Times"/>
          <w:bCs/>
          <w:i/>
          <w:sz w:val="18"/>
          <w:szCs w:val="18"/>
        </w:rPr>
        <w:t xml:space="preserve"> </w:t>
      </w:r>
      <w:proofErr w:type="spellStart"/>
      <w:r w:rsidR="00354137" w:rsidRPr="00354137">
        <w:rPr>
          <w:rFonts w:ascii="CG Times" w:hAnsi="CG Times"/>
          <w:bCs/>
          <w:i/>
          <w:sz w:val="18"/>
          <w:szCs w:val="18"/>
        </w:rPr>
        <w:t>statutin</w:t>
      </w:r>
      <w:proofErr w:type="spellEnd"/>
      <w:r w:rsidR="00354137" w:rsidRPr="00354137">
        <w:rPr>
          <w:rFonts w:ascii="CG Times" w:hAnsi="CG Times"/>
          <w:bCs/>
          <w:i/>
          <w:sz w:val="18"/>
          <w:szCs w:val="18"/>
        </w:rPr>
        <w:t xml:space="preserve"> e </w:t>
      </w:r>
      <w:proofErr w:type="spellStart"/>
      <w:r w:rsidR="00354137" w:rsidRPr="00354137">
        <w:rPr>
          <w:rFonts w:ascii="CG Times" w:hAnsi="CG Times"/>
          <w:bCs/>
          <w:i/>
          <w:sz w:val="18"/>
          <w:szCs w:val="18"/>
        </w:rPr>
        <w:t>shoqërisë</w:t>
      </w:r>
      <w:proofErr w:type="spellEnd"/>
      <w:r w:rsidR="00354137" w:rsidRPr="00354137">
        <w:rPr>
          <w:rFonts w:ascii="CG Times" w:hAnsi="CG Times"/>
          <w:bCs/>
          <w:i/>
          <w:sz w:val="18"/>
          <w:szCs w:val="18"/>
        </w:rPr>
        <w:t xml:space="preserve"> </w:t>
      </w:r>
      <w:proofErr w:type="spellStart"/>
      <w:r w:rsidR="00354137" w:rsidRPr="00354137">
        <w:rPr>
          <w:rFonts w:ascii="CG Times" w:hAnsi="CG Times"/>
          <w:bCs/>
          <w:i/>
          <w:sz w:val="18"/>
          <w:szCs w:val="18"/>
        </w:rPr>
        <w:t>evropiane</w:t>
      </w:r>
      <w:proofErr w:type="spellEnd"/>
      <w:r w:rsidR="00354137" w:rsidRPr="00354137">
        <w:rPr>
          <w:rFonts w:ascii="CG Times" w:hAnsi="CG Times"/>
          <w:bCs/>
          <w:i/>
          <w:sz w:val="18"/>
          <w:szCs w:val="18"/>
        </w:rPr>
        <w:t xml:space="preserve"> (SE</w:t>
      </w:r>
      <w:bookmarkEnd w:id="1"/>
      <w:r w:rsidR="00354137" w:rsidRPr="00354137">
        <w:rPr>
          <w:rFonts w:ascii="CG Times" w:hAnsi="CG Times"/>
          <w:bCs/>
          <w:i/>
          <w:sz w:val="18"/>
          <w:szCs w:val="18"/>
        </w:rPr>
        <w:t>)</w:t>
      </w:r>
      <w:r w:rsidR="007B6B18" w:rsidRPr="007B6B18">
        <w:t xml:space="preserve"> </w:t>
      </w:r>
      <w:r w:rsidR="007B6B18" w:rsidRPr="007B6B18">
        <w:rPr>
          <w:rFonts w:ascii="CG Times" w:hAnsi="CG Times"/>
          <w:bCs/>
          <w:i/>
          <w:sz w:val="18"/>
          <w:szCs w:val="18"/>
        </w:rPr>
        <w:t>OJ L 294, 10.11.2001, p. 1–21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098E"/>
    <w:multiLevelType w:val="multilevel"/>
    <w:tmpl w:val="06344BF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657CA"/>
    <w:multiLevelType w:val="multilevel"/>
    <w:tmpl w:val="3092E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C22907"/>
    <w:multiLevelType w:val="hybridMultilevel"/>
    <w:tmpl w:val="7D3AB3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5B7BD1"/>
    <w:multiLevelType w:val="hybridMultilevel"/>
    <w:tmpl w:val="4BA42396"/>
    <w:lvl w:ilvl="0" w:tplc="FFFFFFFF">
      <w:start w:val="1"/>
      <w:numFmt w:val="decimal"/>
      <w:lvlText w:val="%1."/>
      <w:lvlJc w:val="left"/>
      <w:pPr>
        <w:ind w:left="630" w:hanging="36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4" w15:restartNumberingAfterBreak="0">
    <w:nsid w:val="051D62F0"/>
    <w:multiLevelType w:val="multilevel"/>
    <w:tmpl w:val="AE30D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1728CB"/>
    <w:multiLevelType w:val="hybridMultilevel"/>
    <w:tmpl w:val="8C9A7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265014"/>
    <w:multiLevelType w:val="multilevel"/>
    <w:tmpl w:val="BAAE5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D65DC4"/>
    <w:multiLevelType w:val="multilevel"/>
    <w:tmpl w:val="F970D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D82630"/>
    <w:multiLevelType w:val="multilevel"/>
    <w:tmpl w:val="78B2C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F96662"/>
    <w:multiLevelType w:val="multilevel"/>
    <w:tmpl w:val="04E0573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1819EE"/>
    <w:multiLevelType w:val="multilevel"/>
    <w:tmpl w:val="0ECC2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DD6E5E"/>
    <w:multiLevelType w:val="hybridMultilevel"/>
    <w:tmpl w:val="9A704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B74BA"/>
    <w:multiLevelType w:val="hybridMultilevel"/>
    <w:tmpl w:val="F9C6EA36"/>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6807FF"/>
    <w:multiLevelType w:val="hybridMultilevel"/>
    <w:tmpl w:val="4BA42396"/>
    <w:lvl w:ilvl="0" w:tplc="FFFFFFFF">
      <w:start w:val="1"/>
      <w:numFmt w:val="decimal"/>
      <w:lvlText w:val="%1."/>
      <w:lvlJc w:val="left"/>
      <w:pPr>
        <w:ind w:left="630" w:hanging="36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4" w15:restartNumberingAfterBreak="0">
    <w:nsid w:val="2C0A2808"/>
    <w:multiLevelType w:val="multilevel"/>
    <w:tmpl w:val="D6BEC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A665EB"/>
    <w:multiLevelType w:val="hybridMultilevel"/>
    <w:tmpl w:val="77986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8D070C"/>
    <w:multiLevelType w:val="multilevel"/>
    <w:tmpl w:val="01C2C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BE652A"/>
    <w:multiLevelType w:val="multilevel"/>
    <w:tmpl w:val="86FE4D3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041CF7"/>
    <w:multiLevelType w:val="hybridMultilevel"/>
    <w:tmpl w:val="01E4E950"/>
    <w:lvl w:ilvl="0" w:tplc="85408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73433A"/>
    <w:multiLevelType w:val="hybridMultilevel"/>
    <w:tmpl w:val="0AD02976"/>
    <w:lvl w:ilvl="0" w:tplc="0409000F">
      <w:start w:val="1"/>
      <w:numFmt w:val="decimal"/>
      <w:lvlText w:val="%1."/>
      <w:lvlJc w:val="left"/>
      <w:pPr>
        <w:ind w:left="720" w:hanging="360"/>
      </w:pPr>
      <w:rPr>
        <w:rFonts w:hint="default"/>
        <w:b w:val="0"/>
      </w:rPr>
    </w:lvl>
    <w:lvl w:ilvl="1" w:tplc="DD4C510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DD207E"/>
    <w:multiLevelType w:val="multilevel"/>
    <w:tmpl w:val="CD781E0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1B61E4"/>
    <w:multiLevelType w:val="multilevel"/>
    <w:tmpl w:val="CC7ADE3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C366A5"/>
    <w:multiLevelType w:val="hybridMultilevel"/>
    <w:tmpl w:val="CB109E80"/>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1FE4C90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8F4D3D"/>
    <w:multiLevelType w:val="multilevel"/>
    <w:tmpl w:val="D032A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6852FE"/>
    <w:multiLevelType w:val="multilevel"/>
    <w:tmpl w:val="5B9CF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0C1829"/>
    <w:multiLevelType w:val="hybridMultilevel"/>
    <w:tmpl w:val="728A9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555B8F"/>
    <w:multiLevelType w:val="multilevel"/>
    <w:tmpl w:val="B2ECB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F876E6"/>
    <w:multiLevelType w:val="multilevel"/>
    <w:tmpl w:val="54769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C64B74"/>
    <w:multiLevelType w:val="hybridMultilevel"/>
    <w:tmpl w:val="E41A47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5447E0"/>
    <w:multiLevelType w:val="multilevel"/>
    <w:tmpl w:val="30544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A604AB"/>
    <w:multiLevelType w:val="multilevel"/>
    <w:tmpl w:val="15BC4A08"/>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FA1BB6"/>
    <w:multiLevelType w:val="multilevel"/>
    <w:tmpl w:val="AB8A3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636A02"/>
    <w:multiLevelType w:val="multilevel"/>
    <w:tmpl w:val="5C128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4C63F5"/>
    <w:multiLevelType w:val="multilevel"/>
    <w:tmpl w:val="F4286E4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7E4617"/>
    <w:multiLevelType w:val="hybridMultilevel"/>
    <w:tmpl w:val="4BA42396"/>
    <w:lvl w:ilvl="0" w:tplc="DA00C37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6BE04284"/>
    <w:multiLevelType w:val="multilevel"/>
    <w:tmpl w:val="178A5778"/>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467323"/>
    <w:multiLevelType w:val="hybridMultilevel"/>
    <w:tmpl w:val="C478D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0939F3"/>
    <w:multiLevelType w:val="multilevel"/>
    <w:tmpl w:val="CADE4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81347C"/>
    <w:multiLevelType w:val="multilevel"/>
    <w:tmpl w:val="DB5CF4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rPr>
        <w:rFonts w:ascii="Times New Roman" w:hAnsi="Times New Roman" w:cs="Times New Roman" w:hint="default"/>
        <w:sz w:val="22"/>
        <w:szCs w:val="22"/>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5"/>
  </w:num>
  <w:num w:numId="2">
    <w:abstractNumId w:val="21"/>
  </w:num>
  <w:num w:numId="3">
    <w:abstractNumId w:val="4"/>
  </w:num>
  <w:num w:numId="4">
    <w:abstractNumId w:val="19"/>
  </w:num>
  <w:num w:numId="5">
    <w:abstractNumId w:val="5"/>
  </w:num>
  <w:num w:numId="6">
    <w:abstractNumId w:val="36"/>
  </w:num>
  <w:num w:numId="7">
    <w:abstractNumId w:val="11"/>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9"/>
  </w:num>
  <w:num w:numId="11">
    <w:abstractNumId w:val="30"/>
  </w:num>
  <w:num w:numId="12">
    <w:abstractNumId w:val="12"/>
  </w:num>
  <w:num w:numId="13">
    <w:abstractNumId w:val="2"/>
  </w:num>
  <w:num w:numId="14">
    <w:abstractNumId w:val="18"/>
  </w:num>
  <w:num w:numId="15">
    <w:abstractNumId w:val="22"/>
  </w:num>
  <w:num w:numId="16">
    <w:abstractNumId w:val="14"/>
  </w:num>
  <w:num w:numId="17">
    <w:abstractNumId w:val="37"/>
  </w:num>
  <w:num w:numId="18">
    <w:abstractNumId w:val="31"/>
  </w:num>
  <w:num w:numId="19">
    <w:abstractNumId w:val="7"/>
  </w:num>
  <w:num w:numId="20">
    <w:abstractNumId w:val="20"/>
  </w:num>
  <w:num w:numId="21">
    <w:abstractNumId w:val="0"/>
  </w:num>
  <w:num w:numId="22">
    <w:abstractNumId w:val="26"/>
  </w:num>
  <w:num w:numId="23">
    <w:abstractNumId w:val="10"/>
  </w:num>
  <w:num w:numId="24">
    <w:abstractNumId w:val="32"/>
  </w:num>
  <w:num w:numId="25">
    <w:abstractNumId w:val="23"/>
  </w:num>
  <w:num w:numId="26">
    <w:abstractNumId w:val="16"/>
  </w:num>
  <w:num w:numId="27">
    <w:abstractNumId w:val="1"/>
  </w:num>
  <w:num w:numId="28">
    <w:abstractNumId w:val="29"/>
  </w:num>
  <w:num w:numId="29">
    <w:abstractNumId w:val="24"/>
  </w:num>
  <w:num w:numId="30">
    <w:abstractNumId w:val="27"/>
  </w:num>
  <w:num w:numId="31">
    <w:abstractNumId w:val="17"/>
  </w:num>
  <w:num w:numId="32">
    <w:abstractNumId w:val="33"/>
  </w:num>
  <w:num w:numId="33">
    <w:abstractNumId w:val="34"/>
  </w:num>
  <w:num w:numId="34">
    <w:abstractNumId w:val="28"/>
  </w:num>
  <w:num w:numId="35">
    <w:abstractNumId w:val="25"/>
  </w:num>
  <w:num w:numId="36">
    <w:abstractNumId w:val="6"/>
  </w:num>
  <w:num w:numId="37">
    <w:abstractNumId w:val="3"/>
  </w:num>
  <w:num w:numId="38">
    <w:abstractNumId w:val="13"/>
  </w:num>
  <w:num w:numId="39">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B45"/>
    <w:rsid w:val="00016A6F"/>
    <w:rsid w:val="00017C86"/>
    <w:rsid w:val="00017FCE"/>
    <w:rsid w:val="00020C3E"/>
    <w:rsid w:val="00024F74"/>
    <w:rsid w:val="0003155C"/>
    <w:rsid w:val="000364AA"/>
    <w:rsid w:val="00036C26"/>
    <w:rsid w:val="00042DCF"/>
    <w:rsid w:val="00042DE0"/>
    <w:rsid w:val="000479B7"/>
    <w:rsid w:val="000528E7"/>
    <w:rsid w:val="00055586"/>
    <w:rsid w:val="00057C26"/>
    <w:rsid w:val="00060CD6"/>
    <w:rsid w:val="000617FD"/>
    <w:rsid w:val="00061E0B"/>
    <w:rsid w:val="00065036"/>
    <w:rsid w:val="0007427D"/>
    <w:rsid w:val="00077E4A"/>
    <w:rsid w:val="000840AA"/>
    <w:rsid w:val="00095C26"/>
    <w:rsid w:val="00097607"/>
    <w:rsid w:val="000B0247"/>
    <w:rsid w:val="000B085C"/>
    <w:rsid w:val="000C0AF0"/>
    <w:rsid w:val="000C60F9"/>
    <w:rsid w:val="000D24F4"/>
    <w:rsid w:val="000E1D5C"/>
    <w:rsid w:val="000F128B"/>
    <w:rsid w:val="000F1963"/>
    <w:rsid w:val="000F79F9"/>
    <w:rsid w:val="00104C7A"/>
    <w:rsid w:val="0012695D"/>
    <w:rsid w:val="00132B0F"/>
    <w:rsid w:val="00132EED"/>
    <w:rsid w:val="00143AEB"/>
    <w:rsid w:val="00144CE2"/>
    <w:rsid w:val="001454B5"/>
    <w:rsid w:val="00154D73"/>
    <w:rsid w:val="0015524B"/>
    <w:rsid w:val="001620F3"/>
    <w:rsid w:val="00185972"/>
    <w:rsid w:val="0018645B"/>
    <w:rsid w:val="00196593"/>
    <w:rsid w:val="001A3414"/>
    <w:rsid w:val="001A3F2C"/>
    <w:rsid w:val="001A7B0D"/>
    <w:rsid w:val="001B3B9E"/>
    <w:rsid w:val="001B6109"/>
    <w:rsid w:val="001B6810"/>
    <w:rsid w:val="001C6BBF"/>
    <w:rsid w:val="001C71E5"/>
    <w:rsid w:val="001D0903"/>
    <w:rsid w:val="001D6738"/>
    <w:rsid w:val="001D675F"/>
    <w:rsid w:val="001E3697"/>
    <w:rsid w:val="001F4491"/>
    <w:rsid w:val="001F6043"/>
    <w:rsid w:val="002000E1"/>
    <w:rsid w:val="00202968"/>
    <w:rsid w:val="00205AEB"/>
    <w:rsid w:val="00206B09"/>
    <w:rsid w:val="0021038F"/>
    <w:rsid w:val="00210784"/>
    <w:rsid w:val="002153C7"/>
    <w:rsid w:val="00217E0C"/>
    <w:rsid w:val="0022097F"/>
    <w:rsid w:val="00225F29"/>
    <w:rsid w:val="002377F3"/>
    <w:rsid w:val="002631F0"/>
    <w:rsid w:val="0026380D"/>
    <w:rsid w:val="00266894"/>
    <w:rsid w:val="00273E6E"/>
    <w:rsid w:val="0029346C"/>
    <w:rsid w:val="00295507"/>
    <w:rsid w:val="00297015"/>
    <w:rsid w:val="002A12CD"/>
    <w:rsid w:val="002A1786"/>
    <w:rsid w:val="002A716F"/>
    <w:rsid w:val="002B10A1"/>
    <w:rsid w:val="002B501D"/>
    <w:rsid w:val="002B7E4F"/>
    <w:rsid w:val="002C1856"/>
    <w:rsid w:val="002C43B4"/>
    <w:rsid w:val="002D6AA1"/>
    <w:rsid w:val="00302ED0"/>
    <w:rsid w:val="0031133F"/>
    <w:rsid w:val="0031184B"/>
    <w:rsid w:val="00311E8B"/>
    <w:rsid w:val="00320AFF"/>
    <w:rsid w:val="0032199F"/>
    <w:rsid w:val="00325FBE"/>
    <w:rsid w:val="00327567"/>
    <w:rsid w:val="00335DA4"/>
    <w:rsid w:val="00343D49"/>
    <w:rsid w:val="0035342A"/>
    <w:rsid w:val="00354137"/>
    <w:rsid w:val="00357A3B"/>
    <w:rsid w:val="00360972"/>
    <w:rsid w:val="0036604D"/>
    <w:rsid w:val="00374743"/>
    <w:rsid w:val="00377F0E"/>
    <w:rsid w:val="00380232"/>
    <w:rsid w:val="00384A16"/>
    <w:rsid w:val="003A311D"/>
    <w:rsid w:val="003A4540"/>
    <w:rsid w:val="003B0C46"/>
    <w:rsid w:val="003B3E81"/>
    <w:rsid w:val="003B4996"/>
    <w:rsid w:val="003C4D61"/>
    <w:rsid w:val="003F48CF"/>
    <w:rsid w:val="003F522A"/>
    <w:rsid w:val="003F6ED4"/>
    <w:rsid w:val="003F75E1"/>
    <w:rsid w:val="00403048"/>
    <w:rsid w:val="00410A97"/>
    <w:rsid w:val="00414636"/>
    <w:rsid w:val="00416675"/>
    <w:rsid w:val="0042424F"/>
    <w:rsid w:val="0043010D"/>
    <w:rsid w:val="0045611F"/>
    <w:rsid w:val="00476C19"/>
    <w:rsid w:val="004774DA"/>
    <w:rsid w:val="00481FE6"/>
    <w:rsid w:val="00495853"/>
    <w:rsid w:val="004A1CE2"/>
    <w:rsid w:val="004A3DAE"/>
    <w:rsid w:val="004A454F"/>
    <w:rsid w:val="004A7760"/>
    <w:rsid w:val="004A7BB3"/>
    <w:rsid w:val="004B437B"/>
    <w:rsid w:val="004C0AEB"/>
    <w:rsid w:val="004D52F5"/>
    <w:rsid w:val="004E1311"/>
    <w:rsid w:val="004E3381"/>
    <w:rsid w:val="00524C0F"/>
    <w:rsid w:val="005263B0"/>
    <w:rsid w:val="00531D75"/>
    <w:rsid w:val="00532578"/>
    <w:rsid w:val="00534DC9"/>
    <w:rsid w:val="00536450"/>
    <w:rsid w:val="00540A44"/>
    <w:rsid w:val="005451F1"/>
    <w:rsid w:val="00545FD3"/>
    <w:rsid w:val="005505FE"/>
    <w:rsid w:val="00551E2F"/>
    <w:rsid w:val="00556AC1"/>
    <w:rsid w:val="00557591"/>
    <w:rsid w:val="00561713"/>
    <w:rsid w:val="0056252E"/>
    <w:rsid w:val="00586D22"/>
    <w:rsid w:val="005878E0"/>
    <w:rsid w:val="005A228B"/>
    <w:rsid w:val="005A5CE5"/>
    <w:rsid w:val="005B132E"/>
    <w:rsid w:val="005B6DCB"/>
    <w:rsid w:val="005B7C63"/>
    <w:rsid w:val="005C6714"/>
    <w:rsid w:val="005D4B6D"/>
    <w:rsid w:val="005E67D7"/>
    <w:rsid w:val="00600FB8"/>
    <w:rsid w:val="00601A90"/>
    <w:rsid w:val="00621133"/>
    <w:rsid w:val="00623DEC"/>
    <w:rsid w:val="00632452"/>
    <w:rsid w:val="006328C2"/>
    <w:rsid w:val="00632B7F"/>
    <w:rsid w:val="00647545"/>
    <w:rsid w:val="00650C79"/>
    <w:rsid w:val="0065708C"/>
    <w:rsid w:val="006617AA"/>
    <w:rsid w:val="00671978"/>
    <w:rsid w:val="00684BE2"/>
    <w:rsid w:val="00687DA3"/>
    <w:rsid w:val="00692887"/>
    <w:rsid w:val="00697EF4"/>
    <w:rsid w:val="006A6D20"/>
    <w:rsid w:val="006A749E"/>
    <w:rsid w:val="006B3AAC"/>
    <w:rsid w:val="006B488C"/>
    <w:rsid w:val="006C35ED"/>
    <w:rsid w:val="006E7A51"/>
    <w:rsid w:val="006F223E"/>
    <w:rsid w:val="006F34B5"/>
    <w:rsid w:val="006F4631"/>
    <w:rsid w:val="006F68EC"/>
    <w:rsid w:val="00700743"/>
    <w:rsid w:val="00704455"/>
    <w:rsid w:val="00705B2B"/>
    <w:rsid w:val="00720009"/>
    <w:rsid w:val="007360A1"/>
    <w:rsid w:val="00741076"/>
    <w:rsid w:val="00747423"/>
    <w:rsid w:val="00752FF2"/>
    <w:rsid w:val="00753104"/>
    <w:rsid w:val="00757B10"/>
    <w:rsid w:val="00764F18"/>
    <w:rsid w:val="00770A32"/>
    <w:rsid w:val="00774B1C"/>
    <w:rsid w:val="0078137A"/>
    <w:rsid w:val="00785599"/>
    <w:rsid w:val="0078642B"/>
    <w:rsid w:val="007873B7"/>
    <w:rsid w:val="007A05B8"/>
    <w:rsid w:val="007A4F42"/>
    <w:rsid w:val="007B6B18"/>
    <w:rsid w:val="007B6EC9"/>
    <w:rsid w:val="007C235D"/>
    <w:rsid w:val="007C58F0"/>
    <w:rsid w:val="007C6036"/>
    <w:rsid w:val="007D0567"/>
    <w:rsid w:val="007D4E06"/>
    <w:rsid w:val="007D540D"/>
    <w:rsid w:val="007D701D"/>
    <w:rsid w:val="007E517F"/>
    <w:rsid w:val="007E6565"/>
    <w:rsid w:val="007F31F9"/>
    <w:rsid w:val="0080096C"/>
    <w:rsid w:val="00817584"/>
    <w:rsid w:val="00817C55"/>
    <w:rsid w:val="00820213"/>
    <w:rsid w:val="0082086F"/>
    <w:rsid w:val="008234E2"/>
    <w:rsid w:val="00824B0D"/>
    <w:rsid w:val="008251A1"/>
    <w:rsid w:val="00827C7B"/>
    <w:rsid w:val="00833763"/>
    <w:rsid w:val="00837C9A"/>
    <w:rsid w:val="00846D93"/>
    <w:rsid w:val="00847945"/>
    <w:rsid w:val="00856498"/>
    <w:rsid w:val="00861FC3"/>
    <w:rsid w:val="00862DE0"/>
    <w:rsid w:val="00870508"/>
    <w:rsid w:val="0089767D"/>
    <w:rsid w:val="008A75F4"/>
    <w:rsid w:val="008B2515"/>
    <w:rsid w:val="008B2D16"/>
    <w:rsid w:val="008B74F4"/>
    <w:rsid w:val="008C14D5"/>
    <w:rsid w:val="008D2C23"/>
    <w:rsid w:val="008D6E6E"/>
    <w:rsid w:val="008E0828"/>
    <w:rsid w:val="008F35F1"/>
    <w:rsid w:val="00902857"/>
    <w:rsid w:val="0090299B"/>
    <w:rsid w:val="00904D1D"/>
    <w:rsid w:val="00906B2C"/>
    <w:rsid w:val="0091176B"/>
    <w:rsid w:val="00925A8B"/>
    <w:rsid w:val="009316D1"/>
    <w:rsid w:val="0093508F"/>
    <w:rsid w:val="009427E9"/>
    <w:rsid w:val="009434D4"/>
    <w:rsid w:val="0094373F"/>
    <w:rsid w:val="00943EF0"/>
    <w:rsid w:val="00945B94"/>
    <w:rsid w:val="00947183"/>
    <w:rsid w:val="00947D1B"/>
    <w:rsid w:val="009531FD"/>
    <w:rsid w:val="00965C9E"/>
    <w:rsid w:val="00972CAC"/>
    <w:rsid w:val="0097491E"/>
    <w:rsid w:val="00982B17"/>
    <w:rsid w:val="0099079B"/>
    <w:rsid w:val="009A1579"/>
    <w:rsid w:val="009B0473"/>
    <w:rsid w:val="009B16FE"/>
    <w:rsid w:val="009B4B86"/>
    <w:rsid w:val="009B5759"/>
    <w:rsid w:val="009B65A3"/>
    <w:rsid w:val="009C03BE"/>
    <w:rsid w:val="009C52FB"/>
    <w:rsid w:val="009C5C6D"/>
    <w:rsid w:val="009C796C"/>
    <w:rsid w:val="009E01E1"/>
    <w:rsid w:val="009E7476"/>
    <w:rsid w:val="00A0159E"/>
    <w:rsid w:val="00A07B32"/>
    <w:rsid w:val="00A11B97"/>
    <w:rsid w:val="00A12468"/>
    <w:rsid w:val="00A12E44"/>
    <w:rsid w:val="00A13462"/>
    <w:rsid w:val="00A20B2B"/>
    <w:rsid w:val="00A25612"/>
    <w:rsid w:val="00A2578E"/>
    <w:rsid w:val="00A27116"/>
    <w:rsid w:val="00A5476A"/>
    <w:rsid w:val="00A548E6"/>
    <w:rsid w:val="00A56AFF"/>
    <w:rsid w:val="00A60ABB"/>
    <w:rsid w:val="00A6358D"/>
    <w:rsid w:val="00A71587"/>
    <w:rsid w:val="00A71B70"/>
    <w:rsid w:val="00A74ED5"/>
    <w:rsid w:val="00A83F21"/>
    <w:rsid w:val="00A85889"/>
    <w:rsid w:val="00A8621C"/>
    <w:rsid w:val="00AA1933"/>
    <w:rsid w:val="00AA1BDD"/>
    <w:rsid w:val="00AA64C2"/>
    <w:rsid w:val="00AB0FE9"/>
    <w:rsid w:val="00AB46BE"/>
    <w:rsid w:val="00AB537C"/>
    <w:rsid w:val="00AC0B04"/>
    <w:rsid w:val="00AE112A"/>
    <w:rsid w:val="00AE2066"/>
    <w:rsid w:val="00AE25B6"/>
    <w:rsid w:val="00AE6F51"/>
    <w:rsid w:val="00AF6A2A"/>
    <w:rsid w:val="00B0176C"/>
    <w:rsid w:val="00B10194"/>
    <w:rsid w:val="00B1434C"/>
    <w:rsid w:val="00B173F6"/>
    <w:rsid w:val="00B22369"/>
    <w:rsid w:val="00B30128"/>
    <w:rsid w:val="00B36273"/>
    <w:rsid w:val="00B46A3A"/>
    <w:rsid w:val="00B46CEF"/>
    <w:rsid w:val="00B51338"/>
    <w:rsid w:val="00B51DF0"/>
    <w:rsid w:val="00B66C3C"/>
    <w:rsid w:val="00B753A6"/>
    <w:rsid w:val="00B84E86"/>
    <w:rsid w:val="00B87BC8"/>
    <w:rsid w:val="00B92A5C"/>
    <w:rsid w:val="00B93602"/>
    <w:rsid w:val="00BA040B"/>
    <w:rsid w:val="00BA0672"/>
    <w:rsid w:val="00BA2226"/>
    <w:rsid w:val="00BA6A74"/>
    <w:rsid w:val="00BB06ED"/>
    <w:rsid w:val="00BB25E0"/>
    <w:rsid w:val="00BB32EC"/>
    <w:rsid w:val="00BB6556"/>
    <w:rsid w:val="00BC104D"/>
    <w:rsid w:val="00BC193F"/>
    <w:rsid w:val="00BD6806"/>
    <w:rsid w:val="00BD7DA1"/>
    <w:rsid w:val="00BE3C57"/>
    <w:rsid w:val="00BE6F45"/>
    <w:rsid w:val="00BF4343"/>
    <w:rsid w:val="00BF6C11"/>
    <w:rsid w:val="00BF7E0B"/>
    <w:rsid w:val="00C05C25"/>
    <w:rsid w:val="00C06B2F"/>
    <w:rsid w:val="00C13B53"/>
    <w:rsid w:val="00C17380"/>
    <w:rsid w:val="00C22F9C"/>
    <w:rsid w:val="00C30F38"/>
    <w:rsid w:val="00C312F9"/>
    <w:rsid w:val="00C3591C"/>
    <w:rsid w:val="00C41688"/>
    <w:rsid w:val="00C43443"/>
    <w:rsid w:val="00C47162"/>
    <w:rsid w:val="00C53582"/>
    <w:rsid w:val="00C60D6B"/>
    <w:rsid w:val="00C652F7"/>
    <w:rsid w:val="00C81106"/>
    <w:rsid w:val="00C826D6"/>
    <w:rsid w:val="00C82BE5"/>
    <w:rsid w:val="00C83766"/>
    <w:rsid w:val="00C91DEC"/>
    <w:rsid w:val="00C93756"/>
    <w:rsid w:val="00C95E55"/>
    <w:rsid w:val="00C96F35"/>
    <w:rsid w:val="00CA0A8F"/>
    <w:rsid w:val="00CA2699"/>
    <w:rsid w:val="00CA34D5"/>
    <w:rsid w:val="00CA6332"/>
    <w:rsid w:val="00CB39FD"/>
    <w:rsid w:val="00CB42FD"/>
    <w:rsid w:val="00CC0007"/>
    <w:rsid w:val="00CC381E"/>
    <w:rsid w:val="00CC393B"/>
    <w:rsid w:val="00CD0835"/>
    <w:rsid w:val="00CD39A5"/>
    <w:rsid w:val="00CE6CF5"/>
    <w:rsid w:val="00CF1033"/>
    <w:rsid w:val="00CF12C3"/>
    <w:rsid w:val="00CF3D24"/>
    <w:rsid w:val="00CF6881"/>
    <w:rsid w:val="00D018ED"/>
    <w:rsid w:val="00D07A39"/>
    <w:rsid w:val="00D15546"/>
    <w:rsid w:val="00D159F4"/>
    <w:rsid w:val="00D15B45"/>
    <w:rsid w:val="00D200D5"/>
    <w:rsid w:val="00D2366D"/>
    <w:rsid w:val="00D24BC3"/>
    <w:rsid w:val="00D31BFF"/>
    <w:rsid w:val="00D32B1D"/>
    <w:rsid w:val="00D33C0E"/>
    <w:rsid w:val="00D43427"/>
    <w:rsid w:val="00D47548"/>
    <w:rsid w:val="00D50537"/>
    <w:rsid w:val="00D54AC6"/>
    <w:rsid w:val="00D61EA4"/>
    <w:rsid w:val="00D64103"/>
    <w:rsid w:val="00D64F49"/>
    <w:rsid w:val="00D6583A"/>
    <w:rsid w:val="00D670B1"/>
    <w:rsid w:val="00D7095F"/>
    <w:rsid w:val="00D75A6C"/>
    <w:rsid w:val="00D81289"/>
    <w:rsid w:val="00D82157"/>
    <w:rsid w:val="00DA3ACE"/>
    <w:rsid w:val="00DA4BE9"/>
    <w:rsid w:val="00DB3948"/>
    <w:rsid w:val="00DC1342"/>
    <w:rsid w:val="00DC4311"/>
    <w:rsid w:val="00DC46AA"/>
    <w:rsid w:val="00DE0DE0"/>
    <w:rsid w:val="00DE2041"/>
    <w:rsid w:val="00DE2C55"/>
    <w:rsid w:val="00DE62D6"/>
    <w:rsid w:val="00DF0426"/>
    <w:rsid w:val="00DF7070"/>
    <w:rsid w:val="00E05821"/>
    <w:rsid w:val="00E06C29"/>
    <w:rsid w:val="00E13C39"/>
    <w:rsid w:val="00E14341"/>
    <w:rsid w:val="00E26642"/>
    <w:rsid w:val="00E31DC5"/>
    <w:rsid w:val="00E3226E"/>
    <w:rsid w:val="00E42741"/>
    <w:rsid w:val="00E44ECF"/>
    <w:rsid w:val="00E5225E"/>
    <w:rsid w:val="00E54DFB"/>
    <w:rsid w:val="00E560FD"/>
    <w:rsid w:val="00E64B6C"/>
    <w:rsid w:val="00E7441D"/>
    <w:rsid w:val="00E9772E"/>
    <w:rsid w:val="00EB03D7"/>
    <w:rsid w:val="00EB13BE"/>
    <w:rsid w:val="00EB297F"/>
    <w:rsid w:val="00ED2622"/>
    <w:rsid w:val="00ED2E59"/>
    <w:rsid w:val="00ED38EC"/>
    <w:rsid w:val="00ED6A2A"/>
    <w:rsid w:val="00EE7342"/>
    <w:rsid w:val="00EF1FF3"/>
    <w:rsid w:val="00EF516B"/>
    <w:rsid w:val="00F0389F"/>
    <w:rsid w:val="00F11E55"/>
    <w:rsid w:val="00F12EB4"/>
    <w:rsid w:val="00F15646"/>
    <w:rsid w:val="00F31E2E"/>
    <w:rsid w:val="00F343C8"/>
    <w:rsid w:val="00F3489A"/>
    <w:rsid w:val="00F35E2C"/>
    <w:rsid w:val="00F45995"/>
    <w:rsid w:val="00F46F73"/>
    <w:rsid w:val="00F5084E"/>
    <w:rsid w:val="00F50EDC"/>
    <w:rsid w:val="00F63BFB"/>
    <w:rsid w:val="00F70471"/>
    <w:rsid w:val="00F77A8C"/>
    <w:rsid w:val="00F83EFA"/>
    <w:rsid w:val="00F86B89"/>
    <w:rsid w:val="00F93AA0"/>
    <w:rsid w:val="00F97A4A"/>
    <w:rsid w:val="00FA122D"/>
    <w:rsid w:val="00FA31FB"/>
    <w:rsid w:val="00FA5AB0"/>
    <w:rsid w:val="00FA7D39"/>
    <w:rsid w:val="00FB3337"/>
    <w:rsid w:val="00FB6554"/>
    <w:rsid w:val="00FC19CE"/>
    <w:rsid w:val="00FD07D6"/>
    <w:rsid w:val="00FD56D0"/>
    <w:rsid w:val="00FE0511"/>
    <w:rsid w:val="00FE38CC"/>
    <w:rsid w:val="00FE4E28"/>
    <w:rsid w:val="00FF226B"/>
    <w:rsid w:val="00FF3910"/>
    <w:rsid w:val="00FF7D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A9E5"/>
  <w15:chartTrackingRefBased/>
  <w15:docId w15:val="{5110DED5-E0E5-410F-B2FA-1B23EFC5B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5B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5B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5B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5B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5B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5B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B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B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B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B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5B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5B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5B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5B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5B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B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B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B45"/>
    <w:rPr>
      <w:rFonts w:eastAsiaTheme="majorEastAsia" w:cstheme="majorBidi"/>
      <w:color w:val="272727" w:themeColor="text1" w:themeTint="D8"/>
    </w:rPr>
  </w:style>
  <w:style w:type="paragraph" w:styleId="Title">
    <w:name w:val="Title"/>
    <w:basedOn w:val="Normal"/>
    <w:next w:val="Normal"/>
    <w:link w:val="TitleChar"/>
    <w:uiPriority w:val="10"/>
    <w:qFormat/>
    <w:rsid w:val="00D15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B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B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B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B45"/>
    <w:pPr>
      <w:spacing w:before="160"/>
      <w:jc w:val="center"/>
    </w:pPr>
    <w:rPr>
      <w:i/>
      <w:iCs/>
      <w:color w:val="404040" w:themeColor="text1" w:themeTint="BF"/>
    </w:rPr>
  </w:style>
  <w:style w:type="character" w:customStyle="1" w:styleId="QuoteChar">
    <w:name w:val="Quote Char"/>
    <w:basedOn w:val="DefaultParagraphFont"/>
    <w:link w:val="Quote"/>
    <w:uiPriority w:val="29"/>
    <w:rsid w:val="00D15B45"/>
    <w:rPr>
      <w:i/>
      <w:iCs/>
      <w:color w:val="404040" w:themeColor="text1" w:themeTint="BF"/>
    </w:rPr>
  </w:style>
  <w:style w:type="paragraph" w:styleId="ListParagraph">
    <w:name w:val="List Paragraph"/>
    <w:basedOn w:val="Normal"/>
    <w:uiPriority w:val="34"/>
    <w:qFormat/>
    <w:rsid w:val="00D15B45"/>
    <w:pPr>
      <w:ind w:left="720"/>
      <w:contextualSpacing/>
    </w:pPr>
  </w:style>
  <w:style w:type="character" w:styleId="IntenseEmphasis">
    <w:name w:val="Intense Emphasis"/>
    <w:basedOn w:val="DefaultParagraphFont"/>
    <w:uiPriority w:val="21"/>
    <w:qFormat/>
    <w:rsid w:val="00D15B45"/>
    <w:rPr>
      <w:i/>
      <w:iCs/>
      <w:color w:val="0F4761" w:themeColor="accent1" w:themeShade="BF"/>
    </w:rPr>
  </w:style>
  <w:style w:type="paragraph" w:styleId="IntenseQuote">
    <w:name w:val="Intense Quote"/>
    <w:basedOn w:val="Normal"/>
    <w:next w:val="Normal"/>
    <w:link w:val="IntenseQuoteChar"/>
    <w:uiPriority w:val="30"/>
    <w:qFormat/>
    <w:rsid w:val="00D15B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5B45"/>
    <w:rPr>
      <w:i/>
      <w:iCs/>
      <w:color w:val="0F4761" w:themeColor="accent1" w:themeShade="BF"/>
    </w:rPr>
  </w:style>
  <w:style w:type="character" w:styleId="IntenseReference">
    <w:name w:val="Intense Reference"/>
    <w:basedOn w:val="DefaultParagraphFont"/>
    <w:uiPriority w:val="32"/>
    <w:qFormat/>
    <w:rsid w:val="00D15B45"/>
    <w:rPr>
      <w:b/>
      <w:bCs/>
      <w:smallCaps/>
      <w:color w:val="0F4761" w:themeColor="accent1" w:themeShade="BF"/>
      <w:spacing w:val="5"/>
    </w:rPr>
  </w:style>
  <w:style w:type="paragraph" w:styleId="FootnoteText">
    <w:name w:val="footnote text"/>
    <w:basedOn w:val="Normal"/>
    <w:link w:val="FootnoteTextChar"/>
    <w:uiPriority w:val="99"/>
    <w:semiHidden/>
    <w:rsid w:val="00FF7D32"/>
    <w:pPr>
      <w:spacing w:after="0" w:line="240" w:lineRule="auto"/>
    </w:pPr>
    <w:rPr>
      <w:rFonts w:ascii="Times New Roman" w:eastAsia="MS Mincho" w:hAnsi="Times New Roman" w:cs="Times New Roman"/>
      <w:kern w:val="0"/>
      <w:sz w:val="20"/>
      <w:szCs w:val="20"/>
      <w:lang w:val="sq-AL"/>
      <w14:ligatures w14:val="none"/>
    </w:rPr>
  </w:style>
  <w:style w:type="character" w:customStyle="1" w:styleId="FootnoteTextChar">
    <w:name w:val="Footnote Text Char"/>
    <w:basedOn w:val="DefaultParagraphFont"/>
    <w:link w:val="FootnoteText"/>
    <w:uiPriority w:val="99"/>
    <w:semiHidden/>
    <w:rsid w:val="00FF7D32"/>
    <w:rPr>
      <w:rFonts w:ascii="Times New Roman" w:eastAsia="MS Mincho" w:hAnsi="Times New Roman" w:cs="Times New Roman"/>
      <w:kern w:val="0"/>
      <w:sz w:val="20"/>
      <w:szCs w:val="20"/>
      <w:lang w:val="sq-AL"/>
      <w14:ligatures w14:val="none"/>
    </w:rPr>
  </w:style>
  <w:style w:type="character" w:styleId="FootnoteReference">
    <w:name w:val="footnote reference"/>
    <w:basedOn w:val="DefaultParagraphFont"/>
    <w:uiPriority w:val="99"/>
    <w:semiHidden/>
    <w:rsid w:val="00FF7D32"/>
    <w:rPr>
      <w:vertAlign w:val="superscript"/>
    </w:rPr>
  </w:style>
  <w:style w:type="paragraph" w:styleId="NoSpacing">
    <w:name w:val="No Spacing"/>
    <w:uiPriority w:val="1"/>
    <w:qFormat/>
    <w:rsid w:val="00D32B1D"/>
    <w:pPr>
      <w:spacing w:after="0" w:line="240" w:lineRule="auto"/>
    </w:pPr>
  </w:style>
  <w:style w:type="character" w:styleId="CommentReference">
    <w:name w:val="annotation reference"/>
    <w:basedOn w:val="DefaultParagraphFont"/>
    <w:uiPriority w:val="99"/>
    <w:semiHidden/>
    <w:unhideWhenUsed/>
    <w:rsid w:val="00B753A6"/>
    <w:rPr>
      <w:sz w:val="16"/>
      <w:szCs w:val="16"/>
    </w:rPr>
  </w:style>
  <w:style w:type="paragraph" w:styleId="CommentText">
    <w:name w:val="annotation text"/>
    <w:basedOn w:val="Normal"/>
    <w:link w:val="CommentTextChar"/>
    <w:uiPriority w:val="99"/>
    <w:unhideWhenUsed/>
    <w:rsid w:val="00B753A6"/>
    <w:pPr>
      <w:spacing w:line="240" w:lineRule="auto"/>
    </w:pPr>
    <w:rPr>
      <w:sz w:val="20"/>
      <w:szCs w:val="20"/>
    </w:rPr>
  </w:style>
  <w:style w:type="character" w:customStyle="1" w:styleId="CommentTextChar">
    <w:name w:val="Comment Text Char"/>
    <w:basedOn w:val="DefaultParagraphFont"/>
    <w:link w:val="CommentText"/>
    <w:uiPriority w:val="99"/>
    <w:rsid w:val="00B753A6"/>
    <w:rPr>
      <w:sz w:val="20"/>
      <w:szCs w:val="20"/>
    </w:rPr>
  </w:style>
  <w:style w:type="paragraph" w:styleId="CommentSubject">
    <w:name w:val="annotation subject"/>
    <w:basedOn w:val="CommentText"/>
    <w:next w:val="CommentText"/>
    <w:link w:val="CommentSubjectChar"/>
    <w:uiPriority w:val="99"/>
    <w:semiHidden/>
    <w:unhideWhenUsed/>
    <w:rsid w:val="00B753A6"/>
    <w:rPr>
      <w:b/>
      <w:bCs/>
    </w:rPr>
  </w:style>
  <w:style w:type="character" w:customStyle="1" w:styleId="CommentSubjectChar">
    <w:name w:val="Comment Subject Char"/>
    <w:basedOn w:val="CommentTextChar"/>
    <w:link w:val="CommentSubject"/>
    <w:uiPriority w:val="99"/>
    <w:semiHidden/>
    <w:rsid w:val="00B753A6"/>
    <w:rPr>
      <w:b/>
      <w:bCs/>
      <w:sz w:val="20"/>
      <w:szCs w:val="20"/>
    </w:rPr>
  </w:style>
  <w:style w:type="paragraph" w:styleId="NormalWeb">
    <w:name w:val="Normal (Web)"/>
    <w:basedOn w:val="Normal"/>
    <w:uiPriority w:val="99"/>
    <w:unhideWhenUsed/>
    <w:rsid w:val="00C3591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AE20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80137">
      <w:bodyDiv w:val="1"/>
      <w:marLeft w:val="0"/>
      <w:marRight w:val="0"/>
      <w:marTop w:val="0"/>
      <w:marBottom w:val="0"/>
      <w:divBdr>
        <w:top w:val="none" w:sz="0" w:space="0" w:color="auto"/>
        <w:left w:val="none" w:sz="0" w:space="0" w:color="auto"/>
        <w:bottom w:val="none" w:sz="0" w:space="0" w:color="auto"/>
        <w:right w:val="none" w:sz="0" w:space="0" w:color="auto"/>
      </w:divBdr>
    </w:div>
    <w:div w:id="376977361">
      <w:bodyDiv w:val="1"/>
      <w:marLeft w:val="0"/>
      <w:marRight w:val="0"/>
      <w:marTop w:val="0"/>
      <w:marBottom w:val="0"/>
      <w:divBdr>
        <w:top w:val="none" w:sz="0" w:space="0" w:color="auto"/>
        <w:left w:val="none" w:sz="0" w:space="0" w:color="auto"/>
        <w:bottom w:val="none" w:sz="0" w:space="0" w:color="auto"/>
        <w:right w:val="none" w:sz="0" w:space="0" w:color="auto"/>
      </w:divBdr>
    </w:div>
    <w:div w:id="447352879">
      <w:bodyDiv w:val="1"/>
      <w:marLeft w:val="0"/>
      <w:marRight w:val="0"/>
      <w:marTop w:val="0"/>
      <w:marBottom w:val="0"/>
      <w:divBdr>
        <w:top w:val="none" w:sz="0" w:space="0" w:color="auto"/>
        <w:left w:val="none" w:sz="0" w:space="0" w:color="auto"/>
        <w:bottom w:val="none" w:sz="0" w:space="0" w:color="auto"/>
        <w:right w:val="none" w:sz="0" w:space="0" w:color="auto"/>
      </w:divBdr>
    </w:div>
    <w:div w:id="1216770617">
      <w:bodyDiv w:val="1"/>
      <w:marLeft w:val="0"/>
      <w:marRight w:val="0"/>
      <w:marTop w:val="0"/>
      <w:marBottom w:val="0"/>
      <w:divBdr>
        <w:top w:val="none" w:sz="0" w:space="0" w:color="auto"/>
        <w:left w:val="none" w:sz="0" w:space="0" w:color="auto"/>
        <w:bottom w:val="none" w:sz="0" w:space="0" w:color="auto"/>
        <w:right w:val="none" w:sz="0" w:space="0" w:color="auto"/>
      </w:divBdr>
    </w:div>
    <w:div w:id="1393772598">
      <w:bodyDiv w:val="1"/>
      <w:marLeft w:val="0"/>
      <w:marRight w:val="0"/>
      <w:marTop w:val="0"/>
      <w:marBottom w:val="0"/>
      <w:divBdr>
        <w:top w:val="none" w:sz="0" w:space="0" w:color="auto"/>
        <w:left w:val="none" w:sz="0" w:space="0" w:color="auto"/>
        <w:bottom w:val="none" w:sz="0" w:space="0" w:color="auto"/>
        <w:right w:val="none" w:sz="0" w:space="0" w:color="auto"/>
      </w:divBdr>
    </w:div>
    <w:div w:id="1987516439">
      <w:bodyDiv w:val="1"/>
      <w:marLeft w:val="0"/>
      <w:marRight w:val="0"/>
      <w:marTop w:val="0"/>
      <w:marBottom w:val="0"/>
      <w:divBdr>
        <w:top w:val="none" w:sz="0" w:space="0" w:color="auto"/>
        <w:left w:val="none" w:sz="0" w:space="0" w:color="auto"/>
        <w:bottom w:val="none" w:sz="0" w:space="0" w:color="auto"/>
        <w:right w:val="none" w:sz="0" w:space="0" w:color="auto"/>
      </w:divBdr>
    </w:div>
    <w:div w:id="210587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87cbfb-3c94-4ad6-b81a-37318fbcf44e" xsi:nil="true"/>
    <lcf76f155ced4ddcb4097134ff3c332f xmlns="dd40f815-c2b0-4806-9729-31780023f80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FC2A886F6FE144A0D83744568D8B49" ma:contentTypeVersion="18" ma:contentTypeDescription="Create a new document." ma:contentTypeScope="" ma:versionID="a78a1d78802c727d338d65cce3eb9245">
  <xsd:schema xmlns:xsd="http://www.w3.org/2001/XMLSchema" xmlns:xs="http://www.w3.org/2001/XMLSchema" xmlns:p="http://schemas.microsoft.com/office/2006/metadata/properties" xmlns:ns2="dd40f815-c2b0-4806-9729-31780023f806" xmlns:ns3="fa87cbfb-3c94-4ad6-b81a-37318fbcf44e" targetNamespace="http://schemas.microsoft.com/office/2006/metadata/properties" ma:root="true" ma:fieldsID="2271082c15a1b86b8d74ca941ee0645e" ns2:_="" ns3:_="">
    <xsd:import namespace="dd40f815-c2b0-4806-9729-31780023f806"/>
    <xsd:import namespace="fa87cbfb-3c94-4ad6-b81a-37318fbcf4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0f815-c2b0-4806-9729-31780023f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87cbfb-3c94-4ad6-b81a-37318fbcf4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c1ceb1-5e95-404e-86f4-9bc3ff4a01aa}" ma:internalName="TaxCatchAll" ma:showField="CatchAllData" ma:web="fa87cbfb-3c94-4ad6-b81a-37318fbcf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7DD54-5456-4A3B-967B-7AEF8570C3DA}">
  <ds:schemaRefs>
    <ds:schemaRef ds:uri="http://schemas.microsoft.com/office/2006/metadata/properties"/>
    <ds:schemaRef ds:uri="http://schemas.microsoft.com/office/infopath/2007/PartnerControls"/>
    <ds:schemaRef ds:uri="fa87cbfb-3c94-4ad6-b81a-37318fbcf44e"/>
    <ds:schemaRef ds:uri="dd40f815-c2b0-4806-9729-31780023f806"/>
  </ds:schemaRefs>
</ds:datastoreItem>
</file>

<file path=customXml/itemProps2.xml><?xml version="1.0" encoding="utf-8"?>
<ds:datastoreItem xmlns:ds="http://schemas.openxmlformats.org/officeDocument/2006/customXml" ds:itemID="{E4175BEA-5C25-4DBC-B9B7-5AC055C88AE7}">
  <ds:schemaRefs>
    <ds:schemaRef ds:uri="http://schemas.microsoft.com/sharepoint/v3/contenttype/forms"/>
  </ds:schemaRefs>
</ds:datastoreItem>
</file>

<file path=customXml/itemProps3.xml><?xml version="1.0" encoding="utf-8"?>
<ds:datastoreItem xmlns:ds="http://schemas.openxmlformats.org/officeDocument/2006/customXml" ds:itemID="{68324311-84E7-4D5F-A8BB-760AB43B4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0f815-c2b0-4806-9729-31780023f806"/>
    <ds:schemaRef ds:uri="fa87cbfb-3c94-4ad6-b81a-37318fbcf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523347-75E5-4C30-A8F2-E87B3BDD1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8294</Words>
  <Characters>47280</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OÇ</dc:creator>
  <cp:keywords/>
  <dc:description/>
  <cp:lastModifiedBy>Paolo Mydinllari</cp:lastModifiedBy>
  <cp:revision>2</cp:revision>
  <dcterms:created xsi:type="dcterms:W3CDTF">2025-08-08T09:45:00Z</dcterms:created>
  <dcterms:modified xsi:type="dcterms:W3CDTF">2025-08-08T09:45:00Z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0x01010083FC2A886F6FE144A0D83744568D8B49</vt:lpwstr>
  </property>
</Properties>
</file>