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7988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20BA1F2A" w14:textId="77777777" w:rsidR="0027456E" w:rsidRPr="006E101E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1F4A500C" w14:textId="570EDAE6" w:rsidR="0027456E" w:rsidRPr="00197757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r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Start w:id="1" w:name="_Hlk139377370"/>
      <w:r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bookmarkEnd w:id="0"/>
      <w:bookmarkEnd w:id="1"/>
      <w:r w:rsidR="00197757"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Për disa shtesa dhe ndryshime në ligjin nr. 54/2024 “Për komunikimet elektronike në Republikën e Shqipërisë”</w:t>
      </w:r>
    </w:p>
    <w:p w14:paraId="00EDA246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3776F69A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9DF3B00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7BEB836" w14:textId="3D731D32" w:rsid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</w:t>
      </w:r>
      <w:r w:rsidRPr="00197757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“Për disa shtesa dhe ndryshime në ligjin nr. 54/2024 “Për komunikimet elektronike në Republikën e Shqipërisë”</w:t>
      </w: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ka p</w:t>
      </w:r>
      <w:bookmarkStart w:id="2" w:name="_Hlk216362701"/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bookmarkEnd w:id="2"/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r qëllim të miratojë disa ndryshime në përmbajtjen e neneve të ligjit nr.  54/2024 që lidhen me rregullimin e roaming dhe përfshirjen në legjislacionit shqiptar të acquis të roaming.  </w:t>
      </w:r>
    </w:p>
    <w:p w14:paraId="52DBF119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AADE63A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Hartimi i këtij projektligji, vjen si një nevojë në procesin e integrimit të përshpejtuar në tregun digjital të BE-së, për zbatimin e Roaming Like At Home me BE-në dhe përafrimin e acquis të roaming të identifikuar nga Bashkimi Evropian si të nevojshme për realizimin e RLAH me BE.</w:t>
      </w:r>
    </w:p>
    <w:p w14:paraId="0C662D85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ECF0C0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Realizimi i RLAH do të sillte përfitime për lëvizjen e lirë të qytetarëve dhe përmirësonte klimën e biznesit midis Republikes së Shqipërisë dhe vendeve të Bashkimit Evropian dhe do ishte nje hap i rëndësishem drejt integrimit në tregun unik digjital të BE-së. </w:t>
      </w:r>
    </w:p>
    <w:p w14:paraId="59B20888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F468166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EE91E" w14:textId="77777777" w:rsidR="0027456E" w:rsidRPr="00612800" w:rsidRDefault="0027456E" w:rsidP="002745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1ED2F" w14:textId="77777777" w:rsidR="0027456E" w:rsidRDefault="0027456E" w:rsidP="0027456E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 gjendet linku i publikimit për:</w:t>
      </w:r>
    </w:p>
    <w:p w14:paraId="0F1F16E7" w14:textId="36308B26" w:rsidR="007836BF" w:rsidRPr="007836BF" w:rsidRDefault="007836BF" w:rsidP="0027456E">
      <w:pPr>
        <w:pStyle w:val="NormalWeb"/>
        <w:jc w:val="both"/>
        <w:rPr>
          <w:b/>
          <w:bCs/>
          <w:color w:val="000000"/>
          <w:sz w:val="28"/>
          <w:szCs w:val="28"/>
          <w:lang w:val="sq-AL"/>
        </w:rPr>
      </w:pPr>
      <w:hyperlink r:id="rId6" w:history="1">
        <w:r w:rsidRPr="007836BF">
          <w:rPr>
            <w:rStyle w:val="Hyperlink"/>
            <w:sz w:val="28"/>
            <w:szCs w:val="28"/>
            <w:lang w:val="sq-AL"/>
          </w:rPr>
          <w:t>Projektligji “Për disa shtesa dhe ndryshime në ligjin nr. 54/2024 “Për komunikimet elektronike në Republikën e Shqipërisë”</w:t>
        </w:r>
      </w:hyperlink>
    </w:p>
    <w:p w14:paraId="35789B7B" w14:textId="77777777" w:rsidR="0027456E" w:rsidRPr="004C73F6" w:rsidRDefault="0027456E" w:rsidP="0027456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27456E" w:rsidRDefault="00576A25" w:rsidP="0027456E"/>
    <w:sectPr w:rsidR="00576A25" w:rsidRPr="002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9775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54D3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836BF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912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8</cp:revision>
  <cp:lastPrinted>2023-09-22T10:09:00Z</cp:lastPrinted>
  <dcterms:created xsi:type="dcterms:W3CDTF">2025-09-15T09:17:00Z</dcterms:created>
  <dcterms:modified xsi:type="dcterms:W3CDTF">2025-12-30T12:46:00Z</dcterms:modified>
</cp:coreProperties>
</file>