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222E" w14:textId="77777777" w:rsidR="00D40B51" w:rsidRPr="00195A74" w:rsidRDefault="00D40B51" w:rsidP="00D40B51">
      <w:pPr>
        <w:rPr>
          <w:rFonts w:ascii="Times New Roman" w:hAnsi="Times New Roman"/>
          <w:b/>
          <w:bCs/>
          <w:sz w:val="18"/>
          <w:szCs w:val="18"/>
        </w:rPr>
      </w:pPr>
      <w:r w:rsidRPr="00195A74">
        <w:rPr>
          <w:rFonts w:ascii="Times New Roman" w:hAnsi="Times New Roman"/>
          <w:b/>
          <w:bCs/>
          <w:sz w:val="18"/>
          <w:szCs w:val="18"/>
        </w:rPr>
        <w:t>Directive 2004/25/EC (Correlation Table)</w:t>
      </w:r>
    </w:p>
    <w:p w14:paraId="7AFA1B3C" w14:textId="77777777" w:rsidR="00D40B51" w:rsidRPr="00195A74" w:rsidRDefault="00D40B51" w:rsidP="00D40B51">
      <w:pPr>
        <w:spacing w:after="0" w:line="240" w:lineRule="auto"/>
        <w:rPr>
          <w:rFonts w:ascii="Times New Roman" w:hAnsi="Times New Roman"/>
          <w:sz w:val="18"/>
          <w:szCs w:val="18"/>
        </w:rPr>
      </w:pPr>
    </w:p>
    <w:tbl>
      <w:tblPr>
        <w:tblW w:w="16110" w:type="dxa"/>
        <w:tblInd w:w="-825" w:type="dxa"/>
        <w:tblLayout w:type="fixed"/>
        <w:tblLook w:val="0000" w:firstRow="0" w:lastRow="0" w:firstColumn="0" w:lastColumn="0" w:noHBand="0" w:noVBand="0"/>
      </w:tblPr>
      <w:tblGrid>
        <w:gridCol w:w="720"/>
        <w:gridCol w:w="4621"/>
        <w:gridCol w:w="689"/>
        <w:gridCol w:w="740"/>
        <w:gridCol w:w="4308"/>
        <w:gridCol w:w="540"/>
        <w:gridCol w:w="4492"/>
      </w:tblGrid>
      <w:tr w:rsidR="00D40B51" w:rsidRPr="00195A74" w14:paraId="2C047216" w14:textId="77777777" w:rsidTr="00913968">
        <w:trPr>
          <w:cantSplit/>
          <w:trHeight w:val="1550"/>
        </w:trPr>
        <w:tc>
          <w:tcPr>
            <w:tcW w:w="5341" w:type="dxa"/>
            <w:gridSpan w:val="2"/>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4ECA06C4"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EU acquis</w:t>
            </w:r>
          </w:p>
          <w:p w14:paraId="37727DD2"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 xml:space="preserve">Directive 2004/25/EC of the European Parliament and of the Council of 21 April 2004 on takeover bids, OJ L 142, 30.4.2004, p. 12–23. </w:t>
            </w:r>
          </w:p>
          <w:p w14:paraId="3E51BB5A" w14:textId="77777777" w:rsidR="00D40B51" w:rsidRPr="00195A74" w:rsidRDefault="00D40B51" w:rsidP="00D40B51">
            <w:pPr>
              <w:spacing w:after="0"/>
              <w:rPr>
                <w:rFonts w:ascii="Times New Roman" w:hAnsi="Times New Roman"/>
                <w:b/>
                <w:bCs/>
                <w:sz w:val="18"/>
                <w:szCs w:val="18"/>
              </w:rPr>
            </w:pPr>
          </w:p>
          <w:p w14:paraId="608D5245"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►M1 Regulation (EC) No 219/2009 of the European Parliament and of the Council of 11 March 2009, OJ L 87, 31.3.2009, p. 109.</w:t>
            </w:r>
          </w:p>
          <w:p w14:paraId="289A1475" w14:textId="77777777" w:rsidR="00D40B51" w:rsidRPr="00195A74" w:rsidRDefault="00D40B51" w:rsidP="00D40B51">
            <w:pPr>
              <w:spacing w:after="0"/>
              <w:rPr>
                <w:rFonts w:ascii="Times New Roman" w:hAnsi="Times New Roman"/>
                <w:b/>
                <w:bCs/>
                <w:sz w:val="18"/>
                <w:szCs w:val="18"/>
              </w:rPr>
            </w:pPr>
          </w:p>
          <w:p w14:paraId="3A0F9BDB"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 xml:space="preserve">►M2 Directive 2014/59/EU of the European Parliament and of the Council of 15 May 2014 (BRRD), OJ L 173, 12.6.2014, p. 190. </w:t>
            </w:r>
          </w:p>
          <w:p w14:paraId="03DAE1C0" w14:textId="77777777" w:rsidR="00D40B51" w:rsidRPr="00195A74" w:rsidRDefault="00D40B51" w:rsidP="00D40B51">
            <w:pPr>
              <w:spacing w:after="0"/>
              <w:rPr>
                <w:rFonts w:ascii="Times New Roman" w:hAnsi="Times New Roman"/>
                <w:b/>
                <w:bCs/>
                <w:sz w:val="18"/>
                <w:szCs w:val="18"/>
              </w:rPr>
            </w:pPr>
          </w:p>
          <w:p w14:paraId="7F133745"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 xml:space="preserve">►M3 Regulation (EU) 2021/23 of the European Parliament and of the Council of 16 December 2020, OJ L 22, 22.1.2021, p. 1. </w:t>
            </w:r>
          </w:p>
          <w:p w14:paraId="1F3C5EEF" w14:textId="77777777" w:rsidR="00D40B51" w:rsidRPr="00195A74" w:rsidRDefault="00D40B51" w:rsidP="00D40B51">
            <w:pPr>
              <w:spacing w:after="0"/>
              <w:rPr>
                <w:rFonts w:ascii="Times New Roman" w:hAnsi="Times New Roman"/>
                <w:b/>
                <w:bCs/>
                <w:sz w:val="18"/>
                <w:szCs w:val="18"/>
              </w:rPr>
            </w:pPr>
          </w:p>
          <w:p w14:paraId="6A12BCE1"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►M4 Directive (EU) 2023/2864 of the European Parliament and of the Council of 13 December 2023, OJ L, 20.12.2023.</w:t>
            </w:r>
          </w:p>
          <w:p w14:paraId="04D472DC" w14:textId="77777777" w:rsidR="00D40B51" w:rsidRPr="00195A74" w:rsidRDefault="00D40B51" w:rsidP="0074742F">
            <w:pPr>
              <w:spacing w:after="0" w:line="240" w:lineRule="auto"/>
              <w:jc w:val="both"/>
              <w:rPr>
                <w:rStyle w:val="Strong1"/>
                <w:rFonts w:ascii="Times New Roman" w:hAnsi="Times New Roman"/>
                <w:bCs/>
                <w:sz w:val="18"/>
                <w:szCs w:val="18"/>
                <w:highlight w:val="yellow"/>
              </w:rPr>
            </w:pPr>
          </w:p>
        </w:tc>
        <w:tc>
          <w:tcPr>
            <w:tcW w:w="10769" w:type="dxa"/>
            <w:gridSpan w:val="5"/>
            <w:tcBorders>
              <w:top w:val="single" w:sz="12" w:space="0" w:color="000000"/>
              <w:left w:val="single" w:sz="12" w:space="0" w:color="000000"/>
              <w:bottom w:val="single" w:sz="4" w:space="0" w:color="000000"/>
              <w:right w:val="single" w:sz="12" w:space="0" w:color="000000"/>
            </w:tcBorders>
            <w:shd w:val="clear" w:color="auto" w:fill="FFFFFF"/>
            <w:tcMar>
              <w:top w:w="0" w:type="dxa"/>
              <w:left w:w="0" w:type="dxa"/>
              <w:bottom w:w="0" w:type="dxa"/>
              <w:right w:w="0" w:type="dxa"/>
            </w:tcMar>
          </w:tcPr>
          <w:p w14:paraId="689BC7CD"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Albanian Legislation</w:t>
            </w:r>
          </w:p>
          <w:p w14:paraId="3B4CED92" w14:textId="77777777" w:rsidR="00D40B51" w:rsidRPr="00195A74" w:rsidRDefault="00D40B51" w:rsidP="00D40B51">
            <w:pPr>
              <w:spacing w:after="0"/>
              <w:rPr>
                <w:rFonts w:ascii="Times New Roman" w:hAnsi="Times New Roman"/>
                <w:b/>
                <w:bCs/>
                <w:sz w:val="18"/>
                <w:szCs w:val="18"/>
              </w:rPr>
            </w:pPr>
          </w:p>
          <w:p w14:paraId="1142DBAC"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0.1. Law No. 10 236, dated 18.2.2010, “On the takeover of companies with a public offering”</w:t>
            </w:r>
          </w:p>
          <w:p w14:paraId="4CF222F6"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0.2. Law No. 9572, dated 3.7.2006, “On the Financial Supervisory Authority”</w:t>
            </w:r>
          </w:p>
          <w:p w14:paraId="00340A2B"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0.3. Law No. 62/2020, dated 14.5.2020, “On Capital Markets”</w:t>
            </w:r>
          </w:p>
          <w:p w14:paraId="6776BC15"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0.4. Law No. 9901, dated 14.04.2008 “On Traders and Trading Companies”, as amended</w:t>
            </w:r>
          </w:p>
          <w:p w14:paraId="511A4EC4" w14:textId="77777777" w:rsidR="00D40B51" w:rsidRPr="00195A74" w:rsidRDefault="00D40B51" w:rsidP="00D40B51">
            <w:pPr>
              <w:spacing w:after="0"/>
              <w:rPr>
                <w:rFonts w:ascii="Times New Roman" w:hAnsi="Times New Roman"/>
                <w:b/>
                <w:bCs/>
                <w:sz w:val="18"/>
                <w:szCs w:val="18"/>
              </w:rPr>
            </w:pPr>
          </w:p>
          <w:p w14:paraId="794C94F5"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F - full compliance</w:t>
            </w:r>
          </w:p>
          <w:p w14:paraId="09FB8074"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P - partial compliance</w:t>
            </w:r>
          </w:p>
          <w:p w14:paraId="107BA8F3" w14:textId="77777777" w:rsidR="00D40B51" w:rsidRPr="00195A74" w:rsidRDefault="00D40B51" w:rsidP="00D40B51">
            <w:pPr>
              <w:spacing w:after="0"/>
              <w:rPr>
                <w:rFonts w:ascii="Times New Roman" w:hAnsi="Times New Roman"/>
                <w:b/>
                <w:bCs/>
                <w:sz w:val="18"/>
                <w:szCs w:val="18"/>
              </w:rPr>
            </w:pPr>
            <w:r w:rsidRPr="00195A74">
              <w:rPr>
                <w:rFonts w:ascii="Times New Roman" w:hAnsi="Times New Roman"/>
                <w:b/>
                <w:bCs/>
                <w:sz w:val="18"/>
                <w:szCs w:val="18"/>
              </w:rPr>
              <w:t>N - non-compliance</w:t>
            </w:r>
          </w:p>
          <w:p w14:paraId="529B5478" w14:textId="77777777" w:rsidR="00D40B51" w:rsidRPr="00195A74" w:rsidRDefault="00D40B51" w:rsidP="00D40B51">
            <w:pPr>
              <w:spacing w:after="0" w:line="278" w:lineRule="auto"/>
              <w:jc w:val="both"/>
              <w:rPr>
                <w:rFonts w:ascii="Times New Roman" w:hAnsi="Times New Roman"/>
                <w:b/>
                <w:bCs/>
                <w:sz w:val="18"/>
                <w:szCs w:val="18"/>
              </w:rPr>
            </w:pPr>
          </w:p>
        </w:tc>
      </w:tr>
      <w:tr w:rsidR="00D40B51" w:rsidRPr="00195A74" w14:paraId="2036FEB9"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1997E73" w14:textId="73B1B00E"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94CE0E" w14:textId="6BAC8DC5"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Text</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B1C57B" w14:textId="47B150BB"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Reference</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F1C3B8" w14:textId="2936F0E3"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EE40FC" w14:textId="2CEE2454"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iCs/>
                <w:sz w:val="18"/>
                <w:szCs w:val="18"/>
              </w:rPr>
              <w:t>Content</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3FE6E8" w14:textId="1F195606"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 xml:space="preserve">Correlation </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8A0036" w14:textId="58A10D10"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Notes</w:t>
            </w:r>
            <w:r w:rsidR="00246910">
              <w:rPr>
                <w:rFonts w:ascii="Times New Roman" w:hAnsi="Times New Roman"/>
                <w:sz w:val="18"/>
                <w:szCs w:val="18"/>
              </w:rPr>
              <w:t xml:space="preserve"> </w:t>
            </w:r>
            <w:r w:rsidR="00333380">
              <w:rPr>
                <w:rFonts w:ascii="Times New Roman" w:hAnsi="Times New Roman"/>
                <w:sz w:val="18"/>
                <w:szCs w:val="18"/>
              </w:rPr>
              <w:t>(</w:t>
            </w:r>
            <w:r w:rsidR="00333380" w:rsidRPr="00333380">
              <w:rPr>
                <w:rFonts w:ascii="Times New Roman" w:hAnsi="Times New Roman"/>
                <w:i/>
                <w:iCs/>
                <w:sz w:val="18"/>
                <w:szCs w:val="18"/>
              </w:rPr>
              <w:t>This column lists, among other notes, the provisions of the applicable law that correspond to the provisions of the Directive.</w:t>
            </w:r>
            <w:r w:rsidR="00333380">
              <w:rPr>
                <w:rFonts w:ascii="Times New Roman" w:hAnsi="Times New Roman"/>
                <w:sz w:val="18"/>
                <w:szCs w:val="18"/>
              </w:rPr>
              <w:t>)</w:t>
            </w:r>
          </w:p>
        </w:tc>
      </w:tr>
      <w:tr w:rsidR="00D40B51" w:rsidRPr="00195A74" w14:paraId="004E28EE"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8D6B048" w14:textId="153F2408"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Article1, point 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0CABBAF" w14:textId="09590770" w:rsidR="00D40B51" w:rsidRPr="00195A74" w:rsidRDefault="00D40B51" w:rsidP="00632E77">
            <w:pPr>
              <w:rPr>
                <w:rFonts w:ascii="Times New Roman" w:hAnsi="Times New Roman"/>
                <w:sz w:val="18"/>
                <w:szCs w:val="18"/>
              </w:rPr>
            </w:pPr>
            <w:r w:rsidRPr="00195A74">
              <w:rPr>
                <w:rFonts w:ascii="Times New Roman" w:hAnsi="Times New Roman"/>
                <w:sz w:val="18"/>
                <w:szCs w:val="18"/>
              </w:rPr>
              <w:t>This Directive lays down measures for the coordination of the laws, regulations, administrative provisions, codes of practice and other arrangements of the Member States relating to takeover bids for the securities of companies where such securities are admitted to trading on a regulated market within the meaning of Directive 93/22/EEC</w:t>
            </w:r>
            <w:r w:rsidR="00632E77" w:rsidRPr="00195A74">
              <w:rPr>
                <w:rFonts w:ascii="Times New Roman" w:hAnsi="Times New Roman"/>
                <w:sz w:val="18"/>
                <w:szCs w:val="18"/>
              </w:rPr>
              <w:t xml:space="preserve"> in one or more Member States (hereinafter referred to as a ‘regulated market’).</w:t>
            </w:r>
          </w:p>
          <w:p w14:paraId="5F35B962" w14:textId="1A5E239B" w:rsidR="00D40B51" w:rsidRPr="00195A74" w:rsidRDefault="00D40B51" w:rsidP="00D40B51">
            <w:pPr>
              <w:rPr>
                <w:rFonts w:ascii="Times New Roman" w:hAnsi="Times New Roman"/>
                <w:sz w:val="18"/>
                <w:szCs w:val="18"/>
              </w:rPr>
            </w:pP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B15CEED" w14:textId="40C01E8E" w:rsidR="00D40B51" w:rsidRPr="00195A74" w:rsidRDefault="00B548F0" w:rsidP="0074742F">
            <w:pPr>
              <w:spacing w:after="0" w:line="240" w:lineRule="auto"/>
              <w:jc w:val="both"/>
              <w:rPr>
                <w:rFonts w:ascii="Times New Roman" w:hAnsi="Times New Roman"/>
                <w:sz w:val="18"/>
                <w:szCs w:val="18"/>
              </w:rPr>
            </w:pPr>
            <w:r w:rsidRPr="00195A74">
              <w:rPr>
                <w:rFonts w:ascii="Times New Roman" w:hAnsi="Times New Roman"/>
                <w:sz w:val="18"/>
                <w:szCs w:val="18"/>
              </w:rPr>
              <w:t>0.</w:t>
            </w:r>
            <w:r w:rsidR="00D40B51" w:rsidRPr="00195A74">
              <w:rPr>
                <w:rFonts w:ascii="Times New Roman" w:hAnsi="Times New Roman"/>
                <w:sz w:val="18"/>
                <w:szCs w:val="18"/>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981526" w14:textId="77777777" w:rsidR="004C44E5" w:rsidRPr="00195A74" w:rsidRDefault="00C5139D"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D40B51" w:rsidRPr="00195A74">
              <w:rPr>
                <w:rFonts w:ascii="Times New Roman" w:hAnsi="Times New Roman"/>
                <w:sz w:val="18"/>
                <w:szCs w:val="18"/>
              </w:rPr>
              <w:t xml:space="preserve"> 1, </w:t>
            </w:r>
          </w:p>
          <w:p w14:paraId="7EB02A44" w14:textId="2AFC1400" w:rsidR="00D40B51" w:rsidRPr="00195A74" w:rsidRDefault="004C44E5" w:rsidP="0074742F">
            <w:pPr>
              <w:spacing w:after="0" w:line="240" w:lineRule="auto"/>
              <w:jc w:val="both"/>
              <w:rPr>
                <w:rFonts w:ascii="Times New Roman" w:hAnsi="Times New Roman"/>
                <w:sz w:val="18"/>
                <w:szCs w:val="18"/>
              </w:rPr>
            </w:pPr>
            <w:r w:rsidRPr="00195A74">
              <w:rPr>
                <w:rFonts w:ascii="Times New Roman" w:hAnsi="Times New Roman"/>
                <w:sz w:val="18"/>
                <w:szCs w:val="18"/>
              </w:rPr>
              <w:t>point</w:t>
            </w:r>
            <w:r w:rsidR="00D40B51" w:rsidRPr="00195A74">
              <w:rPr>
                <w:rFonts w:ascii="Times New Roman" w:hAnsi="Times New Roman"/>
                <w:sz w:val="18"/>
                <w:szCs w:val="18"/>
              </w:rPr>
              <w:t xml:space="preserve"> 2</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CF333E" w14:textId="7FF47343" w:rsidR="00E83766" w:rsidRPr="00195A74" w:rsidRDefault="00E83766" w:rsidP="00E83766">
            <w:pPr>
              <w:jc w:val="both"/>
              <w:rPr>
                <w:rFonts w:ascii="Times New Roman" w:hAnsi="Times New Roman"/>
                <w:sz w:val="18"/>
                <w:szCs w:val="18"/>
              </w:rPr>
            </w:pPr>
            <w:r w:rsidRPr="00195A74">
              <w:rPr>
                <w:rFonts w:ascii="Times New Roman" w:hAnsi="Times New Roman"/>
                <w:sz w:val="18"/>
                <w:szCs w:val="18"/>
              </w:rPr>
              <w:t>2.This law applies to:</w:t>
            </w:r>
          </w:p>
          <w:p w14:paraId="62EDC5E3" w14:textId="77777777" w:rsidR="00E83766" w:rsidRPr="00195A74" w:rsidRDefault="00E83766" w:rsidP="00E83766">
            <w:pPr>
              <w:jc w:val="both"/>
              <w:rPr>
                <w:rFonts w:ascii="Times New Roman" w:hAnsi="Times New Roman"/>
                <w:sz w:val="18"/>
                <w:szCs w:val="18"/>
              </w:rPr>
            </w:pPr>
            <w:r w:rsidRPr="00195A74">
              <w:rPr>
                <w:rFonts w:ascii="Times New Roman" w:hAnsi="Times New Roman"/>
                <w:sz w:val="18"/>
                <w:szCs w:val="18"/>
              </w:rPr>
              <w:t>a) publicly announced offers for the acquisition of voting securities issued by a public company with its registered office in the Republic of Albania and admitted to trading on a regulated market in Albania;</w:t>
            </w:r>
          </w:p>
          <w:p w14:paraId="4752808B" w14:textId="56CD72C0" w:rsidR="00D40B51" w:rsidRPr="00195A74" w:rsidRDefault="00E83766" w:rsidP="00E83766">
            <w:pPr>
              <w:jc w:val="both"/>
              <w:rPr>
                <w:rFonts w:ascii="Times New Roman" w:hAnsi="Times New Roman"/>
                <w:sz w:val="18"/>
                <w:szCs w:val="18"/>
              </w:rPr>
            </w:pPr>
            <w:r w:rsidRPr="00195A74">
              <w:rPr>
                <w:rFonts w:ascii="Times New Roman" w:hAnsi="Times New Roman"/>
                <w:sz w:val="18"/>
                <w:szCs w:val="18"/>
              </w:rPr>
              <w:t>b) publicly announced offers for the acquisition of voting securities issued by a public company with its registered office in a Member State of the European Union or the European Economic Area, when these securities are admitted to trading on a regulated market in the Republic of Albania.</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1A287E" w14:textId="78FDFF95" w:rsidR="00D40B51" w:rsidRPr="00195A74" w:rsidRDefault="00913968" w:rsidP="0074742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EB3493D" w14:textId="4002750A" w:rsidR="002D11BB" w:rsidRPr="00195A74" w:rsidRDefault="002D11BB"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 1, point 1–2</w:t>
            </w:r>
          </w:p>
          <w:p w14:paraId="318A69A7" w14:textId="77777777" w:rsidR="002D11BB" w:rsidRPr="00195A74" w:rsidRDefault="002D11BB" w:rsidP="0074742F">
            <w:pPr>
              <w:spacing w:after="0" w:line="240" w:lineRule="auto"/>
              <w:jc w:val="both"/>
              <w:rPr>
                <w:rFonts w:ascii="Times New Roman" w:hAnsi="Times New Roman"/>
                <w:sz w:val="18"/>
                <w:szCs w:val="18"/>
              </w:rPr>
            </w:pPr>
          </w:p>
          <w:p w14:paraId="70F22D14" w14:textId="77777777" w:rsidR="002D11BB" w:rsidRPr="00195A74" w:rsidRDefault="002D11BB" w:rsidP="002D11BB">
            <w:pPr>
              <w:spacing w:after="0" w:line="240" w:lineRule="auto"/>
              <w:jc w:val="both"/>
              <w:rPr>
                <w:rFonts w:ascii="Times New Roman" w:hAnsi="Times New Roman"/>
                <w:sz w:val="18"/>
                <w:szCs w:val="18"/>
              </w:rPr>
            </w:pPr>
            <w:r w:rsidRPr="00195A74">
              <w:rPr>
                <w:rFonts w:ascii="Times New Roman" w:hAnsi="Times New Roman"/>
                <w:sz w:val="18"/>
                <w:szCs w:val="18"/>
              </w:rPr>
              <w:t>1. This law determines the rules relating to the conditions and procedures for the takeover of the companies with public offer.</w:t>
            </w:r>
          </w:p>
          <w:p w14:paraId="1CDCBBB5" w14:textId="77777777" w:rsidR="00E83766" w:rsidRPr="00195A74" w:rsidRDefault="00E83766" w:rsidP="002D11BB">
            <w:pPr>
              <w:spacing w:after="0" w:line="240" w:lineRule="auto"/>
              <w:jc w:val="both"/>
              <w:rPr>
                <w:rFonts w:ascii="Times New Roman" w:hAnsi="Times New Roman"/>
                <w:sz w:val="18"/>
                <w:szCs w:val="18"/>
              </w:rPr>
            </w:pPr>
          </w:p>
          <w:p w14:paraId="453596DD" w14:textId="7B98200D" w:rsidR="002D11BB" w:rsidRPr="00195A74" w:rsidRDefault="002D11BB" w:rsidP="0074742F">
            <w:pPr>
              <w:spacing w:after="0" w:line="240" w:lineRule="auto"/>
              <w:jc w:val="both"/>
              <w:rPr>
                <w:rFonts w:ascii="Times New Roman" w:hAnsi="Times New Roman"/>
                <w:sz w:val="18"/>
                <w:szCs w:val="18"/>
              </w:rPr>
            </w:pPr>
            <w:r w:rsidRPr="00195A74">
              <w:rPr>
                <w:rFonts w:ascii="Times New Roman" w:hAnsi="Times New Roman"/>
                <w:sz w:val="18"/>
                <w:szCs w:val="18"/>
              </w:rPr>
              <w:t>2. This law applies to publicly announced offers to acquire the securities issued by a public company, with headquarters in the territory of the Republic of Albania and accepted for trading on the regulated securities market of the Republic of Albania, according to law no. 9879, dated 21.2.2008 “On securities”, as well as foreign public companies, with headquarters within and outside the territory of the Republic of Albania, listed on the stock exchange in Albania.</w:t>
            </w:r>
            <w:r w:rsidR="00E83766" w:rsidRPr="00195A74">
              <w:rPr>
                <w:rFonts w:ascii="Times New Roman" w:hAnsi="Times New Roman"/>
                <w:sz w:val="18"/>
                <w:szCs w:val="18"/>
              </w:rPr>
              <w:t xml:space="preserve"> (</w:t>
            </w:r>
            <w:r w:rsidR="00913968" w:rsidRPr="00195A74">
              <w:rPr>
                <w:rFonts w:ascii="Times New Roman" w:hAnsi="Times New Roman"/>
                <w:sz w:val="18"/>
                <w:szCs w:val="18"/>
              </w:rPr>
              <w:t>Point</w:t>
            </w:r>
            <w:r w:rsidR="00E83766" w:rsidRPr="00195A74">
              <w:rPr>
                <w:rFonts w:ascii="Times New Roman" w:hAnsi="Times New Roman"/>
                <w:sz w:val="18"/>
                <w:szCs w:val="18"/>
              </w:rPr>
              <w:t xml:space="preserve"> 2 </w:t>
            </w:r>
            <w:r w:rsidR="00913968" w:rsidRPr="00195A74">
              <w:rPr>
                <w:rFonts w:ascii="Times New Roman" w:hAnsi="Times New Roman"/>
                <w:sz w:val="18"/>
                <w:szCs w:val="18"/>
              </w:rPr>
              <w:t>has been amended</w:t>
            </w:r>
            <w:r w:rsidR="00973E88">
              <w:rPr>
                <w:rFonts w:ascii="Times New Roman" w:hAnsi="Times New Roman"/>
                <w:sz w:val="18"/>
                <w:szCs w:val="18"/>
              </w:rPr>
              <w:t xml:space="preserve"> and</w:t>
            </w:r>
            <w:r w:rsidR="00724CBB">
              <w:rPr>
                <w:rFonts w:ascii="Times New Roman" w:hAnsi="Times New Roman"/>
                <w:sz w:val="18"/>
                <w:szCs w:val="18"/>
              </w:rPr>
              <w:t xml:space="preserve"> letter b) enter into force upon accession in EU</w:t>
            </w:r>
            <w:r w:rsidR="00913968" w:rsidRPr="00195A74">
              <w:rPr>
                <w:rFonts w:ascii="Times New Roman" w:hAnsi="Times New Roman"/>
                <w:sz w:val="18"/>
                <w:szCs w:val="18"/>
              </w:rPr>
              <w:t>)</w:t>
            </w:r>
          </w:p>
          <w:p w14:paraId="1CDBAD04" w14:textId="77777777" w:rsidR="002D11BB" w:rsidRPr="00195A74" w:rsidRDefault="002D11BB" w:rsidP="0074742F">
            <w:pPr>
              <w:spacing w:after="0" w:line="240" w:lineRule="auto"/>
              <w:jc w:val="both"/>
              <w:rPr>
                <w:rFonts w:ascii="Times New Roman" w:hAnsi="Times New Roman"/>
                <w:sz w:val="18"/>
                <w:szCs w:val="18"/>
              </w:rPr>
            </w:pPr>
          </w:p>
          <w:p w14:paraId="5D903500" w14:textId="115A739D" w:rsidR="00D40B51" w:rsidRPr="00195A74" w:rsidRDefault="007B0489" w:rsidP="0074742F">
            <w:pPr>
              <w:spacing w:after="0" w:line="240" w:lineRule="auto"/>
              <w:jc w:val="both"/>
              <w:rPr>
                <w:rFonts w:ascii="Times New Roman" w:hAnsi="Times New Roman"/>
                <w:sz w:val="18"/>
                <w:szCs w:val="18"/>
              </w:rPr>
            </w:pPr>
            <w:r w:rsidRPr="00195A74">
              <w:rPr>
                <w:rFonts w:ascii="Times New Roman" w:hAnsi="Times New Roman"/>
                <w:sz w:val="18"/>
                <w:szCs w:val="18"/>
              </w:rPr>
              <w:t>The Directive has a broad focus on coordination between the Member States and on the rules of market authorities; Albanian law is confined to national jurisdiction and does not address EU-level regulations.</w:t>
            </w:r>
          </w:p>
        </w:tc>
      </w:tr>
      <w:tr w:rsidR="00D40B51" w:rsidRPr="00195A74" w14:paraId="17C54DE0"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66F2072" w14:textId="77777777" w:rsidR="00913968" w:rsidRPr="00195A74" w:rsidRDefault="008B5543" w:rsidP="0074742F">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D40B51" w:rsidRPr="00195A74">
              <w:rPr>
                <w:rFonts w:ascii="Times New Roman" w:hAnsi="Times New Roman"/>
                <w:sz w:val="18"/>
                <w:szCs w:val="18"/>
              </w:rPr>
              <w:t xml:space="preserve"> 1, </w:t>
            </w:r>
          </w:p>
          <w:p w14:paraId="5184E377" w14:textId="686FDC9B"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D0D1F82" w14:textId="77777777" w:rsidR="00D40B51" w:rsidRPr="00195A74" w:rsidRDefault="00D40B51" w:rsidP="00CE6171">
            <w:pPr>
              <w:jc w:val="both"/>
              <w:rPr>
                <w:rFonts w:ascii="Times New Roman" w:hAnsi="Times New Roman"/>
                <w:sz w:val="18"/>
                <w:szCs w:val="18"/>
              </w:rPr>
            </w:pPr>
            <w:r w:rsidRPr="00195A74">
              <w:rPr>
                <w:rFonts w:ascii="Times New Roman" w:hAnsi="Times New Roman"/>
                <w:sz w:val="18"/>
                <w:szCs w:val="18"/>
              </w:rPr>
              <w:t>This Directive shall not apply to takeover bids for securities issued by companies which have as their object the collective investment of capital offered by the public, which operate on the principle of risk-spreading and whose units are, at the request of the holders, repurchased or redeemed from the assets of those companies. Actions to maintain the value of the units on the stock exchange shall be considered equivalent to repurchases or redemptions.</w:t>
            </w:r>
          </w:p>
          <w:p w14:paraId="72171E20" w14:textId="062CFE4F" w:rsidR="00D40B51" w:rsidRPr="00195A74" w:rsidRDefault="00D40B51" w:rsidP="00D40B51">
            <w:pPr>
              <w:rPr>
                <w:rFonts w:ascii="Times New Roman" w:hAnsi="Times New Roman"/>
                <w:sz w:val="18"/>
                <w:szCs w:val="18"/>
              </w:rPr>
            </w:pP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BEBAE4D" w14:textId="17F6404C" w:rsidR="00D40B51" w:rsidRPr="00195A74" w:rsidRDefault="00B548F0" w:rsidP="0074742F">
            <w:pPr>
              <w:spacing w:after="0" w:line="240" w:lineRule="auto"/>
              <w:jc w:val="both"/>
              <w:rPr>
                <w:rFonts w:ascii="Times New Roman" w:hAnsi="Times New Roman"/>
                <w:sz w:val="18"/>
                <w:szCs w:val="18"/>
              </w:rPr>
            </w:pPr>
            <w:r w:rsidRPr="00195A74">
              <w:rPr>
                <w:rFonts w:ascii="Times New Roman" w:hAnsi="Times New Roman"/>
                <w:sz w:val="18"/>
                <w:szCs w:val="18"/>
              </w:rPr>
              <w:t>0.</w:t>
            </w:r>
            <w:r w:rsidR="00D40B51" w:rsidRPr="00195A74">
              <w:rPr>
                <w:rFonts w:ascii="Times New Roman" w:hAnsi="Times New Roman"/>
                <w:sz w:val="18"/>
                <w:szCs w:val="18"/>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8AC9C5" w14:textId="0F62FAA4" w:rsidR="00D40B51" w:rsidRPr="00195A74" w:rsidRDefault="00D40B51" w:rsidP="0074742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6B3F8B" w14:textId="42855036" w:rsidR="00D40B51" w:rsidRPr="00195A74" w:rsidRDefault="00D40B51" w:rsidP="00CE6171">
            <w:pPr>
              <w:jc w:val="both"/>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717B15" w14:textId="77777777"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BA000EB" w14:textId="77777777" w:rsidR="00D40B51" w:rsidRPr="00195A74" w:rsidRDefault="0087693F"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 1, point 3</w:t>
            </w:r>
          </w:p>
          <w:p w14:paraId="5542AAA2" w14:textId="77777777" w:rsidR="0087693F" w:rsidRPr="00195A74" w:rsidRDefault="0087693F" w:rsidP="0074742F">
            <w:pPr>
              <w:spacing w:after="0" w:line="240" w:lineRule="auto"/>
              <w:jc w:val="both"/>
              <w:rPr>
                <w:rFonts w:ascii="Times New Roman" w:hAnsi="Times New Roman"/>
                <w:sz w:val="18"/>
                <w:szCs w:val="18"/>
              </w:rPr>
            </w:pPr>
          </w:p>
          <w:p w14:paraId="5B8BA853" w14:textId="13EB3CB9" w:rsidR="0087693F" w:rsidRPr="00195A74" w:rsidRDefault="0087693F" w:rsidP="0074742F">
            <w:pPr>
              <w:spacing w:after="0" w:line="240" w:lineRule="auto"/>
              <w:jc w:val="both"/>
              <w:rPr>
                <w:rFonts w:ascii="Times New Roman" w:hAnsi="Times New Roman"/>
                <w:sz w:val="18"/>
                <w:szCs w:val="18"/>
              </w:rPr>
            </w:pPr>
            <w:r w:rsidRPr="00195A74">
              <w:rPr>
                <w:rFonts w:ascii="Times New Roman" w:hAnsi="Times New Roman"/>
                <w:sz w:val="18"/>
                <w:szCs w:val="18"/>
              </w:rPr>
              <w:t>3. The law shall not apply to offers to acquire the securities issued by companies, the object of which is the collective investment of capital provided by the public, which operate on the principle of risk-spreading and the units of which are repurchased or redeemed at the request of holders thereof, directly or indirectly, out of the assets of these companies. The action taken by such companies to ensure that the stock exchange value of their units does not vary significantly from their net asset value shall be regarded as equivalent to such repurchase or redemption.</w:t>
            </w:r>
          </w:p>
        </w:tc>
      </w:tr>
      <w:tr w:rsidR="00D40B51" w:rsidRPr="00195A74" w14:paraId="65B00606"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493610" w14:textId="07D9EEC1"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 1, point 3</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130BC7E" w14:textId="77777777" w:rsidR="00D40B51" w:rsidRPr="00195A74" w:rsidRDefault="00D40B51" w:rsidP="00D40B51">
            <w:pPr>
              <w:rPr>
                <w:rFonts w:ascii="Times New Roman" w:hAnsi="Times New Roman"/>
                <w:sz w:val="18"/>
                <w:szCs w:val="18"/>
              </w:rPr>
            </w:pPr>
            <w:r w:rsidRPr="00195A74">
              <w:rPr>
                <w:rFonts w:ascii="Times New Roman" w:hAnsi="Times New Roman"/>
                <w:sz w:val="18"/>
                <w:szCs w:val="18"/>
              </w:rPr>
              <w:t>This Directive does not apply to takeover bids for securities issued by the central banks of the Member States.</w:t>
            </w:r>
          </w:p>
          <w:p w14:paraId="1EABB352" w14:textId="5043B983" w:rsidR="00D40B51" w:rsidRPr="00195A74" w:rsidRDefault="00D40B51" w:rsidP="0074742F">
            <w:pPr>
              <w:spacing w:after="0" w:line="240" w:lineRule="auto"/>
              <w:jc w:val="both"/>
              <w:rPr>
                <w:rFonts w:ascii="Times New Roman" w:hAnsi="Times New Roman"/>
                <w:sz w:val="18"/>
                <w:szCs w:val="18"/>
              </w:rPr>
            </w:pP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C0B0A69" w14:textId="642614E9" w:rsidR="00D40B51" w:rsidRPr="00195A74" w:rsidRDefault="00B548F0" w:rsidP="0074742F">
            <w:pPr>
              <w:spacing w:after="0" w:line="240" w:lineRule="auto"/>
              <w:jc w:val="both"/>
              <w:rPr>
                <w:rFonts w:ascii="Times New Roman" w:hAnsi="Times New Roman"/>
                <w:sz w:val="18"/>
                <w:szCs w:val="18"/>
              </w:rPr>
            </w:pPr>
            <w:r w:rsidRPr="00195A74">
              <w:rPr>
                <w:rFonts w:ascii="Times New Roman" w:hAnsi="Times New Roman"/>
                <w:sz w:val="18"/>
                <w:szCs w:val="18"/>
              </w:rPr>
              <w:t>0.</w:t>
            </w:r>
            <w:r w:rsidR="00D40B51" w:rsidRPr="00195A74">
              <w:rPr>
                <w:rFonts w:ascii="Times New Roman" w:hAnsi="Times New Roman"/>
                <w:sz w:val="18"/>
                <w:szCs w:val="18"/>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9B2BC6" w14:textId="0065C08B" w:rsidR="00D40B51" w:rsidRPr="00195A74" w:rsidRDefault="00D40B51" w:rsidP="0074742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EB054C" w14:textId="4772E2D4" w:rsidR="00D40B51" w:rsidRPr="00195A74" w:rsidRDefault="00D40B51" w:rsidP="0087693F">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37218E" w14:textId="77777777"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74271D6" w14:textId="77777777" w:rsidR="00D40B51" w:rsidRPr="00195A74" w:rsidRDefault="0087693F"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 1, point 4</w:t>
            </w:r>
          </w:p>
          <w:p w14:paraId="736FEF00" w14:textId="77777777" w:rsidR="0087693F" w:rsidRPr="00195A74" w:rsidRDefault="0087693F" w:rsidP="0074742F">
            <w:pPr>
              <w:spacing w:after="0" w:line="240" w:lineRule="auto"/>
              <w:jc w:val="both"/>
              <w:rPr>
                <w:rFonts w:ascii="Times New Roman" w:hAnsi="Times New Roman"/>
                <w:sz w:val="18"/>
                <w:szCs w:val="18"/>
              </w:rPr>
            </w:pPr>
          </w:p>
          <w:p w14:paraId="37D84F44" w14:textId="77777777" w:rsidR="0087693F" w:rsidRPr="00195A74" w:rsidRDefault="0087693F" w:rsidP="0087693F">
            <w:pPr>
              <w:rPr>
                <w:rFonts w:ascii="Times New Roman" w:hAnsi="Times New Roman"/>
                <w:sz w:val="18"/>
                <w:szCs w:val="18"/>
              </w:rPr>
            </w:pPr>
            <w:r w:rsidRPr="00195A74">
              <w:rPr>
                <w:rFonts w:ascii="Times New Roman" w:hAnsi="Times New Roman"/>
                <w:sz w:val="18"/>
                <w:szCs w:val="18"/>
              </w:rPr>
              <w:t>This law does not apply to securities issued by the Central Bank of Albania.</w:t>
            </w:r>
          </w:p>
          <w:p w14:paraId="3E0F229F" w14:textId="7F8E286E" w:rsidR="0087693F" w:rsidRPr="00195A74" w:rsidRDefault="0087693F" w:rsidP="0074742F">
            <w:pPr>
              <w:spacing w:after="0" w:line="240" w:lineRule="auto"/>
              <w:jc w:val="both"/>
              <w:rPr>
                <w:rFonts w:ascii="Times New Roman" w:hAnsi="Times New Roman"/>
                <w:sz w:val="18"/>
                <w:szCs w:val="18"/>
              </w:rPr>
            </w:pPr>
          </w:p>
        </w:tc>
      </w:tr>
      <w:tr w:rsidR="00D40B51" w:rsidRPr="00195A74" w14:paraId="3314A286"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CE41356" w14:textId="3D471257"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 xml:space="preserve">Article 2, </w:t>
            </w:r>
            <w:r w:rsidR="00B00031" w:rsidRPr="00195A74">
              <w:rPr>
                <w:rFonts w:ascii="Times New Roman" w:hAnsi="Times New Roman"/>
                <w:sz w:val="18"/>
                <w:szCs w:val="18"/>
              </w:rPr>
              <w:t xml:space="preserve">point </w:t>
            </w:r>
            <w:r w:rsidR="00B00031">
              <w:rPr>
                <w:rFonts w:ascii="Times New Roman" w:hAnsi="Times New Roman"/>
                <w:sz w:val="18"/>
                <w:szCs w:val="18"/>
              </w:rPr>
              <w:t xml:space="preserve">1 </w:t>
            </w:r>
            <w:r w:rsidRPr="00195A74">
              <w:rPr>
                <w:rFonts w:ascii="Times New Roman" w:hAnsi="Times New Roman"/>
                <w:sz w:val="18"/>
                <w:szCs w:val="18"/>
              </w:rPr>
              <w:t>letter (a)</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07CF21" w14:textId="77777777" w:rsidR="00D40B51" w:rsidRPr="00195A74" w:rsidRDefault="00D40B51" w:rsidP="00D40B51">
            <w:pPr>
              <w:rPr>
                <w:rFonts w:ascii="Times New Roman" w:hAnsi="Times New Roman"/>
                <w:sz w:val="18"/>
                <w:szCs w:val="18"/>
              </w:rPr>
            </w:pPr>
            <w:r w:rsidRPr="00195A74">
              <w:rPr>
                <w:rFonts w:ascii="Times New Roman" w:hAnsi="Times New Roman"/>
                <w:sz w:val="18"/>
                <w:szCs w:val="18"/>
              </w:rPr>
              <w:t>"Takeover bid" or "bid" shall mean a public offer (other than by the offeree company itself) made to the holders of the securities of a company to acquire all or some of those securities, whether mandatory or voluntary, which results in or has the purpose of taking control of the offeree company in accordance with national law.</w:t>
            </w:r>
          </w:p>
          <w:p w14:paraId="44C68716" w14:textId="7691EB96" w:rsidR="00D40B51" w:rsidRPr="00195A74" w:rsidRDefault="00D40B51" w:rsidP="00D40B51">
            <w:pPr>
              <w:rPr>
                <w:rFonts w:ascii="Times New Roman" w:hAnsi="Times New Roman"/>
                <w:sz w:val="18"/>
                <w:szCs w:val="18"/>
              </w:rPr>
            </w:pP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F391D5A" w14:textId="424034E9" w:rsidR="00D40B51" w:rsidRPr="00195A74" w:rsidRDefault="00B548F0" w:rsidP="0074742F">
            <w:pPr>
              <w:spacing w:after="0" w:line="240" w:lineRule="auto"/>
              <w:jc w:val="both"/>
              <w:rPr>
                <w:rFonts w:ascii="Times New Roman" w:hAnsi="Times New Roman"/>
                <w:sz w:val="18"/>
                <w:szCs w:val="18"/>
              </w:rPr>
            </w:pPr>
            <w:r w:rsidRPr="00195A74">
              <w:rPr>
                <w:rFonts w:ascii="Times New Roman" w:hAnsi="Times New Roman"/>
                <w:sz w:val="18"/>
                <w:szCs w:val="18"/>
              </w:rPr>
              <w:t>0.</w:t>
            </w:r>
            <w:r w:rsidR="000E0A0C" w:rsidRPr="00195A74">
              <w:rPr>
                <w:rFonts w:ascii="Times New Roman" w:hAnsi="Times New Roman"/>
                <w:sz w:val="18"/>
                <w:szCs w:val="18"/>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27CEAE" w14:textId="6FD2DC6B" w:rsidR="00D40B51" w:rsidRPr="00195A74" w:rsidRDefault="00D3699E" w:rsidP="0074742F">
            <w:pPr>
              <w:spacing w:after="0" w:line="240" w:lineRule="auto"/>
              <w:jc w:val="both"/>
              <w:rPr>
                <w:rFonts w:ascii="Times New Roman" w:hAnsi="Times New Roman"/>
                <w:sz w:val="18"/>
                <w:szCs w:val="18"/>
              </w:rPr>
            </w:pPr>
            <w:r w:rsidRPr="00BD7FEE">
              <w:rPr>
                <w:rFonts w:ascii="Times New Roman" w:hAnsi="Times New Roman"/>
                <w:sz w:val="18"/>
                <w:szCs w:val="18"/>
              </w:rPr>
              <w:t xml:space="preserve">A 2 (gj) second </w:t>
            </w:r>
            <w:r w:rsidR="00EC5718" w:rsidRPr="00BD7FEE">
              <w:rPr>
                <w:rFonts w:ascii="Times New Roman" w:hAnsi="Times New Roman"/>
                <w:sz w:val="18"/>
                <w:szCs w:val="18"/>
              </w:rPr>
              <w:t>sentence</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BB7F78" w14:textId="77777777" w:rsidR="00CC19D0" w:rsidRPr="00BD7FEE" w:rsidRDefault="00CC19D0" w:rsidP="00CC19D0">
            <w:pPr>
              <w:rPr>
                <w:rFonts w:ascii="Times New Roman" w:hAnsi="Times New Roman"/>
                <w:sz w:val="18"/>
                <w:szCs w:val="18"/>
              </w:rPr>
            </w:pPr>
            <w:r w:rsidRPr="00BD7FEE">
              <w:rPr>
                <w:rFonts w:ascii="Times New Roman" w:hAnsi="Times New Roman"/>
                <w:sz w:val="18"/>
                <w:szCs w:val="18"/>
              </w:rPr>
              <w:t>Offers may be mandatory or voluntary, according to the provisions of this law.</w:t>
            </w:r>
          </w:p>
          <w:p w14:paraId="1B30998B" w14:textId="68DD2E55" w:rsidR="00D40B51" w:rsidRPr="00195A74" w:rsidRDefault="00D40B51" w:rsidP="008D299A">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7F230B" w14:textId="4F32412B" w:rsidR="00D40B51" w:rsidRPr="00195A74" w:rsidRDefault="00E3446F" w:rsidP="0074742F">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428A67" w14:textId="075EEE7C" w:rsidR="00D40B51" w:rsidRDefault="00033126" w:rsidP="0074742F">
            <w:pPr>
              <w:spacing w:after="0" w:line="240" w:lineRule="auto"/>
              <w:jc w:val="both"/>
              <w:rPr>
                <w:rFonts w:ascii="Times New Roman" w:hAnsi="Times New Roman"/>
                <w:sz w:val="18"/>
                <w:szCs w:val="18"/>
              </w:rPr>
            </w:pPr>
            <w:r w:rsidRPr="00195A74">
              <w:rPr>
                <w:rFonts w:ascii="Times New Roman" w:hAnsi="Times New Roman"/>
                <w:sz w:val="18"/>
                <w:szCs w:val="18"/>
              </w:rPr>
              <w:t>It does not clearly include the mandatory and voluntary bids within this definition.</w:t>
            </w:r>
          </w:p>
          <w:p w14:paraId="189BE2BA" w14:textId="77777777" w:rsidR="008E1B27" w:rsidRDefault="008E1B27" w:rsidP="0074742F">
            <w:pPr>
              <w:spacing w:after="0" w:line="240" w:lineRule="auto"/>
              <w:jc w:val="both"/>
              <w:rPr>
                <w:rFonts w:ascii="Times New Roman" w:hAnsi="Times New Roman"/>
                <w:sz w:val="18"/>
                <w:szCs w:val="18"/>
              </w:rPr>
            </w:pPr>
          </w:p>
          <w:p w14:paraId="0620EC72" w14:textId="109C3472" w:rsidR="008E1B27" w:rsidRDefault="00683F8B"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8E1B27" w:rsidRPr="00195A74">
              <w:rPr>
                <w:rFonts w:ascii="Times New Roman" w:hAnsi="Times New Roman"/>
                <w:sz w:val="18"/>
                <w:szCs w:val="18"/>
              </w:rPr>
              <w:t xml:space="preserve"> 2, </w:t>
            </w:r>
            <w:r w:rsidRPr="00195A74">
              <w:rPr>
                <w:rFonts w:ascii="Times New Roman" w:hAnsi="Times New Roman"/>
                <w:sz w:val="18"/>
                <w:szCs w:val="18"/>
              </w:rPr>
              <w:t>letter (</w:t>
            </w:r>
            <w:r w:rsidR="008E1B27" w:rsidRPr="00195A74">
              <w:rPr>
                <w:rFonts w:ascii="Times New Roman" w:hAnsi="Times New Roman"/>
                <w:sz w:val="18"/>
                <w:szCs w:val="18"/>
              </w:rPr>
              <w:t>gj)</w:t>
            </w:r>
          </w:p>
          <w:p w14:paraId="43230DDE" w14:textId="77777777" w:rsidR="008E1B27" w:rsidRDefault="008E1B27" w:rsidP="0074742F">
            <w:pPr>
              <w:spacing w:after="0" w:line="240" w:lineRule="auto"/>
              <w:jc w:val="both"/>
              <w:rPr>
                <w:rFonts w:ascii="Times New Roman" w:hAnsi="Times New Roman"/>
                <w:sz w:val="18"/>
                <w:szCs w:val="18"/>
              </w:rPr>
            </w:pPr>
          </w:p>
          <w:p w14:paraId="51DE3724" w14:textId="5CC7C63E" w:rsidR="008E1B27" w:rsidRDefault="008E1B27" w:rsidP="0074742F">
            <w:pPr>
              <w:spacing w:after="0" w:line="240" w:lineRule="auto"/>
              <w:jc w:val="both"/>
              <w:rPr>
                <w:rFonts w:ascii="Times New Roman" w:hAnsi="Times New Roman"/>
                <w:sz w:val="18"/>
                <w:szCs w:val="18"/>
              </w:rPr>
            </w:pPr>
            <w:r w:rsidRPr="00195A74">
              <w:rPr>
                <w:rFonts w:ascii="Times New Roman" w:hAnsi="Times New Roman"/>
                <w:sz w:val="18"/>
                <w:szCs w:val="18"/>
              </w:rPr>
              <w:t>gj) “Takeover bid” shall mean the publicly announced bid to acquire the securities of a company subject of a bid by a bidder, who, together with persons acting in concert, has the objective to acquire the control of the company subject to the bid.</w:t>
            </w:r>
            <w:r w:rsidR="00D3699E">
              <w:rPr>
                <w:rFonts w:ascii="Times New Roman" w:hAnsi="Times New Roman"/>
                <w:sz w:val="18"/>
                <w:szCs w:val="18"/>
              </w:rPr>
              <w:t xml:space="preserve"> (</w:t>
            </w:r>
            <w:r w:rsidR="00E3446F" w:rsidRPr="00E3446F">
              <w:rPr>
                <w:rFonts w:ascii="Times New Roman" w:hAnsi="Times New Roman"/>
                <w:sz w:val="18"/>
                <w:szCs w:val="18"/>
              </w:rPr>
              <w:t>One sentence has been added here</w:t>
            </w:r>
            <w:r w:rsidR="00E3446F">
              <w:rPr>
                <w:rFonts w:ascii="Times New Roman" w:hAnsi="Times New Roman"/>
                <w:sz w:val="18"/>
                <w:szCs w:val="18"/>
              </w:rPr>
              <w:t>)</w:t>
            </w:r>
          </w:p>
          <w:p w14:paraId="08D3131C" w14:textId="77777777" w:rsidR="00D3699E" w:rsidRDefault="00D3699E" w:rsidP="0074742F">
            <w:pPr>
              <w:spacing w:after="0" w:line="240" w:lineRule="auto"/>
              <w:jc w:val="both"/>
              <w:rPr>
                <w:rFonts w:ascii="Times New Roman" w:hAnsi="Times New Roman"/>
                <w:sz w:val="18"/>
                <w:szCs w:val="18"/>
              </w:rPr>
            </w:pPr>
          </w:p>
          <w:p w14:paraId="527023A7" w14:textId="6D085736" w:rsidR="00D3699E" w:rsidRPr="00195A74" w:rsidRDefault="00D3699E" w:rsidP="0074742F">
            <w:pPr>
              <w:spacing w:after="0" w:line="240" w:lineRule="auto"/>
              <w:jc w:val="both"/>
              <w:rPr>
                <w:rFonts w:ascii="Times New Roman" w:hAnsi="Times New Roman"/>
                <w:sz w:val="18"/>
                <w:szCs w:val="18"/>
              </w:rPr>
            </w:pPr>
          </w:p>
        </w:tc>
      </w:tr>
      <w:tr w:rsidR="00D40B51" w:rsidRPr="00195A74" w14:paraId="555DB176"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ABB4E3" w14:textId="287D1628" w:rsidR="00D40B51" w:rsidRPr="00195A74" w:rsidRDefault="008B5543"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D40B51" w:rsidRPr="00195A74">
              <w:rPr>
                <w:rFonts w:ascii="Times New Roman" w:hAnsi="Times New Roman"/>
                <w:sz w:val="18"/>
                <w:szCs w:val="18"/>
              </w:rPr>
              <w:t xml:space="preserve"> 2, </w:t>
            </w:r>
            <w:r w:rsidR="00B00031" w:rsidRPr="00195A74">
              <w:rPr>
                <w:rFonts w:ascii="Times New Roman" w:hAnsi="Times New Roman"/>
                <w:sz w:val="18"/>
                <w:szCs w:val="18"/>
              </w:rPr>
              <w:t xml:space="preserve">point </w:t>
            </w:r>
            <w:r w:rsidR="00B00031">
              <w:rPr>
                <w:rFonts w:ascii="Times New Roman" w:hAnsi="Times New Roman"/>
                <w:sz w:val="18"/>
                <w:szCs w:val="18"/>
              </w:rPr>
              <w:t xml:space="preserve">1 </w:t>
            </w:r>
            <w:r w:rsidR="00D40B51" w:rsidRPr="00195A74">
              <w:rPr>
                <w:rFonts w:ascii="Times New Roman" w:hAnsi="Times New Roman"/>
                <w:sz w:val="18"/>
                <w:szCs w:val="18"/>
              </w:rPr>
              <w:t>letter (b)</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4749E0" w14:textId="22B1A8E7" w:rsidR="00D40B51" w:rsidRPr="00195A74" w:rsidRDefault="003F2D9E" w:rsidP="0074742F">
            <w:pPr>
              <w:spacing w:after="0" w:line="240" w:lineRule="auto"/>
              <w:jc w:val="both"/>
              <w:rPr>
                <w:rFonts w:ascii="Times New Roman" w:hAnsi="Times New Roman"/>
                <w:sz w:val="18"/>
                <w:szCs w:val="18"/>
              </w:rPr>
            </w:pPr>
            <w:r w:rsidRPr="00195A74">
              <w:rPr>
                <w:rFonts w:ascii="Times New Roman" w:hAnsi="Times New Roman"/>
                <w:sz w:val="18"/>
                <w:szCs w:val="18"/>
              </w:rPr>
              <w:t>“offeree company’ shall mean a company, the securities of which are the subject of a bid;</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8E9CEF2" w14:textId="493350A9" w:rsidR="00D40B51" w:rsidRPr="00195A74" w:rsidRDefault="00B548F0" w:rsidP="0074742F">
            <w:pPr>
              <w:spacing w:after="0" w:line="240" w:lineRule="auto"/>
              <w:jc w:val="both"/>
              <w:rPr>
                <w:rFonts w:ascii="Times New Roman" w:hAnsi="Times New Roman"/>
                <w:sz w:val="18"/>
                <w:szCs w:val="18"/>
              </w:rPr>
            </w:pPr>
            <w:r w:rsidRPr="00195A74">
              <w:rPr>
                <w:rFonts w:ascii="Times New Roman" w:hAnsi="Times New Roman"/>
                <w:sz w:val="18"/>
                <w:szCs w:val="18"/>
              </w:rPr>
              <w:t>0.</w:t>
            </w:r>
            <w:r w:rsidR="000E0A0C" w:rsidRPr="00195A74">
              <w:rPr>
                <w:rFonts w:ascii="Times New Roman" w:hAnsi="Times New Roman"/>
                <w:sz w:val="18"/>
                <w:szCs w:val="18"/>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B4F913" w14:textId="3F7790A4" w:rsidR="00D40B51" w:rsidRPr="00195A74" w:rsidRDefault="00D40B51" w:rsidP="0074742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C41B9A" w14:textId="47DB3470" w:rsidR="00D40B51" w:rsidRPr="00195A74" w:rsidRDefault="00D40B51" w:rsidP="00D71B81">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63CAA5" w14:textId="77777777"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CD0881B" w14:textId="40F932FA" w:rsidR="00D40B51" w:rsidRPr="00195A74" w:rsidRDefault="0087693F" w:rsidP="0074742F">
            <w:pPr>
              <w:spacing w:after="0" w:line="240" w:lineRule="auto"/>
              <w:jc w:val="both"/>
              <w:rPr>
                <w:rFonts w:ascii="Times New Roman" w:hAnsi="Times New Roman"/>
                <w:sz w:val="18"/>
                <w:szCs w:val="18"/>
              </w:rPr>
            </w:pPr>
            <w:r w:rsidRPr="00195A74">
              <w:rPr>
                <w:rFonts w:ascii="Times New Roman" w:hAnsi="Times New Roman"/>
                <w:sz w:val="18"/>
                <w:szCs w:val="18"/>
              </w:rPr>
              <w:t xml:space="preserve">Article 2, </w:t>
            </w:r>
            <w:r w:rsidR="007E3FA3" w:rsidRPr="00195A74">
              <w:rPr>
                <w:rFonts w:ascii="Times New Roman" w:hAnsi="Times New Roman"/>
                <w:sz w:val="18"/>
                <w:szCs w:val="18"/>
              </w:rPr>
              <w:t>letter m</w:t>
            </w:r>
            <w:r w:rsidRPr="00195A74">
              <w:rPr>
                <w:rFonts w:ascii="Times New Roman" w:hAnsi="Times New Roman"/>
                <w:sz w:val="18"/>
                <w:szCs w:val="18"/>
              </w:rPr>
              <w:t>)</w:t>
            </w:r>
          </w:p>
          <w:p w14:paraId="5174A814" w14:textId="77777777" w:rsidR="0087693F" w:rsidRPr="00195A74" w:rsidRDefault="0087693F" w:rsidP="0074742F">
            <w:pPr>
              <w:spacing w:after="0" w:line="240" w:lineRule="auto"/>
              <w:jc w:val="both"/>
              <w:rPr>
                <w:rFonts w:ascii="Times New Roman" w:hAnsi="Times New Roman"/>
                <w:sz w:val="18"/>
                <w:szCs w:val="18"/>
              </w:rPr>
            </w:pPr>
          </w:p>
          <w:p w14:paraId="380A2A93" w14:textId="45256D34" w:rsidR="0087693F" w:rsidRPr="00195A74" w:rsidRDefault="0087693F" w:rsidP="0074742F">
            <w:pPr>
              <w:spacing w:after="0" w:line="240" w:lineRule="auto"/>
              <w:jc w:val="both"/>
              <w:rPr>
                <w:rFonts w:ascii="Times New Roman" w:hAnsi="Times New Roman"/>
                <w:sz w:val="18"/>
                <w:szCs w:val="18"/>
              </w:rPr>
            </w:pPr>
            <w:r w:rsidRPr="00195A74">
              <w:rPr>
                <w:rFonts w:ascii="Times New Roman" w:hAnsi="Times New Roman"/>
                <w:sz w:val="18"/>
                <w:szCs w:val="18"/>
              </w:rPr>
              <w:t>“Offeree Company” shall mean a public company, the securities of which are the subject of a bid, in accordance with the provisions of this law</w:t>
            </w:r>
          </w:p>
          <w:p w14:paraId="126204C5" w14:textId="1F5B89A4" w:rsidR="0087693F" w:rsidRPr="00195A74" w:rsidRDefault="0087693F" w:rsidP="0074742F">
            <w:pPr>
              <w:spacing w:after="0" w:line="240" w:lineRule="auto"/>
              <w:jc w:val="both"/>
              <w:rPr>
                <w:rFonts w:ascii="Times New Roman" w:hAnsi="Times New Roman"/>
                <w:sz w:val="18"/>
                <w:szCs w:val="18"/>
              </w:rPr>
            </w:pPr>
          </w:p>
        </w:tc>
      </w:tr>
      <w:tr w:rsidR="00D40B51" w:rsidRPr="00195A74" w14:paraId="4331D66A"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6DE90B" w14:textId="473071F2" w:rsidR="00D40B51" w:rsidRPr="00195A74" w:rsidRDefault="008B5543"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D40B51" w:rsidRPr="00195A74">
              <w:rPr>
                <w:rFonts w:ascii="Times New Roman" w:hAnsi="Times New Roman"/>
                <w:sz w:val="18"/>
                <w:szCs w:val="18"/>
              </w:rPr>
              <w:t xml:space="preserve"> 2,</w:t>
            </w:r>
            <w:r w:rsidR="003E52CB" w:rsidRPr="00195A74">
              <w:rPr>
                <w:rFonts w:ascii="Times New Roman" w:hAnsi="Times New Roman"/>
                <w:sz w:val="18"/>
                <w:szCs w:val="18"/>
              </w:rPr>
              <w:t xml:space="preserve"> </w:t>
            </w:r>
            <w:r w:rsidR="00B00031" w:rsidRPr="00195A74">
              <w:rPr>
                <w:rFonts w:ascii="Times New Roman" w:hAnsi="Times New Roman"/>
                <w:sz w:val="18"/>
                <w:szCs w:val="18"/>
              </w:rPr>
              <w:t xml:space="preserve">point </w:t>
            </w:r>
            <w:r w:rsidR="00B00031">
              <w:rPr>
                <w:rFonts w:ascii="Times New Roman" w:hAnsi="Times New Roman"/>
                <w:sz w:val="18"/>
                <w:szCs w:val="18"/>
              </w:rPr>
              <w:t xml:space="preserve">1 </w:t>
            </w:r>
            <w:r w:rsidR="003E52CB" w:rsidRPr="00195A74">
              <w:rPr>
                <w:rFonts w:ascii="Times New Roman" w:hAnsi="Times New Roman"/>
                <w:sz w:val="18"/>
                <w:szCs w:val="18"/>
              </w:rPr>
              <w:t xml:space="preserve">letter </w:t>
            </w:r>
            <w:r w:rsidR="00D40B51" w:rsidRPr="00195A74">
              <w:rPr>
                <w:rFonts w:ascii="Times New Roman" w:hAnsi="Times New Roman"/>
                <w:sz w:val="18"/>
                <w:szCs w:val="18"/>
              </w:rPr>
              <w:t>(c)</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191F10F" w14:textId="173ED727" w:rsidR="00D40B51" w:rsidRPr="00195A74" w:rsidRDefault="003E52CB" w:rsidP="003E52CB">
            <w:pPr>
              <w:spacing w:after="0" w:line="240" w:lineRule="auto"/>
              <w:jc w:val="both"/>
              <w:rPr>
                <w:rFonts w:ascii="Times New Roman" w:hAnsi="Times New Roman"/>
                <w:sz w:val="18"/>
                <w:szCs w:val="18"/>
              </w:rPr>
            </w:pPr>
            <w:r w:rsidRPr="00195A74">
              <w:rPr>
                <w:rFonts w:ascii="Times New Roman" w:hAnsi="Times New Roman"/>
                <w:sz w:val="18"/>
                <w:szCs w:val="18"/>
              </w:rPr>
              <w:t>“Offeror’ shall mean any natural or legal person governed by public or private law making a bid;</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6D9B0C8" w14:textId="2BAEB2FB" w:rsidR="00D40B51" w:rsidRPr="00195A74" w:rsidRDefault="00B548F0" w:rsidP="0074742F">
            <w:pPr>
              <w:spacing w:after="0" w:line="240" w:lineRule="auto"/>
              <w:jc w:val="both"/>
              <w:rPr>
                <w:rFonts w:ascii="Times New Roman" w:hAnsi="Times New Roman"/>
                <w:sz w:val="18"/>
                <w:szCs w:val="18"/>
              </w:rPr>
            </w:pPr>
            <w:r w:rsidRPr="00195A74">
              <w:rPr>
                <w:rFonts w:ascii="Times New Roman" w:hAnsi="Times New Roman"/>
                <w:sz w:val="18"/>
                <w:szCs w:val="18"/>
              </w:rPr>
              <w:t>0.</w:t>
            </w:r>
            <w:r w:rsidR="000E0A0C" w:rsidRPr="00195A74">
              <w:rPr>
                <w:rFonts w:ascii="Times New Roman" w:hAnsi="Times New Roman"/>
                <w:sz w:val="18"/>
                <w:szCs w:val="18"/>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5FA473" w14:textId="6575951C" w:rsidR="00D40B51" w:rsidRPr="00195A74" w:rsidRDefault="00D40B51" w:rsidP="0074742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34A7AB" w14:textId="6AE63D1E" w:rsidR="00D40B51" w:rsidRPr="00195A74" w:rsidRDefault="00D40B51" w:rsidP="007847D6">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11276F" w14:textId="77777777"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CDAB3D1" w14:textId="20DC9782" w:rsidR="00D40B51" w:rsidRPr="00195A74" w:rsidRDefault="0087693F"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 2, letter i)</w:t>
            </w:r>
          </w:p>
          <w:p w14:paraId="07AB4A88" w14:textId="77777777" w:rsidR="0087693F" w:rsidRPr="00195A74" w:rsidRDefault="0087693F" w:rsidP="0074742F">
            <w:pPr>
              <w:spacing w:after="0" w:line="240" w:lineRule="auto"/>
              <w:jc w:val="both"/>
              <w:rPr>
                <w:rFonts w:ascii="Times New Roman" w:hAnsi="Times New Roman"/>
                <w:sz w:val="18"/>
                <w:szCs w:val="18"/>
              </w:rPr>
            </w:pPr>
          </w:p>
          <w:p w14:paraId="58229EC5" w14:textId="179FB87F" w:rsidR="0087693F" w:rsidRPr="00195A74" w:rsidRDefault="0087693F" w:rsidP="0074742F">
            <w:pPr>
              <w:spacing w:after="0" w:line="240" w:lineRule="auto"/>
              <w:jc w:val="both"/>
              <w:rPr>
                <w:rFonts w:ascii="Times New Roman" w:hAnsi="Times New Roman"/>
                <w:sz w:val="18"/>
                <w:szCs w:val="18"/>
              </w:rPr>
            </w:pPr>
            <w:r w:rsidRPr="00195A74">
              <w:rPr>
                <w:rFonts w:ascii="Times New Roman" w:hAnsi="Times New Roman"/>
                <w:sz w:val="18"/>
                <w:szCs w:val="18"/>
              </w:rPr>
              <w:t>“Offeror” shall mean a natural or legal person who makes an offer to acquire the securities of the offeree company</w:t>
            </w:r>
          </w:p>
        </w:tc>
      </w:tr>
      <w:tr w:rsidR="00D40B51" w:rsidRPr="00195A74" w14:paraId="0910464F"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9FB7B18" w14:textId="3FD02840" w:rsidR="00D40B51" w:rsidRPr="00195A74" w:rsidRDefault="003E52CB" w:rsidP="0074742F">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D40B51" w:rsidRPr="00195A74">
              <w:rPr>
                <w:rFonts w:ascii="Times New Roman" w:hAnsi="Times New Roman"/>
                <w:sz w:val="18"/>
                <w:szCs w:val="18"/>
              </w:rPr>
              <w:t xml:space="preserve"> 2,</w:t>
            </w:r>
            <w:r w:rsidRPr="00195A74">
              <w:rPr>
                <w:rFonts w:ascii="Times New Roman" w:hAnsi="Times New Roman"/>
                <w:sz w:val="18"/>
                <w:szCs w:val="18"/>
              </w:rPr>
              <w:t xml:space="preserve"> </w:t>
            </w:r>
            <w:r w:rsidR="00B00031" w:rsidRPr="00195A74">
              <w:rPr>
                <w:rFonts w:ascii="Times New Roman" w:hAnsi="Times New Roman"/>
                <w:sz w:val="18"/>
                <w:szCs w:val="18"/>
              </w:rPr>
              <w:t xml:space="preserve">point </w:t>
            </w:r>
            <w:r w:rsidR="00B00031">
              <w:rPr>
                <w:rFonts w:ascii="Times New Roman" w:hAnsi="Times New Roman"/>
                <w:sz w:val="18"/>
                <w:szCs w:val="18"/>
              </w:rPr>
              <w:t xml:space="preserve">1 </w:t>
            </w:r>
            <w:r w:rsidRPr="00195A74">
              <w:rPr>
                <w:rFonts w:ascii="Times New Roman" w:hAnsi="Times New Roman"/>
                <w:sz w:val="18"/>
                <w:szCs w:val="18"/>
              </w:rPr>
              <w:t>letter</w:t>
            </w:r>
            <w:r w:rsidR="00D40B51" w:rsidRPr="00195A74">
              <w:rPr>
                <w:rFonts w:ascii="Times New Roman" w:hAnsi="Times New Roman"/>
                <w:sz w:val="18"/>
                <w:szCs w:val="18"/>
              </w:rPr>
              <w:t xml:space="preserve"> (d)</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DBFD2BD" w14:textId="37717185" w:rsidR="003E52CB" w:rsidRPr="00195A74" w:rsidRDefault="003E52CB" w:rsidP="003E52CB">
            <w:pPr>
              <w:spacing w:after="0" w:line="240" w:lineRule="auto"/>
              <w:jc w:val="both"/>
              <w:rPr>
                <w:rFonts w:ascii="Times New Roman" w:hAnsi="Times New Roman"/>
                <w:sz w:val="18"/>
                <w:szCs w:val="18"/>
              </w:rPr>
            </w:pPr>
            <w:r w:rsidRPr="00195A74">
              <w:rPr>
                <w:rFonts w:ascii="Times New Roman" w:hAnsi="Times New Roman"/>
                <w:sz w:val="18"/>
                <w:szCs w:val="18"/>
              </w:rPr>
              <w:t>“Persons acting in concert’ shall mean natural or legal persons who</w:t>
            </w:r>
          </w:p>
          <w:p w14:paraId="73049E82" w14:textId="77777777" w:rsidR="003E52CB" w:rsidRPr="00195A74" w:rsidRDefault="003E52CB" w:rsidP="003E52CB">
            <w:pPr>
              <w:spacing w:after="0" w:line="240" w:lineRule="auto"/>
              <w:jc w:val="both"/>
              <w:rPr>
                <w:rFonts w:ascii="Times New Roman" w:hAnsi="Times New Roman"/>
                <w:sz w:val="18"/>
                <w:szCs w:val="18"/>
              </w:rPr>
            </w:pPr>
            <w:r w:rsidRPr="00195A74">
              <w:rPr>
                <w:rFonts w:ascii="Times New Roman" w:hAnsi="Times New Roman"/>
                <w:sz w:val="18"/>
                <w:szCs w:val="18"/>
              </w:rPr>
              <w:t>cooperate with the offeror or the offeree company on the basis of an</w:t>
            </w:r>
          </w:p>
          <w:p w14:paraId="1341D931" w14:textId="77777777" w:rsidR="003E52CB" w:rsidRPr="00195A74" w:rsidRDefault="003E52CB" w:rsidP="003E52CB">
            <w:pPr>
              <w:spacing w:after="0" w:line="240" w:lineRule="auto"/>
              <w:jc w:val="both"/>
              <w:rPr>
                <w:rFonts w:ascii="Times New Roman" w:hAnsi="Times New Roman"/>
                <w:sz w:val="18"/>
                <w:szCs w:val="18"/>
              </w:rPr>
            </w:pPr>
            <w:r w:rsidRPr="00195A74">
              <w:rPr>
                <w:rFonts w:ascii="Times New Roman" w:hAnsi="Times New Roman"/>
                <w:sz w:val="18"/>
                <w:szCs w:val="18"/>
              </w:rPr>
              <w:t>agreement, either express or tacit, either oral or written, aimed either</w:t>
            </w:r>
          </w:p>
          <w:p w14:paraId="6035D8EF" w14:textId="77777777" w:rsidR="003E52CB" w:rsidRPr="00195A74" w:rsidRDefault="003E52CB" w:rsidP="003E52CB">
            <w:pPr>
              <w:spacing w:after="0" w:line="240" w:lineRule="auto"/>
              <w:jc w:val="both"/>
              <w:rPr>
                <w:rFonts w:ascii="Times New Roman" w:hAnsi="Times New Roman"/>
                <w:sz w:val="18"/>
                <w:szCs w:val="18"/>
              </w:rPr>
            </w:pPr>
            <w:r w:rsidRPr="00195A74">
              <w:rPr>
                <w:rFonts w:ascii="Times New Roman" w:hAnsi="Times New Roman"/>
                <w:sz w:val="18"/>
                <w:szCs w:val="18"/>
              </w:rPr>
              <w:t>at acquiring control of the offeree company or at frustrating the</w:t>
            </w:r>
          </w:p>
          <w:p w14:paraId="6FAE38B5" w14:textId="0CD02224" w:rsidR="00D40B51" w:rsidRPr="00195A74" w:rsidRDefault="003E52CB" w:rsidP="003E52CB">
            <w:pPr>
              <w:spacing w:after="0" w:line="240" w:lineRule="auto"/>
              <w:jc w:val="both"/>
              <w:rPr>
                <w:rFonts w:ascii="Times New Roman" w:hAnsi="Times New Roman"/>
                <w:sz w:val="18"/>
                <w:szCs w:val="18"/>
              </w:rPr>
            </w:pPr>
            <w:r w:rsidRPr="00195A74">
              <w:rPr>
                <w:rFonts w:ascii="Times New Roman" w:hAnsi="Times New Roman"/>
                <w:sz w:val="18"/>
                <w:szCs w:val="18"/>
              </w:rPr>
              <w:t>successful outcome of a bid;</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9C274AA" w14:textId="0DAF1435" w:rsidR="00D40B51" w:rsidRPr="00195A74" w:rsidRDefault="00B548F0" w:rsidP="0074742F">
            <w:pPr>
              <w:spacing w:after="0" w:line="240" w:lineRule="auto"/>
              <w:jc w:val="both"/>
              <w:rPr>
                <w:rFonts w:ascii="Times New Roman" w:hAnsi="Times New Roman"/>
                <w:sz w:val="18"/>
                <w:szCs w:val="18"/>
              </w:rPr>
            </w:pPr>
            <w:r w:rsidRPr="00195A74">
              <w:rPr>
                <w:rFonts w:ascii="Times New Roman" w:hAnsi="Times New Roman"/>
                <w:sz w:val="18"/>
                <w:szCs w:val="18"/>
              </w:rPr>
              <w:t>0.</w:t>
            </w:r>
            <w:r w:rsidR="000E0A0C" w:rsidRPr="00195A74">
              <w:rPr>
                <w:rFonts w:ascii="Times New Roman" w:hAnsi="Times New Roman"/>
                <w:sz w:val="18"/>
                <w:szCs w:val="18"/>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024972" w14:textId="377F0A9C" w:rsidR="00D40B51" w:rsidRPr="00195A74" w:rsidRDefault="00D40B51" w:rsidP="0074742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C849EB" w14:textId="4460252D" w:rsidR="00D40B51" w:rsidRPr="00195A74" w:rsidRDefault="00D40B51" w:rsidP="00FD2975">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C89C5B" w14:textId="77777777" w:rsidR="00D40B51" w:rsidRPr="00195A74" w:rsidRDefault="00D40B51" w:rsidP="0074742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BA55E0" w14:textId="3EFC6149" w:rsidR="00D40B51" w:rsidRPr="00195A74" w:rsidRDefault="007E3FA3" w:rsidP="0074742F">
            <w:pPr>
              <w:spacing w:after="0" w:line="240" w:lineRule="auto"/>
              <w:jc w:val="both"/>
              <w:rPr>
                <w:rFonts w:ascii="Times New Roman" w:hAnsi="Times New Roman"/>
                <w:sz w:val="18"/>
                <w:szCs w:val="18"/>
              </w:rPr>
            </w:pPr>
            <w:r w:rsidRPr="00195A74">
              <w:rPr>
                <w:rFonts w:ascii="Times New Roman" w:hAnsi="Times New Roman"/>
                <w:sz w:val="18"/>
                <w:szCs w:val="18"/>
              </w:rPr>
              <w:t>Article 2</w:t>
            </w:r>
            <w:r w:rsidR="0087693F" w:rsidRPr="00195A74">
              <w:rPr>
                <w:rFonts w:ascii="Times New Roman" w:hAnsi="Times New Roman"/>
                <w:sz w:val="18"/>
                <w:szCs w:val="18"/>
              </w:rPr>
              <w:t>, letter l)</w:t>
            </w:r>
            <w:r w:rsidR="00BB68C7" w:rsidRPr="00195A74">
              <w:rPr>
                <w:rFonts w:ascii="Times New Roman" w:hAnsi="Times New Roman"/>
                <w:sz w:val="18"/>
                <w:szCs w:val="18"/>
              </w:rPr>
              <w:t>,</w:t>
            </w:r>
            <w:r w:rsidR="0087693F" w:rsidRPr="00195A74">
              <w:rPr>
                <w:rFonts w:ascii="Times New Roman" w:hAnsi="Times New Roman"/>
                <w:sz w:val="18"/>
                <w:szCs w:val="18"/>
              </w:rPr>
              <w:t xml:space="preserve"> first sentence</w:t>
            </w:r>
          </w:p>
          <w:p w14:paraId="75CC08C4" w14:textId="77777777" w:rsidR="0087693F" w:rsidRPr="00195A74" w:rsidRDefault="0087693F" w:rsidP="0074742F">
            <w:pPr>
              <w:spacing w:after="0" w:line="240" w:lineRule="auto"/>
              <w:jc w:val="both"/>
              <w:rPr>
                <w:rFonts w:ascii="Times New Roman" w:hAnsi="Times New Roman"/>
                <w:sz w:val="18"/>
                <w:szCs w:val="18"/>
              </w:rPr>
            </w:pPr>
          </w:p>
          <w:p w14:paraId="27231CB0" w14:textId="224ECECC" w:rsidR="0087693F" w:rsidRPr="00195A74" w:rsidRDefault="0087693F" w:rsidP="0074742F">
            <w:pPr>
              <w:spacing w:after="0" w:line="240" w:lineRule="auto"/>
              <w:jc w:val="both"/>
              <w:rPr>
                <w:rFonts w:ascii="Times New Roman" w:hAnsi="Times New Roman"/>
                <w:sz w:val="18"/>
                <w:szCs w:val="18"/>
              </w:rPr>
            </w:pPr>
            <w:r w:rsidRPr="00195A74">
              <w:rPr>
                <w:rFonts w:ascii="Times New Roman" w:hAnsi="Times New Roman"/>
                <w:sz w:val="18"/>
                <w:szCs w:val="18"/>
              </w:rPr>
              <w:t>“Persons acting in concert” shall mean any natural or legal persons who cooperate with the offeror or the offeree company on the basis of an agreement, either express or tacit, either oral or written, aimed either at acquiring control of the offeree company or at frustrating the successful outcome of a bid.</w:t>
            </w:r>
          </w:p>
        </w:tc>
      </w:tr>
      <w:tr w:rsidR="0087693F" w:rsidRPr="00195A74" w14:paraId="7A00AB7C"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0660B48" w14:textId="63B8DE45"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 xml:space="preserve">Article 2, </w:t>
            </w:r>
            <w:r w:rsidR="00B00031" w:rsidRPr="00195A74">
              <w:rPr>
                <w:rFonts w:ascii="Times New Roman" w:hAnsi="Times New Roman"/>
                <w:sz w:val="18"/>
                <w:szCs w:val="18"/>
              </w:rPr>
              <w:t xml:space="preserve">point </w:t>
            </w:r>
            <w:r w:rsidR="00B00031">
              <w:rPr>
                <w:rFonts w:ascii="Times New Roman" w:hAnsi="Times New Roman"/>
                <w:sz w:val="18"/>
                <w:szCs w:val="18"/>
              </w:rPr>
              <w:t xml:space="preserve">1 </w:t>
            </w:r>
            <w:r w:rsidRPr="00195A74">
              <w:rPr>
                <w:rFonts w:ascii="Times New Roman" w:hAnsi="Times New Roman"/>
                <w:sz w:val="18"/>
                <w:szCs w:val="18"/>
              </w:rPr>
              <w:t>letter (e)</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B1765D7" w14:textId="77777777" w:rsidR="0087693F" w:rsidRPr="00195A74" w:rsidRDefault="0087693F" w:rsidP="0087693F">
            <w:pPr>
              <w:rPr>
                <w:rFonts w:ascii="Times New Roman" w:hAnsi="Times New Roman"/>
                <w:sz w:val="18"/>
                <w:szCs w:val="18"/>
              </w:rPr>
            </w:pPr>
            <w:r w:rsidRPr="00195A74">
              <w:rPr>
                <w:rFonts w:ascii="Times New Roman" w:hAnsi="Times New Roman"/>
                <w:sz w:val="18"/>
                <w:szCs w:val="18"/>
              </w:rPr>
              <w:t>“Securities” shall mean transferable securities carrying voting rights in a company.</w:t>
            </w:r>
          </w:p>
          <w:p w14:paraId="75CBA70A" w14:textId="2B13A115" w:rsidR="0087693F" w:rsidRPr="00195A74" w:rsidRDefault="0087693F" w:rsidP="0087693F">
            <w:pPr>
              <w:spacing w:after="0" w:line="240" w:lineRule="auto"/>
              <w:jc w:val="both"/>
              <w:rPr>
                <w:rFonts w:ascii="Times New Roman" w:hAnsi="Times New Roman"/>
                <w:sz w:val="18"/>
                <w:szCs w:val="18"/>
              </w:rPr>
            </w:pP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0D41B54" w14:textId="6EC1E370"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292030" w14:textId="522E3948" w:rsidR="0087693F" w:rsidRPr="00195A74" w:rsidRDefault="0087693F" w:rsidP="0087693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C48D88" w14:textId="417F7813" w:rsidR="0087693F" w:rsidRPr="00195A74" w:rsidRDefault="0087693F" w:rsidP="0087693F">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7667CE" w14:textId="77777777"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ECF162F" w14:textId="1E7AE8E2" w:rsidR="0087693F" w:rsidRPr="00195A74" w:rsidRDefault="007E3FA3"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 2</w:t>
            </w:r>
            <w:r w:rsidR="0087693F" w:rsidRPr="00195A74">
              <w:rPr>
                <w:rFonts w:ascii="Times New Roman" w:hAnsi="Times New Roman"/>
                <w:sz w:val="18"/>
                <w:szCs w:val="18"/>
              </w:rPr>
              <w:t>, letter n)</w:t>
            </w:r>
          </w:p>
          <w:p w14:paraId="23CA34AA" w14:textId="77777777" w:rsidR="0087693F" w:rsidRPr="00195A74" w:rsidRDefault="0087693F" w:rsidP="0087693F">
            <w:pPr>
              <w:spacing w:after="0" w:line="240" w:lineRule="auto"/>
              <w:jc w:val="both"/>
              <w:rPr>
                <w:rFonts w:ascii="Times New Roman" w:hAnsi="Times New Roman"/>
                <w:sz w:val="18"/>
                <w:szCs w:val="18"/>
              </w:rPr>
            </w:pPr>
          </w:p>
          <w:p w14:paraId="44793C07" w14:textId="6D27EBD2"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“Securities” shall mean transferable securities carrying voting rights in a company, in accordance with law no. 9879, dated 21.2.2008 “On the securities”</w:t>
            </w:r>
          </w:p>
        </w:tc>
      </w:tr>
      <w:tr w:rsidR="0087693F" w:rsidRPr="00195A74" w14:paraId="55D96ED6"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BFB72D" w14:textId="531AD6A7"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 xml:space="preserve">Article 2, </w:t>
            </w:r>
            <w:r w:rsidR="00B00031" w:rsidRPr="00195A74">
              <w:rPr>
                <w:rFonts w:ascii="Times New Roman" w:hAnsi="Times New Roman"/>
                <w:sz w:val="18"/>
                <w:szCs w:val="18"/>
              </w:rPr>
              <w:t xml:space="preserve">point </w:t>
            </w:r>
            <w:r w:rsidR="00B00031">
              <w:rPr>
                <w:rFonts w:ascii="Times New Roman" w:hAnsi="Times New Roman"/>
                <w:sz w:val="18"/>
                <w:szCs w:val="18"/>
              </w:rPr>
              <w:t xml:space="preserve">1 </w:t>
            </w:r>
            <w:r w:rsidRPr="00195A74">
              <w:rPr>
                <w:rFonts w:ascii="Times New Roman" w:hAnsi="Times New Roman"/>
                <w:sz w:val="18"/>
                <w:szCs w:val="18"/>
              </w:rPr>
              <w:t>letter (f)</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3E2E808" w14:textId="7B6A62A3"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‘parties to the bid’ shall mean the offeror, the members of the offeror’s board if the offeror is a company, the offeree company, holders of securities of the offeree company and the members of the board of the offeree company, and persons acting in concert with such parties;</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2EC349A" w14:textId="583DE2AD"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AACC8A" w14:textId="204CDA68" w:rsidR="0087693F" w:rsidRPr="00195A74" w:rsidRDefault="0087693F" w:rsidP="0087693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75A6BE" w14:textId="2777217F" w:rsidR="0087693F" w:rsidRPr="00195A74" w:rsidRDefault="0087693F" w:rsidP="0087693F">
            <w:pPr>
              <w:jc w:val="both"/>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8AB458" w14:textId="77777777"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CA852FC" w14:textId="2D74D9BA" w:rsidR="0087693F" w:rsidRPr="00195A74" w:rsidRDefault="007E3FA3"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 2</w:t>
            </w:r>
            <w:r w:rsidR="0087693F" w:rsidRPr="00195A74">
              <w:rPr>
                <w:rFonts w:ascii="Times New Roman" w:hAnsi="Times New Roman"/>
                <w:sz w:val="18"/>
                <w:szCs w:val="18"/>
              </w:rPr>
              <w:t>, letter j)</w:t>
            </w:r>
          </w:p>
          <w:p w14:paraId="38142F3C" w14:textId="77777777" w:rsidR="0087693F" w:rsidRPr="00195A74" w:rsidRDefault="0087693F" w:rsidP="0087693F">
            <w:pPr>
              <w:spacing w:after="0" w:line="240" w:lineRule="auto"/>
              <w:jc w:val="both"/>
              <w:rPr>
                <w:rFonts w:ascii="Times New Roman" w:hAnsi="Times New Roman"/>
                <w:sz w:val="18"/>
                <w:szCs w:val="18"/>
              </w:rPr>
            </w:pPr>
          </w:p>
          <w:p w14:paraId="0D356E69" w14:textId="371191D3"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 xml:space="preserve">j) “Parties to the bid” shall mean the offeror, the members of the administration of the offeror when the offeror is a company, the offeree company, the holders of the securities of the offeree company, the members of the administration of the offeree company and persons acting in concert with these parties. </w:t>
            </w:r>
          </w:p>
        </w:tc>
      </w:tr>
      <w:tr w:rsidR="0087693F" w:rsidRPr="00195A74" w14:paraId="236B3E8E"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7DE688" w14:textId="519A2E3E" w:rsidR="0087693F" w:rsidRPr="00195A74" w:rsidRDefault="008B5543"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87693F" w:rsidRPr="00195A74">
              <w:rPr>
                <w:rFonts w:ascii="Times New Roman" w:hAnsi="Times New Roman"/>
                <w:sz w:val="18"/>
                <w:szCs w:val="18"/>
              </w:rPr>
              <w:t xml:space="preserve"> 2, </w:t>
            </w:r>
            <w:r w:rsidR="00B00031" w:rsidRPr="00195A74">
              <w:rPr>
                <w:rFonts w:ascii="Times New Roman" w:hAnsi="Times New Roman"/>
                <w:sz w:val="18"/>
                <w:szCs w:val="18"/>
              </w:rPr>
              <w:t xml:space="preserve">point </w:t>
            </w:r>
            <w:r w:rsidR="00B00031">
              <w:rPr>
                <w:rFonts w:ascii="Times New Roman" w:hAnsi="Times New Roman"/>
                <w:sz w:val="18"/>
                <w:szCs w:val="18"/>
              </w:rPr>
              <w:t xml:space="preserve">1 </w:t>
            </w:r>
            <w:r w:rsidR="0087693F" w:rsidRPr="00195A74">
              <w:rPr>
                <w:rFonts w:ascii="Times New Roman" w:hAnsi="Times New Roman"/>
                <w:sz w:val="18"/>
                <w:szCs w:val="18"/>
              </w:rPr>
              <w:t>letter (g)</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019A44" w14:textId="33988C4B" w:rsidR="0087693F" w:rsidRPr="00195A74" w:rsidRDefault="0087693F" w:rsidP="00CD01F7">
            <w:pPr>
              <w:rPr>
                <w:rFonts w:ascii="Times New Roman" w:hAnsi="Times New Roman"/>
                <w:sz w:val="18"/>
                <w:szCs w:val="18"/>
              </w:rPr>
            </w:pPr>
            <w:r w:rsidRPr="00195A74">
              <w:rPr>
                <w:rFonts w:ascii="Times New Roman" w:hAnsi="Times New Roman"/>
                <w:sz w:val="18"/>
                <w:szCs w:val="18"/>
              </w:rPr>
              <w:t>“Multiple Voting Securities” shall mean securities included in a separate and distinct class, and carrying more than one vote each.</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687F8A6" w14:textId="5674511C"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5AB8E5" w14:textId="44D7BB6D" w:rsidR="0087693F" w:rsidRPr="00195A74" w:rsidRDefault="0090111A" w:rsidP="0087693F">
            <w:pPr>
              <w:rPr>
                <w:rFonts w:ascii="Times New Roman" w:hAnsi="Times New Roman"/>
                <w:sz w:val="18"/>
                <w:szCs w:val="18"/>
              </w:rPr>
            </w:pPr>
            <w:r w:rsidRPr="00BD7FEE">
              <w:rPr>
                <w:rFonts w:ascii="Times New Roman" w:hAnsi="Times New Roman"/>
                <w:sz w:val="18"/>
                <w:szCs w:val="18"/>
              </w:rPr>
              <w:t>A 2 (n/1)</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73F2B2" w14:textId="4A2FE95E" w:rsidR="0087693F" w:rsidRPr="00195A74" w:rsidRDefault="00CD01F7" w:rsidP="0087693F">
            <w:pPr>
              <w:rPr>
                <w:rFonts w:ascii="Times New Roman" w:hAnsi="Times New Roman"/>
                <w:sz w:val="18"/>
                <w:szCs w:val="18"/>
              </w:rPr>
            </w:pPr>
            <w:r w:rsidRPr="00BD7FEE">
              <w:rPr>
                <w:rFonts w:ascii="Times New Roman" w:hAnsi="Times New Roman"/>
                <w:sz w:val="18"/>
                <w:szCs w:val="18"/>
              </w:rPr>
              <w:t xml:space="preserve">“n/1) “Multiple voting securities” means securities included in a separate and distinct </w:t>
            </w:r>
            <w:r w:rsidR="00D33ACC" w:rsidRPr="00BD7FEE">
              <w:rPr>
                <w:rFonts w:ascii="Times New Roman" w:hAnsi="Times New Roman"/>
                <w:sz w:val="18"/>
                <w:szCs w:val="18"/>
              </w:rPr>
              <w:t>class and</w:t>
            </w:r>
            <w:r w:rsidRPr="00BD7FEE">
              <w:rPr>
                <w:rFonts w:ascii="Times New Roman" w:hAnsi="Times New Roman"/>
                <w:sz w:val="18"/>
                <w:szCs w:val="18"/>
              </w:rPr>
              <w:t xml:space="preserve"> carrying more than one vote each.”</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3277C5" w14:textId="22B682AC" w:rsidR="0087693F" w:rsidRPr="00195A74" w:rsidRDefault="00CD01F7" w:rsidP="0087693F">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29A9FD" w14:textId="61E3F88A" w:rsidR="0087693F" w:rsidRPr="00195A74" w:rsidRDefault="0087693F" w:rsidP="0087693F">
            <w:pPr>
              <w:rPr>
                <w:rFonts w:ascii="Times New Roman" w:hAnsi="Times New Roman"/>
                <w:sz w:val="18"/>
                <w:szCs w:val="18"/>
              </w:rPr>
            </w:pPr>
            <w:r w:rsidRPr="00195A74">
              <w:rPr>
                <w:rFonts w:ascii="Times New Roman" w:hAnsi="Times New Roman"/>
                <w:sz w:val="18"/>
                <w:szCs w:val="18"/>
              </w:rPr>
              <w:t>There is no specific definition for “multiple voting securities” in the definitions section of Law No. 10236.</w:t>
            </w:r>
            <w:r w:rsidR="00CD01F7">
              <w:rPr>
                <w:rFonts w:ascii="Times New Roman" w:hAnsi="Times New Roman"/>
                <w:sz w:val="18"/>
                <w:szCs w:val="18"/>
              </w:rPr>
              <w:t xml:space="preserve"> A new letter has been added.</w:t>
            </w:r>
          </w:p>
        </w:tc>
      </w:tr>
      <w:tr w:rsidR="0087693F" w:rsidRPr="00195A74" w14:paraId="3B2A9C58"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44B99C9" w14:textId="6E1B26A8" w:rsidR="0087693F" w:rsidRPr="00195A74" w:rsidRDefault="008B5543"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87693F" w:rsidRPr="00195A74">
              <w:rPr>
                <w:rFonts w:ascii="Times New Roman" w:hAnsi="Times New Roman"/>
                <w:sz w:val="18"/>
                <w:szCs w:val="18"/>
              </w:rPr>
              <w:t xml:space="preserve"> 2, 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57A9CF" w14:textId="68127788" w:rsidR="0087693F" w:rsidRPr="00195A74" w:rsidRDefault="0087693F" w:rsidP="0087693F">
            <w:pPr>
              <w:jc w:val="both"/>
              <w:rPr>
                <w:rFonts w:ascii="Times New Roman" w:hAnsi="Times New Roman"/>
                <w:sz w:val="18"/>
                <w:szCs w:val="18"/>
              </w:rPr>
            </w:pPr>
            <w:r w:rsidRPr="00195A74">
              <w:rPr>
                <w:rFonts w:ascii="Times New Roman" w:hAnsi="Times New Roman"/>
                <w:sz w:val="18"/>
                <w:szCs w:val="18"/>
              </w:rPr>
              <w:t>For the purposes of paragraph 1(d), persons controlled by another person, within the meaning of Article 87 of Directive 2001/34/EC, shall be deemed to be persons acting in concert with that other person and with each other.</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1A325C" w14:textId="3EE28974"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0AA3D4" w14:textId="7FD40927" w:rsidR="0087693F" w:rsidRPr="00195A74" w:rsidRDefault="0087693F" w:rsidP="0087693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3BBC88" w14:textId="17B01552" w:rsidR="0087693F" w:rsidRPr="00195A74" w:rsidRDefault="0087693F" w:rsidP="0087693F">
            <w:pPr>
              <w:jc w:val="both"/>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BC6FF1" w14:textId="5CE5B471"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C8F1FC" w14:textId="017998BE"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 2, letter (l)</w:t>
            </w:r>
            <w:r w:rsidR="00BB68C7" w:rsidRPr="00195A74">
              <w:rPr>
                <w:rFonts w:ascii="Times New Roman" w:hAnsi="Times New Roman"/>
                <w:sz w:val="18"/>
                <w:szCs w:val="18"/>
              </w:rPr>
              <w:t>,</w:t>
            </w:r>
            <w:r w:rsidRPr="00195A74">
              <w:rPr>
                <w:rFonts w:ascii="Times New Roman" w:hAnsi="Times New Roman"/>
                <w:sz w:val="18"/>
                <w:szCs w:val="18"/>
              </w:rPr>
              <w:t xml:space="preserve"> second sentence</w:t>
            </w:r>
          </w:p>
          <w:p w14:paraId="6E6E91DF" w14:textId="77777777" w:rsidR="0087693F" w:rsidRPr="00195A74" w:rsidRDefault="0087693F" w:rsidP="0087693F">
            <w:pPr>
              <w:spacing w:after="0" w:line="240" w:lineRule="auto"/>
              <w:jc w:val="both"/>
              <w:rPr>
                <w:rFonts w:ascii="Times New Roman" w:hAnsi="Times New Roman"/>
                <w:sz w:val="18"/>
                <w:szCs w:val="18"/>
              </w:rPr>
            </w:pPr>
          </w:p>
          <w:p w14:paraId="586F36C2" w14:textId="635E697D"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The companies under the control of the offeror or the offeree company, within the meaning of Article 207 of Law no. 9901 dated 14.4.2008 "On entrepreneurs and companies, are considered persons acting in concert</w:t>
            </w:r>
          </w:p>
          <w:p w14:paraId="461F55C7" w14:textId="0020D421" w:rsidR="0087693F" w:rsidRPr="00195A74" w:rsidRDefault="0087693F" w:rsidP="0087693F">
            <w:pPr>
              <w:spacing w:after="0" w:line="240" w:lineRule="auto"/>
              <w:jc w:val="both"/>
              <w:rPr>
                <w:rFonts w:ascii="Times New Roman" w:hAnsi="Times New Roman"/>
                <w:sz w:val="18"/>
                <w:szCs w:val="18"/>
              </w:rPr>
            </w:pPr>
          </w:p>
        </w:tc>
      </w:tr>
      <w:tr w:rsidR="0087693F" w:rsidRPr="00195A74" w14:paraId="0B5E6FC5"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CBCA8C5" w14:textId="7806BA39"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 3,point 1, letter (a)</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9CEE662" w14:textId="0AB2C615" w:rsidR="0087693F" w:rsidRPr="00195A74" w:rsidRDefault="0087693F" w:rsidP="0087693F">
            <w:pPr>
              <w:rPr>
                <w:rFonts w:ascii="Times New Roman" w:hAnsi="Times New Roman"/>
                <w:sz w:val="18"/>
                <w:szCs w:val="18"/>
              </w:rPr>
            </w:pPr>
            <w:r w:rsidRPr="00195A74">
              <w:rPr>
                <w:rFonts w:ascii="Times New Roman" w:hAnsi="Times New Roman"/>
                <w:sz w:val="18"/>
                <w:szCs w:val="18"/>
              </w:rPr>
              <w:t>The companies under the control of the offeror or the offeree company, within the meaning of Article 207 of Law no. 9901 dated 14.4.2008 "On entrepreneurs and companies, are considered persons acting in concert:</w:t>
            </w:r>
          </w:p>
          <w:p w14:paraId="07D2EB65" w14:textId="750717F1" w:rsidR="0087693F" w:rsidRPr="00195A74" w:rsidRDefault="0087693F" w:rsidP="0087693F">
            <w:pPr>
              <w:pStyle w:val="ListParagraph"/>
              <w:numPr>
                <w:ilvl w:val="0"/>
                <w:numId w:val="2"/>
              </w:numPr>
              <w:rPr>
                <w:rFonts w:ascii="Times New Roman" w:hAnsi="Times New Roman" w:cs="Times New Roman"/>
                <w:sz w:val="18"/>
                <w:szCs w:val="18"/>
              </w:rPr>
            </w:pPr>
            <w:r w:rsidRPr="00195A74">
              <w:rPr>
                <w:rFonts w:ascii="Times New Roman" w:hAnsi="Times New Roman" w:cs="Times New Roman"/>
                <w:sz w:val="18"/>
                <w:szCs w:val="18"/>
              </w:rPr>
              <w:t>All holders of securities of an offered company of the same class must be treated equivalently; further, if one person takes control of a company, the other holders of securities must be protected.</w:t>
            </w:r>
          </w:p>
          <w:p w14:paraId="1CA36E60" w14:textId="1CE49272" w:rsidR="0087693F" w:rsidRPr="00195A74" w:rsidRDefault="0087693F" w:rsidP="0087693F">
            <w:pPr>
              <w:spacing w:after="0" w:line="240" w:lineRule="auto"/>
              <w:jc w:val="both"/>
              <w:rPr>
                <w:rFonts w:ascii="Times New Roman" w:hAnsi="Times New Roman"/>
                <w:sz w:val="18"/>
                <w:szCs w:val="18"/>
              </w:rPr>
            </w:pP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4CE266D" w14:textId="45A2497F"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A4FD5D" w14:textId="62922B09" w:rsidR="0087693F" w:rsidRPr="00195A74" w:rsidRDefault="0087693F" w:rsidP="0087693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98A37D" w14:textId="7E858026" w:rsidR="0087693F" w:rsidRPr="00195A74" w:rsidRDefault="0087693F" w:rsidP="0087693F">
            <w:pPr>
              <w:rPr>
                <w:rFonts w:ascii="Times New Roman" w:hAnsi="Times New Roman"/>
                <w:sz w:val="18"/>
                <w:szCs w:val="18"/>
              </w:rPr>
            </w:pPr>
            <w:r w:rsidRPr="00195A74">
              <w:rPr>
                <w:rFonts w:ascii="Times New Roman" w:hAnsi="Times New Roman"/>
                <w:sz w:val="18"/>
                <w:szCs w:val="18"/>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C4CFED" w14:textId="74BD648D"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B2A80A" w14:textId="50A91438"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 3, letter a</w:t>
            </w:r>
            <w:r w:rsidR="00BB68C7" w:rsidRPr="00195A74">
              <w:rPr>
                <w:rFonts w:ascii="Times New Roman" w:hAnsi="Times New Roman"/>
                <w:sz w:val="18"/>
                <w:szCs w:val="18"/>
              </w:rPr>
              <w:t>)</w:t>
            </w:r>
            <w:r w:rsidRPr="00195A74">
              <w:rPr>
                <w:rFonts w:ascii="Times New Roman" w:hAnsi="Times New Roman"/>
                <w:sz w:val="18"/>
                <w:szCs w:val="18"/>
              </w:rPr>
              <w:t xml:space="preserve"> </w:t>
            </w:r>
            <w:r w:rsidR="00BB68C7" w:rsidRPr="00195A74">
              <w:rPr>
                <w:rFonts w:ascii="Times New Roman" w:hAnsi="Times New Roman"/>
                <w:sz w:val="18"/>
                <w:szCs w:val="18"/>
              </w:rPr>
              <w:t>and</w:t>
            </w:r>
            <w:r w:rsidRPr="00195A74">
              <w:rPr>
                <w:rFonts w:ascii="Times New Roman" w:hAnsi="Times New Roman"/>
                <w:sz w:val="18"/>
                <w:szCs w:val="18"/>
              </w:rPr>
              <w:t xml:space="preserve"> b</w:t>
            </w:r>
            <w:r w:rsidR="00BB68C7" w:rsidRPr="00195A74">
              <w:rPr>
                <w:rFonts w:ascii="Times New Roman" w:hAnsi="Times New Roman"/>
                <w:sz w:val="18"/>
                <w:szCs w:val="18"/>
              </w:rPr>
              <w:t>)</w:t>
            </w:r>
          </w:p>
          <w:p w14:paraId="7F94B626" w14:textId="77777777" w:rsidR="0087693F" w:rsidRPr="00195A74" w:rsidRDefault="0087693F" w:rsidP="0087693F">
            <w:pPr>
              <w:spacing w:after="0" w:line="240" w:lineRule="auto"/>
              <w:jc w:val="both"/>
              <w:rPr>
                <w:rFonts w:ascii="Times New Roman" w:hAnsi="Times New Roman"/>
                <w:sz w:val="18"/>
                <w:szCs w:val="18"/>
              </w:rPr>
            </w:pPr>
          </w:p>
          <w:p w14:paraId="32560CED" w14:textId="77777777" w:rsidR="0087693F" w:rsidRPr="00195A74" w:rsidRDefault="0087693F" w:rsidP="0087693F">
            <w:pPr>
              <w:rPr>
                <w:rFonts w:ascii="Times New Roman" w:hAnsi="Times New Roman"/>
                <w:sz w:val="18"/>
                <w:szCs w:val="18"/>
              </w:rPr>
            </w:pPr>
            <w:r w:rsidRPr="00195A74">
              <w:rPr>
                <w:rFonts w:ascii="Times New Roman" w:hAnsi="Times New Roman"/>
                <w:sz w:val="18"/>
                <w:szCs w:val="18"/>
              </w:rPr>
              <w:t>The provisions of this law are based on the following principles:</w:t>
            </w:r>
          </w:p>
          <w:p w14:paraId="2A3AB332" w14:textId="77777777" w:rsidR="0087693F" w:rsidRPr="00195A74" w:rsidRDefault="0087693F" w:rsidP="0087693F">
            <w:pPr>
              <w:rPr>
                <w:rFonts w:ascii="Times New Roman" w:hAnsi="Times New Roman"/>
                <w:sz w:val="18"/>
                <w:szCs w:val="18"/>
              </w:rPr>
            </w:pPr>
            <w:r w:rsidRPr="00195A74">
              <w:rPr>
                <w:rFonts w:ascii="Times New Roman" w:hAnsi="Times New Roman"/>
                <w:sz w:val="18"/>
                <w:szCs w:val="18"/>
              </w:rPr>
              <w:t>a) the holders of securities of the offeree company that belong to the same category shall be treated equally;</w:t>
            </w:r>
          </w:p>
          <w:p w14:paraId="5E695E95" w14:textId="28F94980"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b) if a natural or legal person acquires the control of the company, the protection of the other holders of securities must be guaranteed;</w:t>
            </w:r>
          </w:p>
        </w:tc>
      </w:tr>
      <w:tr w:rsidR="0087693F" w:rsidRPr="00195A74" w14:paraId="330FDA63"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0F292C9" w14:textId="43B7A91F"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3,point 1, letter (b)</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F60808" w14:textId="672AC37F" w:rsidR="0087693F" w:rsidRPr="00195A74" w:rsidRDefault="0087693F" w:rsidP="0087693F">
            <w:pPr>
              <w:jc w:val="both"/>
              <w:rPr>
                <w:rFonts w:ascii="Times New Roman" w:hAnsi="Times New Roman"/>
                <w:sz w:val="18"/>
                <w:szCs w:val="18"/>
              </w:rPr>
            </w:pPr>
            <w:r w:rsidRPr="00195A74">
              <w:rPr>
                <w:rFonts w:ascii="Times New Roman" w:hAnsi="Times New Roman"/>
                <w:sz w:val="18"/>
                <w:szCs w:val="18"/>
              </w:rPr>
              <w:t>(b) the holders of the securities of an offeree company must have sufficient time and information to enable them to reach a properly informed decision on the bid; where it advises the holders of securities, the board of the offeree company must give its views on the effects of implementation of the bid on employment, conditions of employment and the locations of the company’s places of business;</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9EDAAB" w14:textId="2529CEBC"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37C211" w14:textId="263D5DA6" w:rsidR="0087693F" w:rsidRPr="00195A74" w:rsidRDefault="0087693F" w:rsidP="0087693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1CC7E4" w14:textId="49CF069C" w:rsidR="0087693F" w:rsidRPr="00195A74" w:rsidRDefault="0087693F" w:rsidP="0087693F">
            <w:pPr>
              <w:jc w:val="both"/>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2D34C5" w14:textId="1C196924"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E7F93E" w14:textId="7132879E"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 3, letter c</w:t>
            </w:r>
            <w:r w:rsidR="00BB68C7" w:rsidRPr="00195A74">
              <w:rPr>
                <w:rFonts w:ascii="Times New Roman" w:hAnsi="Times New Roman"/>
                <w:sz w:val="18"/>
                <w:szCs w:val="18"/>
              </w:rPr>
              <w:t>)</w:t>
            </w:r>
          </w:p>
          <w:p w14:paraId="75508507" w14:textId="77777777" w:rsidR="0087693F" w:rsidRPr="00195A74" w:rsidRDefault="0087693F" w:rsidP="0087693F">
            <w:pPr>
              <w:spacing w:after="0" w:line="240" w:lineRule="auto"/>
              <w:jc w:val="both"/>
              <w:rPr>
                <w:rFonts w:ascii="Times New Roman" w:hAnsi="Times New Roman"/>
                <w:sz w:val="18"/>
                <w:szCs w:val="18"/>
              </w:rPr>
            </w:pPr>
          </w:p>
          <w:p w14:paraId="4C8110A3" w14:textId="26BA07EE"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c) the holders of the securities of the offeree company shall be provided with sufficient time and the necessary information for making a decision about the bid. When offering advice to the holders of the securities, the board of directors of the offeree company shall make available it viewpoint about the effects of the enforcement of the bid on employment, employment conditions and the location of offices from where the company does business;.</w:t>
            </w:r>
          </w:p>
          <w:p w14:paraId="604E3338" w14:textId="7393768F" w:rsidR="0087693F" w:rsidRPr="00195A74" w:rsidRDefault="0087693F" w:rsidP="0087693F">
            <w:pPr>
              <w:spacing w:after="0" w:line="240" w:lineRule="auto"/>
              <w:jc w:val="both"/>
              <w:rPr>
                <w:rFonts w:ascii="Times New Roman" w:hAnsi="Times New Roman"/>
                <w:sz w:val="18"/>
                <w:szCs w:val="18"/>
              </w:rPr>
            </w:pPr>
          </w:p>
        </w:tc>
      </w:tr>
      <w:tr w:rsidR="0087693F" w:rsidRPr="00195A74" w14:paraId="4FBC8724"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239E927" w14:textId="2DF71114" w:rsidR="0087693F" w:rsidRPr="00195A74" w:rsidRDefault="008B5543"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87693F" w:rsidRPr="00195A74">
              <w:rPr>
                <w:rFonts w:ascii="Times New Roman" w:hAnsi="Times New Roman"/>
                <w:sz w:val="18"/>
                <w:szCs w:val="18"/>
              </w:rPr>
              <w:t xml:space="preserve"> 3,point 1,letter (c)</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2B220D7" w14:textId="1C732BF3"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(c)the board of an offeree company must act in the interests of the company as a whole and must not deny the holders of securities the opportunity to decide on the merits of the bid;</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A276E8" w14:textId="45DE8493"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DE8EA2" w14:textId="77777777" w:rsidR="00674E3E" w:rsidRPr="00BD7FEE" w:rsidRDefault="00674E3E" w:rsidP="00674E3E">
            <w:pPr>
              <w:spacing w:after="0" w:line="240" w:lineRule="auto"/>
              <w:rPr>
                <w:rFonts w:ascii="Times New Roman" w:hAnsi="Times New Roman"/>
                <w:sz w:val="18"/>
                <w:szCs w:val="18"/>
              </w:rPr>
            </w:pPr>
            <w:r w:rsidRPr="00BD7FEE">
              <w:rPr>
                <w:rFonts w:ascii="Times New Roman" w:hAnsi="Times New Roman"/>
                <w:sz w:val="18"/>
                <w:szCs w:val="18"/>
              </w:rPr>
              <w:t>A 3 (d)</w:t>
            </w:r>
          </w:p>
          <w:p w14:paraId="21B85F7F" w14:textId="199A7F6B" w:rsidR="0087693F" w:rsidRPr="00195A74" w:rsidRDefault="0087693F" w:rsidP="0087693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9C6D50" w14:textId="77777777" w:rsidR="00B25FA6" w:rsidRPr="00BD7FEE" w:rsidRDefault="00B25FA6" w:rsidP="00B25FA6">
            <w:pPr>
              <w:rPr>
                <w:rFonts w:ascii="Times New Roman" w:hAnsi="Times New Roman"/>
                <w:sz w:val="18"/>
                <w:szCs w:val="18"/>
              </w:rPr>
            </w:pPr>
            <w:r w:rsidRPr="00BD7FEE">
              <w:rPr>
                <w:rFonts w:ascii="Times New Roman" w:hAnsi="Times New Roman"/>
                <w:sz w:val="18"/>
                <w:szCs w:val="18"/>
              </w:rPr>
              <w:t>(....)</w:t>
            </w:r>
          </w:p>
          <w:p w14:paraId="361A5C92" w14:textId="77777777" w:rsidR="00B25FA6" w:rsidRPr="00BD7FEE" w:rsidRDefault="00B25FA6" w:rsidP="00B25FA6">
            <w:pPr>
              <w:rPr>
                <w:rFonts w:ascii="Times New Roman" w:hAnsi="Times New Roman"/>
                <w:sz w:val="18"/>
                <w:szCs w:val="18"/>
              </w:rPr>
            </w:pPr>
            <w:r w:rsidRPr="00BD7FEE">
              <w:rPr>
                <w:rFonts w:ascii="Times New Roman" w:hAnsi="Times New Roman"/>
                <w:sz w:val="18"/>
                <w:szCs w:val="18"/>
              </w:rPr>
              <w:t>and does not deny shareholders the opportunity to decide on the value of the offer</w:t>
            </w:r>
          </w:p>
          <w:p w14:paraId="39344658" w14:textId="2B63CA7C" w:rsidR="0087693F" w:rsidRPr="00195A74" w:rsidRDefault="0087693F" w:rsidP="0087693F">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7B7B5E" w14:textId="034879F9" w:rsidR="0087693F" w:rsidRPr="00195A74" w:rsidRDefault="005F49A9" w:rsidP="0087693F">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7F08CBF" w14:textId="77777777" w:rsidR="0087693F" w:rsidRPr="00195A74" w:rsidRDefault="0087693F" w:rsidP="0087693F">
            <w:pPr>
              <w:rPr>
                <w:rFonts w:ascii="Times New Roman" w:hAnsi="Times New Roman"/>
                <w:sz w:val="18"/>
                <w:szCs w:val="18"/>
              </w:rPr>
            </w:pPr>
            <w:r w:rsidRPr="00195A74">
              <w:rPr>
                <w:rFonts w:ascii="Times New Roman" w:hAnsi="Times New Roman"/>
                <w:sz w:val="18"/>
                <w:szCs w:val="18"/>
              </w:rPr>
              <w:t>The law mentions the obligation to act in the best interests of the company, but does not expressly include the obligation for the board not to deny shareholders the opportunity to decide on the value of the offer.</w:t>
            </w:r>
          </w:p>
          <w:p w14:paraId="233D772A" w14:textId="77777777" w:rsidR="0087693F" w:rsidRDefault="005F49A9" w:rsidP="0087693F">
            <w:pPr>
              <w:rPr>
                <w:rFonts w:ascii="Times New Roman" w:hAnsi="Times New Roman"/>
                <w:sz w:val="18"/>
                <w:szCs w:val="18"/>
              </w:rPr>
            </w:pPr>
            <w:r w:rsidRPr="00195A74">
              <w:rPr>
                <w:rFonts w:ascii="Times New Roman" w:hAnsi="Times New Roman"/>
                <w:sz w:val="18"/>
                <w:szCs w:val="18"/>
              </w:rPr>
              <w:t>Article 3, letter d</w:t>
            </w:r>
          </w:p>
          <w:p w14:paraId="0D389BC5" w14:textId="76C2E7CB" w:rsidR="005F49A9" w:rsidRPr="00195A74" w:rsidRDefault="005F49A9" w:rsidP="00B25FA6">
            <w:pPr>
              <w:spacing w:after="0" w:line="240" w:lineRule="auto"/>
              <w:jc w:val="both"/>
              <w:rPr>
                <w:rFonts w:ascii="Times New Roman" w:hAnsi="Times New Roman"/>
                <w:sz w:val="18"/>
                <w:szCs w:val="18"/>
              </w:rPr>
            </w:pPr>
            <w:r w:rsidRPr="00195A74">
              <w:rPr>
                <w:rFonts w:ascii="Times New Roman" w:hAnsi="Times New Roman"/>
                <w:sz w:val="18"/>
                <w:szCs w:val="18"/>
              </w:rPr>
              <w:t>d) the administration of the offeree company shall act in the best interest of the company as a whole, in accordance with the letter "a" of point 1 of Article 163 of Law no. 9901, dated 14.4.2008 “On entrepreneurs and companies”.</w:t>
            </w:r>
            <w:r w:rsidR="00B25FA6">
              <w:rPr>
                <w:rFonts w:ascii="Times New Roman" w:hAnsi="Times New Roman"/>
                <w:sz w:val="18"/>
                <w:szCs w:val="18"/>
              </w:rPr>
              <w:t xml:space="preserve"> (</w:t>
            </w:r>
            <w:r w:rsidR="00B25FA6" w:rsidRPr="00E3446F">
              <w:rPr>
                <w:rFonts w:ascii="Times New Roman" w:hAnsi="Times New Roman"/>
                <w:sz w:val="18"/>
                <w:szCs w:val="18"/>
              </w:rPr>
              <w:t>One sentence has been added here</w:t>
            </w:r>
            <w:r w:rsidR="00B25FA6">
              <w:rPr>
                <w:rFonts w:ascii="Times New Roman" w:hAnsi="Times New Roman"/>
                <w:sz w:val="18"/>
                <w:szCs w:val="18"/>
              </w:rPr>
              <w:t>)</w:t>
            </w:r>
          </w:p>
        </w:tc>
      </w:tr>
      <w:tr w:rsidR="0087693F" w:rsidRPr="00195A74" w14:paraId="22DDE13C"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E996139" w14:textId="1D4D7FC3" w:rsidR="0087693F" w:rsidRPr="00195A74" w:rsidRDefault="008B5543"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87693F" w:rsidRPr="00195A74">
              <w:rPr>
                <w:rFonts w:ascii="Times New Roman" w:hAnsi="Times New Roman"/>
                <w:sz w:val="18"/>
                <w:szCs w:val="18"/>
              </w:rPr>
              <w:t xml:space="preserve"> 3,point 1,letter (d)</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3385D3" w14:textId="444D9034"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(d) false markets must not be created in the securities of the offeree company, of the offeror company or of any other company concerned by the bid in such a way that the rise or fall of the prices of the securities becomes artificial and the normal functioning of the markets is distorted;</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CA1B962" w14:textId="40FE4D30"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51B440" w14:textId="6B628757" w:rsidR="0087693F" w:rsidRPr="00195A74" w:rsidRDefault="0087693F" w:rsidP="0087693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7CD851" w14:textId="6AF8F1D6" w:rsidR="0087693F" w:rsidRPr="00195A74" w:rsidRDefault="0087693F" w:rsidP="0087693F">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833F77" w14:textId="2E5B7D41"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CCF220A" w14:textId="355DF952"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 3, letter dh</w:t>
            </w:r>
            <w:r w:rsidR="00BB68C7" w:rsidRPr="00195A74">
              <w:rPr>
                <w:rFonts w:ascii="Times New Roman" w:hAnsi="Times New Roman"/>
                <w:sz w:val="18"/>
                <w:szCs w:val="18"/>
              </w:rPr>
              <w:t>)</w:t>
            </w:r>
          </w:p>
          <w:p w14:paraId="4F31740C" w14:textId="77777777" w:rsidR="0087693F" w:rsidRPr="00195A74" w:rsidRDefault="0087693F" w:rsidP="0087693F">
            <w:pPr>
              <w:spacing w:after="0" w:line="240" w:lineRule="auto"/>
              <w:jc w:val="both"/>
              <w:rPr>
                <w:rFonts w:ascii="Times New Roman" w:hAnsi="Times New Roman"/>
                <w:sz w:val="18"/>
                <w:szCs w:val="18"/>
              </w:rPr>
            </w:pPr>
          </w:p>
          <w:p w14:paraId="575DA564" w14:textId="19EB17B3"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dh) the creation of false market for the securities of the offeree company, the company that makes the offer or another company affected by the bid, which aims to increase or decrease the prices artificially and damages the normal functioning of markets shall be prohibited;</w:t>
            </w:r>
          </w:p>
          <w:p w14:paraId="5626A03B" w14:textId="7854A896" w:rsidR="0087693F" w:rsidRPr="00195A74" w:rsidRDefault="0087693F" w:rsidP="0087693F">
            <w:pPr>
              <w:spacing w:after="0" w:line="240" w:lineRule="auto"/>
              <w:jc w:val="both"/>
              <w:rPr>
                <w:rFonts w:ascii="Times New Roman" w:hAnsi="Times New Roman"/>
                <w:sz w:val="18"/>
                <w:szCs w:val="18"/>
              </w:rPr>
            </w:pPr>
          </w:p>
        </w:tc>
      </w:tr>
      <w:tr w:rsidR="0087693F" w:rsidRPr="00195A74" w14:paraId="04BFA464"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516808E" w14:textId="5A86279E" w:rsidR="0087693F" w:rsidRPr="00195A74" w:rsidRDefault="008B5543"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87693F" w:rsidRPr="00195A74">
              <w:rPr>
                <w:rFonts w:ascii="Times New Roman" w:hAnsi="Times New Roman"/>
                <w:sz w:val="18"/>
                <w:szCs w:val="18"/>
              </w:rPr>
              <w:t xml:space="preserve"> 3,point 1,letter (e)</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B4EA58C" w14:textId="79CBCC21"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(e) an offeror must announce a bid only after ensuring that he/she can fulfil in full any cash consideration, if such is offered, and after taking all reasonable measures to secure the implementation of any other type of consideration;</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331BD28" w14:textId="24D285FA"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328471" w14:textId="10ECD43A" w:rsidR="0087693F" w:rsidRPr="00195A74" w:rsidRDefault="0087693F" w:rsidP="0087693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0FC5E1" w14:textId="21576B35"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2738FB" w14:textId="7D4BFCCE"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C56CFB8" w14:textId="0E964190"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 3, letter e</w:t>
            </w:r>
            <w:r w:rsidR="00BB68C7" w:rsidRPr="00195A74">
              <w:rPr>
                <w:rFonts w:ascii="Times New Roman" w:hAnsi="Times New Roman"/>
                <w:sz w:val="18"/>
                <w:szCs w:val="18"/>
              </w:rPr>
              <w:t>)</w:t>
            </w:r>
          </w:p>
          <w:p w14:paraId="3F306163" w14:textId="77777777" w:rsidR="0087693F" w:rsidRPr="00195A74" w:rsidRDefault="0087693F" w:rsidP="0087693F">
            <w:pPr>
              <w:spacing w:after="0" w:line="240" w:lineRule="auto"/>
              <w:jc w:val="both"/>
              <w:rPr>
                <w:rFonts w:ascii="Times New Roman" w:hAnsi="Times New Roman"/>
                <w:sz w:val="18"/>
                <w:szCs w:val="18"/>
              </w:rPr>
            </w:pPr>
          </w:p>
          <w:p w14:paraId="76C1D2C4" w14:textId="41BFC13F" w:rsidR="0087693F" w:rsidRPr="00195A74" w:rsidRDefault="0087693F" w:rsidP="00B25FA6">
            <w:pPr>
              <w:rPr>
                <w:rFonts w:ascii="Times New Roman" w:hAnsi="Times New Roman"/>
                <w:sz w:val="18"/>
                <w:szCs w:val="18"/>
              </w:rPr>
            </w:pPr>
            <w:r w:rsidRPr="00195A74">
              <w:rPr>
                <w:rFonts w:ascii="Times New Roman" w:hAnsi="Times New Roman"/>
                <w:sz w:val="18"/>
                <w:szCs w:val="18"/>
              </w:rPr>
              <w:t>e) the offeror shall announce the offer only when he / she guarantees the complete payment through monetary means, if such is offered, and only when taking all reasonable measures that guarantee the implementation of any other type of payment.</w:t>
            </w:r>
          </w:p>
        </w:tc>
      </w:tr>
      <w:tr w:rsidR="0087693F" w:rsidRPr="00195A74" w14:paraId="41CE62AC"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12351E" w14:textId="409CFCEF" w:rsidR="0087693F" w:rsidRPr="00195A74" w:rsidRDefault="008B5543" w:rsidP="0087693F">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87693F" w:rsidRPr="00195A74">
              <w:rPr>
                <w:rFonts w:ascii="Times New Roman" w:hAnsi="Times New Roman"/>
                <w:sz w:val="18"/>
                <w:szCs w:val="18"/>
              </w:rPr>
              <w:t xml:space="preserve"> 3,point 1,letter (f)</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08CA0DC" w14:textId="516C7AD1"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(f) an offeree company must not be hindered in the conduct of its affairs for longer than is reasonable by a bid for its securities.</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03CD0C" w14:textId="7F8D1E54"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DE16E3" w14:textId="11E7DF90" w:rsidR="0087693F" w:rsidRPr="00195A74" w:rsidRDefault="0087693F" w:rsidP="0087693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20A78F" w14:textId="65E15E34" w:rsidR="0087693F" w:rsidRPr="00195A74" w:rsidRDefault="0087693F" w:rsidP="0087693F">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C8C90F" w14:textId="7B098D96"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92D4E2" w14:textId="1D8190A1"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 3, letter ë</w:t>
            </w:r>
            <w:r w:rsidR="00BB68C7" w:rsidRPr="00195A74">
              <w:rPr>
                <w:rFonts w:ascii="Times New Roman" w:hAnsi="Times New Roman"/>
                <w:sz w:val="18"/>
                <w:szCs w:val="18"/>
              </w:rPr>
              <w:t>)</w:t>
            </w:r>
          </w:p>
          <w:p w14:paraId="3DFE4D75" w14:textId="77777777" w:rsidR="0087693F" w:rsidRPr="00195A74" w:rsidRDefault="0087693F" w:rsidP="0087693F">
            <w:pPr>
              <w:spacing w:after="0" w:line="240" w:lineRule="auto"/>
              <w:jc w:val="both"/>
              <w:rPr>
                <w:rFonts w:ascii="Times New Roman" w:hAnsi="Times New Roman"/>
                <w:sz w:val="18"/>
                <w:szCs w:val="18"/>
              </w:rPr>
            </w:pPr>
          </w:p>
          <w:p w14:paraId="554D1AFC" w14:textId="38CB2F46"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ë) the offeree company shall not be hindered into carrying out its normal business activities for a period longer than it is necessary by an offeror to buy its securities.</w:t>
            </w:r>
          </w:p>
          <w:p w14:paraId="19D60018" w14:textId="1A03B6A5" w:rsidR="0087693F" w:rsidRPr="00195A74" w:rsidRDefault="0087693F" w:rsidP="0087693F">
            <w:pPr>
              <w:spacing w:after="0" w:line="240" w:lineRule="auto"/>
              <w:jc w:val="both"/>
              <w:rPr>
                <w:rFonts w:ascii="Times New Roman" w:hAnsi="Times New Roman"/>
                <w:sz w:val="18"/>
                <w:szCs w:val="18"/>
              </w:rPr>
            </w:pPr>
          </w:p>
        </w:tc>
      </w:tr>
      <w:tr w:rsidR="0087693F" w:rsidRPr="00195A74" w14:paraId="55DEFF00"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5AC450A" w14:textId="64492E24" w:rsidR="0087693F" w:rsidRPr="00195A74" w:rsidRDefault="008B5543"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87693F" w:rsidRPr="00195A74">
              <w:rPr>
                <w:rFonts w:ascii="Times New Roman" w:hAnsi="Times New Roman"/>
                <w:sz w:val="18"/>
                <w:szCs w:val="18"/>
              </w:rPr>
              <w:t xml:space="preserve"> 3,point 2,letter (a)</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32AF8DC" w14:textId="77777777" w:rsidR="0087693F" w:rsidRPr="00195A74" w:rsidRDefault="0087693F" w:rsidP="0087693F">
            <w:pPr>
              <w:rPr>
                <w:rFonts w:ascii="Times New Roman" w:hAnsi="Times New Roman"/>
                <w:sz w:val="18"/>
                <w:szCs w:val="18"/>
              </w:rPr>
            </w:pPr>
            <w:r w:rsidRPr="00195A74">
              <w:rPr>
                <w:rFonts w:ascii="Times New Roman" w:hAnsi="Times New Roman"/>
                <w:sz w:val="18"/>
                <w:szCs w:val="18"/>
              </w:rPr>
              <w:t>2. With a view to ensuring compliance with the principles laid down in paragraph 1, Member States:</w:t>
            </w:r>
          </w:p>
          <w:p w14:paraId="5CE16154" w14:textId="3299E99D"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(a) shall ensure that the minimum requirements set out in this Directive are observed;</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D5FC568" w14:textId="68BC270C"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250437" w14:textId="7D8F81BC" w:rsidR="0087693F" w:rsidRPr="00195A74" w:rsidRDefault="0087693F" w:rsidP="0087693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1F9F3A" w14:textId="25CA2A9C" w:rsidR="0087693F" w:rsidRPr="00195A74" w:rsidRDefault="0087693F" w:rsidP="0087693F">
            <w:pPr>
              <w:spacing w:after="0" w:line="240" w:lineRule="auto"/>
              <w:jc w:val="both"/>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2C479D" w14:textId="129EF01C"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FAA01F" w14:textId="27B9C9DB"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 xml:space="preserve">Article 30, point 1, </w:t>
            </w:r>
            <w:r w:rsidR="00BB68C7" w:rsidRPr="00195A74">
              <w:rPr>
                <w:rFonts w:ascii="Times New Roman" w:hAnsi="Times New Roman"/>
                <w:sz w:val="18"/>
                <w:szCs w:val="18"/>
              </w:rPr>
              <w:t>letter a)</w:t>
            </w:r>
          </w:p>
          <w:p w14:paraId="62A46626" w14:textId="77777777" w:rsidR="0087693F" w:rsidRPr="00195A74" w:rsidRDefault="0087693F" w:rsidP="0087693F">
            <w:pPr>
              <w:spacing w:after="0" w:line="240" w:lineRule="auto"/>
              <w:jc w:val="both"/>
              <w:rPr>
                <w:rFonts w:ascii="Times New Roman" w:hAnsi="Times New Roman"/>
                <w:sz w:val="18"/>
                <w:szCs w:val="18"/>
              </w:rPr>
            </w:pPr>
          </w:p>
          <w:p w14:paraId="0DA1CB94" w14:textId="77777777"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1. The Financial Supervisory Authority is responsible for:</w:t>
            </w:r>
          </w:p>
          <w:p w14:paraId="130BB60C" w14:textId="77777777"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a) supervise the enforcement of the provisions of this law, in accordance with the objectives provided in Article 12 of law no. 9572, dated 3.7.2006 “On the Financial Supervisory</w:t>
            </w:r>
          </w:p>
          <w:p w14:paraId="4353B690" w14:textId="77777777"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Authority”;</w:t>
            </w:r>
          </w:p>
          <w:p w14:paraId="7AC4402D" w14:textId="3716619F" w:rsidR="0087693F" w:rsidRPr="00195A74" w:rsidRDefault="0087693F" w:rsidP="0087693F">
            <w:pPr>
              <w:spacing w:after="0" w:line="240" w:lineRule="auto"/>
              <w:jc w:val="both"/>
              <w:rPr>
                <w:rFonts w:ascii="Times New Roman" w:hAnsi="Times New Roman"/>
                <w:sz w:val="18"/>
                <w:szCs w:val="18"/>
              </w:rPr>
            </w:pPr>
          </w:p>
        </w:tc>
      </w:tr>
      <w:tr w:rsidR="0087693F" w:rsidRPr="00195A74" w14:paraId="73984CB3"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6E97831" w14:textId="4BA31F8A" w:rsidR="0087693F" w:rsidRPr="00195A74" w:rsidRDefault="008B5543" w:rsidP="0087693F">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87693F" w:rsidRPr="00195A74">
              <w:rPr>
                <w:rFonts w:ascii="Times New Roman" w:hAnsi="Times New Roman"/>
                <w:sz w:val="18"/>
                <w:szCs w:val="18"/>
              </w:rPr>
              <w:t xml:space="preserve"> 3,point 2,letter (b)</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B4DDCC" w14:textId="30B711D8"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 xml:space="preserve">(b) may lay down additional conditions and provisions more stringent than those of this Directive for the regulation of bids. </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6ADA777" w14:textId="5F028479"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FE373A" w14:textId="006CFB87" w:rsidR="0087693F" w:rsidRPr="00195A74" w:rsidRDefault="0087693F" w:rsidP="0087693F">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999259" w14:textId="0DAEA7EE" w:rsidR="0087693F" w:rsidRPr="00195A74" w:rsidRDefault="0087693F" w:rsidP="0087693F">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9037ED" w14:textId="1203DB27" w:rsidR="0087693F" w:rsidRPr="00195A74" w:rsidRDefault="0087693F" w:rsidP="0087693F">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4312388" w14:textId="0F0259C6" w:rsidR="0087693F" w:rsidRPr="00195A74" w:rsidRDefault="0087693F" w:rsidP="0087693F">
            <w:pPr>
              <w:rPr>
                <w:rFonts w:ascii="Times New Roman" w:hAnsi="Times New Roman"/>
                <w:sz w:val="18"/>
                <w:szCs w:val="18"/>
              </w:rPr>
            </w:pPr>
            <w:r w:rsidRPr="00195A74">
              <w:rPr>
                <w:rFonts w:ascii="Times New Roman" w:hAnsi="Times New Roman"/>
                <w:sz w:val="18"/>
                <w:szCs w:val="18"/>
              </w:rPr>
              <w:t xml:space="preserve">Article 30, point </w:t>
            </w:r>
            <w:r w:rsidR="00B25FA6" w:rsidRPr="00195A74">
              <w:rPr>
                <w:rFonts w:ascii="Times New Roman" w:hAnsi="Times New Roman"/>
                <w:sz w:val="18"/>
                <w:szCs w:val="18"/>
              </w:rPr>
              <w:t>1, letter</w:t>
            </w:r>
            <w:r w:rsidR="00BB68C7" w:rsidRPr="00195A74">
              <w:rPr>
                <w:rFonts w:ascii="Times New Roman" w:hAnsi="Times New Roman"/>
                <w:sz w:val="18"/>
                <w:szCs w:val="18"/>
              </w:rPr>
              <w:t xml:space="preserve"> </w:t>
            </w:r>
            <w:r w:rsidRPr="00195A74">
              <w:rPr>
                <w:rFonts w:ascii="Times New Roman" w:hAnsi="Times New Roman"/>
                <w:sz w:val="18"/>
                <w:szCs w:val="18"/>
              </w:rPr>
              <w:t xml:space="preserve"> b</w:t>
            </w:r>
            <w:r w:rsidR="00BB68C7" w:rsidRPr="00195A74">
              <w:rPr>
                <w:rFonts w:ascii="Times New Roman" w:hAnsi="Times New Roman"/>
                <w:sz w:val="18"/>
                <w:szCs w:val="18"/>
              </w:rPr>
              <w:t>)</w:t>
            </w:r>
            <w:r w:rsidRPr="00195A74">
              <w:rPr>
                <w:rFonts w:ascii="Times New Roman" w:hAnsi="Times New Roman"/>
                <w:sz w:val="18"/>
                <w:szCs w:val="18"/>
              </w:rPr>
              <w:t xml:space="preserve"> and point 2</w:t>
            </w:r>
          </w:p>
          <w:p w14:paraId="08038210" w14:textId="77777777" w:rsidR="0087693F" w:rsidRPr="00195A74" w:rsidRDefault="0087693F" w:rsidP="0087693F">
            <w:pPr>
              <w:rPr>
                <w:rFonts w:ascii="Times New Roman" w:hAnsi="Times New Roman"/>
                <w:sz w:val="18"/>
                <w:szCs w:val="18"/>
              </w:rPr>
            </w:pPr>
            <w:r w:rsidRPr="00195A74">
              <w:rPr>
                <w:rFonts w:ascii="Times New Roman" w:hAnsi="Times New Roman"/>
                <w:sz w:val="18"/>
                <w:szCs w:val="18"/>
              </w:rPr>
              <w:t>b) the taking of measures for the prevention and elimination of the shortcomings that may arise during the takeover bid procedure.</w:t>
            </w:r>
          </w:p>
          <w:p w14:paraId="4EBE3F89" w14:textId="492715D5" w:rsidR="0087693F" w:rsidRPr="00195A74" w:rsidRDefault="0087693F" w:rsidP="0087693F">
            <w:pPr>
              <w:rPr>
                <w:rFonts w:ascii="Times New Roman" w:hAnsi="Times New Roman"/>
                <w:sz w:val="18"/>
                <w:szCs w:val="18"/>
              </w:rPr>
            </w:pPr>
            <w:r w:rsidRPr="00195A74">
              <w:rPr>
                <w:rFonts w:ascii="Times New Roman" w:hAnsi="Times New Roman"/>
                <w:sz w:val="18"/>
                <w:szCs w:val="18"/>
              </w:rPr>
              <w:t>2. Authority adopts regulations necessary to enforce this law.</w:t>
            </w:r>
          </w:p>
        </w:tc>
      </w:tr>
      <w:tr w:rsidR="00BB68C7" w:rsidRPr="00195A74" w14:paraId="1647FD03"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4C35861" w14:textId="0E89CDB0"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4, point 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2243B3" w14:textId="1A3DA140" w:rsidR="00BB68C7" w:rsidRPr="00195A74" w:rsidRDefault="00BB68C7" w:rsidP="00BB68C7">
            <w:pPr>
              <w:rPr>
                <w:rFonts w:ascii="Times New Roman" w:hAnsi="Times New Roman"/>
                <w:sz w:val="18"/>
                <w:szCs w:val="18"/>
              </w:rPr>
            </w:pPr>
            <w:r w:rsidRPr="00195A74">
              <w:rPr>
                <w:rFonts w:ascii="Times New Roman" w:hAnsi="Times New Roman"/>
                <w:sz w:val="18"/>
                <w:szCs w:val="18"/>
              </w:rPr>
              <w:t xml:space="preserve">1. Member States shall designate the authority or authorities competent to supervise bids for the purposes of the rules which they make or introduce pursuant to this Directive. The authorities thus designated shall be either public authorities, associations or private bodies recognised by national law or by public authorities expressly empowered for that purpose by national law. Member States shall inform the Commission of those designations, specifying any divisions of functions that may be made. They shall ensure that those authorities exercise their functions impartially and independently of all parties to a bid. </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8C0849" w14:textId="3C1D19F1"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518175" w14:textId="018A7EE8" w:rsidR="00CB4DB4" w:rsidRDefault="00CB4DB4" w:rsidP="00CB4DB4">
            <w:pPr>
              <w:spacing w:after="0" w:line="240" w:lineRule="auto"/>
              <w:rPr>
                <w:rFonts w:ascii="Times New Roman" w:hAnsi="Times New Roman"/>
                <w:sz w:val="18"/>
                <w:szCs w:val="18"/>
              </w:rPr>
            </w:pPr>
            <w:r w:rsidRPr="00BD7FEE">
              <w:rPr>
                <w:rFonts w:ascii="Times New Roman" w:hAnsi="Times New Roman"/>
                <w:sz w:val="18"/>
                <w:szCs w:val="18"/>
              </w:rPr>
              <w:t>A 30 (1)</w:t>
            </w:r>
            <w:r w:rsidR="002F7321">
              <w:rPr>
                <w:rFonts w:ascii="Times New Roman" w:hAnsi="Times New Roman"/>
                <w:sz w:val="18"/>
                <w:szCs w:val="18"/>
              </w:rPr>
              <w:t xml:space="preserve"> and (2)</w:t>
            </w:r>
          </w:p>
          <w:p w14:paraId="6018FABB" w14:textId="77777777" w:rsidR="00D74BE8" w:rsidRDefault="00D74BE8" w:rsidP="00CB4DB4">
            <w:pPr>
              <w:spacing w:after="0" w:line="240" w:lineRule="auto"/>
              <w:rPr>
                <w:rFonts w:ascii="Times New Roman" w:hAnsi="Times New Roman"/>
                <w:sz w:val="18"/>
                <w:szCs w:val="18"/>
              </w:rPr>
            </w:pPr>
          </w:p>
          <w:p w14:paraId="75CFD924" w14:textId="77777777" w:rsidR="00D74BE8" w:rsidRDefault="00D74BE8" w:rsidP="00CB4DB4">
            <w:pPr>
              <w:spacing w:after="0" w:line="240" w:lineRule="auto"/>
              <w:rPr>
                <w:rFonts w:ascii="Times New Roman" w:hAnsi="Times New Roman"/>
                <w:sz w:val="18"/>
                <w:szCs w:val="18"/>
              </w:rPr>
            </w:pPr>
          </w:p>
          <w:p w14:paraId="0336AFD8" w14:textId="77777777" w:rsidR="00D74BE8" w:rsidRDefault="00D74BE8" w:rsidP="00CB4DB4">
            <w:pPr>
              <w:spacing w:after="0" w:line="240" w:lineRule="auto"/>
              <w:rPr>
                <w:rFonts w:ascii="Times New Roman" w:hAnsi="Times New Roman"/>
                <w:sz w:val="18"/>
                <w:szCs w:val="18"/>
              </w:rPr>
            </w:pPr>
          </w:p>
          <w:p w14:paraId="229A39AF" w14:textId="77777777" w:rsidR="00D74BE8" w:rsidRDefault="00D74BE8" w:rsidP="00CB4DB4">
            <w:pPr>
              <w:spacing w:after="0" w:line="240" w:lineRule="auto"/>
              <w:rPr>
                <w:rFonts w:ascii="Times New Roman" w:hAnsi="Times New Roman"/>
                <w:sz w:val="18"/>
                <w:szCs w:val="18"/>
              </w:rPr>
            </w:pPr>
          </w:p>
          <w:p w14:paraId="4FB48590" w14:textId="77777777" w:rsidR="00D74BE8" w:rsidRDefault="00D74BE8" w:rsidP="00CB4DB4">
            <w:pPr>
              <w:spacing w:after="0" w:line="240" w:lineRule="auto"/>
              <w:rPr>
                <w:rFonts w:ascii="Times New Roman" w:hAnsi="Times New Roman"/>
                <w:sz w:val="18"/>
                <w:szCs w:val="18"/>
              </w:rPr>
            </w:pPr>
          </w:p>
          <w:p w14:paraId="2AECB4C9" w14:textId="77777777" w:rsidR="00D74BE8" w:rsidRDefault="00D74BE8" w:rsidP="00CB4DB4">
            <w:pPr>
              <w:spacing w:after="0" w:line="240" w:lineRule="auto"/>
              <w:rPr>
                <w:rFonts w:ascii="Times New Roman" w:hAnsi="Times New Roman"/>
                <w:sz w:val="18"/>
                <w:szCs w:val="18"/>
              </w:rPr>
            </w:pPr>
          </w:p>
          <w:p w14:paraId="1B62B514" w14:textId="77777777" w:rsidR="00D74BE8" w:rsidRDefault="00D74BE8" w:rsidP="00CB4DB4">
            <w:pPr>
              <w:spacing w:after="0" w:line="240" w:lineRule="auto"/>
              <w:rPr>
                <w:rFonts w:ascii="Times New Roman" w:hAnsi="Times New Roman"/>
                <w:sz w:val="18"/>
                <w:szCs w:val="18"/>
              </w:rPr>
            </w:pPr>
          </w:p>
          <w:p w14:paraId="32A02CB6" w14:textId="77777777" w:rsidR="00D74BE8" w:rsidRDefault="00D74BE8" w:rsidP="00CB4DB4">
            <w:pPr>
              <w:spacing w:after="0" w:line="240" w:lineRule="auto"/>
              <w:rPr>
                <w:rFonts w:ascii="Times New Roman" w:hAnsi="Times New Roman"/>
                <w:sz w:val="18"/>
                <w:szCs w:val="18"/>
              </w:rPr>
            </w:pPr>
          </w:p>
          <w:p w14:paraId="3D64884E" w14:textId="77777777" w:rsidR="00D74BE8" w:rsidRDefault="00D74BE8" w:rsidP="00CB4DB4">
            <w:pPr>
              <w:spacing w:after="0" w:line="240" w:lineRule="auto"/>
              <w:rPr>
                <w:rFonts w:ascii="Times New Roman" w:hAnsi="Times New Roman"/>
                <w:sz w:val="18"/>
                <w:szCs w:val="18"/>
              </w:rPr>
            </w:pPr>
          </w:p>
          <w:p w14:paraId="783E6324" w14:textId="77777777" w:rsidR="00D74BE8" w:rsidRDefault="00D74BE8" w:rsidP="00CB4DB4">
            <w:pPr>
              <w:spacing w:after="0" w:line="240" w:lineRule="auto"/>
              <w:rPr>
                <w:rFonts w:ascii="Times New Roman" w:hAnsi="Times New Roman"/>
                <w:sz w:val="18"/>
                <w:szCs w:val="18"/>
              </w:rPr>
            </w:pPr>
          </w:p>
          <w:p w14:paraId="01B17E14" w14:textId="77777777" w:rsidR="00D74BE8" w:rsidRDefault="00D74BE8" w:rsidP="00CB4DB4">
            <w:pPr>
              <w:spacing w:after="0" w:line="240" w:lineRule="auto"/>
              <w:rPr>
                <w:rFonts w:ascii="Times New Roman" w:hAnsi="Times New Roman"/>
                <w:sz w:val="18"/>
                <w:szCs w:val="18"/>
              </w:rPr>
            </w:pPr>
          </w:p>
          <w:p w14:paraId="74AB7037" w14:textId="77777777" w:rsidR="00D74BE8" w:rsidRDefault="00D74BE8" w:rsidP="00CB4DB4">
            <w:pPr>
              <w:spacing w:after="0" w:line="240" w:lineRule="auto"/>
              <w:rPr>
                <w:rFonts w:ascii="Times New Roman" w:hAnsi="Times New Roman"/>
                <w:sz w:val="18"/>
                <w:szCs w:val="18"/>
              </w:rPr>
            </w:pPr>
          </w:p>
          <w:p w14:paraId="56F103F4" w14:textId="77777777" w:rsidR="00215275" w:rsidRDefault="00215275" w:rsidP="00CB4DB4">
            <w:pPr>
              <w:spacing w:after="0" w:line="240" w:lineRule="auto"/>
              <w:rPr>
                <w:rFonts w:ascii="Times New Roman" w:hAnsi="Times New Roman"/>
                <w:sz w:val="18"/>
                <w:szCs w:val="18"/>
              </w:rPr>
            </w:pPr>
          </w:p>
          <w:p w14:paraId="44129CE5" w14:textId="77777777" w:rsidR="00215275" w:rsidRDefault="00215275" w:rsidP="00CB4DB4">
            <w:pPr>
              <w:spacing w:after="0" w:line="240" w:lineRule="auto"/>
              <w:rPr>
                <w:rFonts w:ascii="Times New Roman" w:hAnsi="Times New Roman"/>
                <w:sz w:val="18"/>
                <w:szCs w:val="18"/>
              </w:rPr>
            </w:pPr>
          </w:p>
          <w:p w14:paraId="0F835DC5" w14:textId="77777777" w:rsidR="00215275" w:rsidRDefault="00215275" w:rsidP="00CB4DB4">
            <w:pPr>
              <w:spacing w:after="0" w:line="240" w:lineRule="auto"/>
              <w:rPr>
                <w:rFonts w:ascii="Times New Roman" w:hAnsi="Times New Roman"/>
                <w:sz w:val="18"/>
                <w:szCs w:val="18"/>
              </w:rPr>
            </w:pPr>
          </w:p>
          <w:p w14:paraId="4D711198" w14:textId="77777777" w:rsidR="00215275" w:rsidRDefault="00215275" w:rsidP="00CB4DB4">
            <w:pPr>
              <w:spacing w:after="0" w:line="240" w:lineRule="auto"/>
              <w:rPr>
                <w:rFonts w:ascii="Times New Roman" w:hAnsi="Times New Roman"/>
                <w:sz w:val="18"/>
                <w:szCs w:val="18"/>
              </w:rPr>
            </w:pPr>
          </w:p>
          <w:p w14:paraId="3939901A" w14:textId="77777777" w:rsidR="00215275" w:rsidRDefault="00215275" w:rsidP="00CB4DB4">
            <w:pPr>
              <w:spacing w:after="0" w:line="240" w:lineRule="auto"/>
              <w:rPr>
                <w:rFonts w:ascii="Times New Roman" w:hAnsi="Times New Roman"/>
                <w:sz w:val="18"/>
                <w:szCs w:val="18"/>
              </w:rPr>
            </w:pPr>
          </w:p>
          <w:p w14:paraId="4945BDFC" w14:textId="77777777" w:rsidR="00215275" w:rsidRDefault="00215275" w:rsidP="00CB4DB4">
            <w:pPr>
              <w:spacing w:after="0" w:line="240" w:lineRule="auto"/>
              <w:rPr>
                <w:rFonts w:ascii="Times New Roman" w:hAnsi="Times New Roman"/>
                <w:sz w:val="18"/>
                <w:szCs w:val="18"/>
              </w:rPr>
            </w:pPr>
          </w:p>
          <w:p w14:paraId="08CC01FC" w14:textId="77777777" w:rsidR="00215275" w:rsidRDefault="00215275" w:rsidP="00CB4DB4">
            <w:pPr>
              <w:spacing w:after="0" w:line="240" w:lineRule="auto"/>
              <w:rPr>
                <w:rFonts w:ascii="Times New Roman" w:hAnsi="Times New Roman"/>
                <w:sz w:val="18"/>
                <w:szCs w:val="18"/>
              </w:rPr>
            </w:pPr>
          </w:p>
          <w:p w14:paraId="3C02925B" w14:textId="77777777" w:rsidR="00215275" w:rsidRDefault="00215275" w:rsidP="00CB4DB4">
            <w:pPr>
              <w:spacing w:after="0" w:line="240" w:lineRule="auto"/>
              <w:rPr>
                <w:rFonts w:ascii="Times New Roman" w:hAnsi="Times New Roman"/>
                <w:sz w:val="18"/>
                <w:szCs w:val="18"/>
              </w:rPr>
            </w:pPr>
          </w:p>
          <w:p w14:paraId="522D8C6F" w14:textId="77777777" w:rsidR="00215275" w:rsidRDefault="00215275" w:rsidP="00CB4DB4">
            <w:pPr>
              <w:spacing w:after="0" w:line="240" w:lineRule="auto"/>
              <w:rPr>
                <w:rFonts w:ascii="Times New Roman" w:hAnsi="Times New Roman"/>
                <w:sz w:val="18"/>
                <w:szCs w:val="18"/>
              </w:rPr>
            </w:pPr>
          </w:p>
          <w:p w14:paraId="72CB2CD6" w14:textId="77777777" w:rsidR="00215275" w:rsidRDefault="00215275" w:rsidP="00CB4DB4">
            <w:pPr>
              <w:spacing w:after="0" w:line="240" w:lineRule="auto"/>
              <w:rPr>
                <w:rFonts w:ascii="Times New Roman" w:hAnsi="Times New Roman"/>
                <w:sz w:val="18"/>
                <w:szCs w:val="18"/>
              </w:rPr>
            </w:pPr>
          </w:p>
          <w:p w14:paraId="1E4BE35B" w14:textId="77777777" w:rsidR="00215275" w:rsidRDefault="00215275" w:rsidP="00CB4DB4">
            <w:pPr>
              <w:spacing w:after="0" w:line="240" w:lineRule="auto"/>
              <w:rPr>
                <w:rFonts w:ascii="Times New Roman" w:hAnsi="Times New Roman"/>
                <w:sz w:val="18"/>
                <w:szCs w:val="18"/>
              </w:rPr>
            </w:pPr>
          </w:p>
          <w:p w14:paraId="0BB3BAA6" w14:textId="77777777" w:rsidR="00215275" w:rsidRDefault="00215275" w:rsidP="00CB4DB4">
            <w:pPr>
              <w:spacing w:after="0" w:line="240" w:lineRule="auto"/>
              <w:rPr>
                <w:rFonts w:ascii="Times New Roman" w:hAnsi="Times New Roman"/>
                <w:sz w:val="18"/>
                <w:szCs w:val="18"/>
              </w:rPr>
            </w:pPr>
          </w:p>
          <w:p w14:paraId="3359EC96" w14:textId="77777777" w:rsidR="00215275" w:rsidRDefault="00215275" w:rsidP="00CB4DB4">
            <w:pPr>
              <w:spacing w:after="0" w:line="240" w:lineRule="auto"/>
              <w:rPr>
                <w:rFonts w:ascii="Times New Roman" w:hAnsi="Times New Roman"/>
                <w:sz w:val="18"/>
                <w:szCs w:val="18"/>
              </w:rPr>
            </w:pPr>
          </w:p>
          <w:p w14:paraId="7CC1EF9E" w14:textId="77777777" w:rsidR="00215275" w:rsidRDefault="00215275" w:rsidP="00CB4DB4">
            <w:pPr>
              <w:spacing w:after="0" w:line="240" w:lineRule="auto"/>
              <w:rPr>
                <w:rFonts w:ascii="Times New Roman" w:hAnsi="Times New Roman"/>
                <w:sz w:val="18"/>
                <w:szCs w:val="18"/>
              </w:rPr>
            </w:pPr>
          </w:p>
          <w:p w14:paraId="5CD39A92" w14:textId="77777777" w:rsidR="00215275" w:rsidRDefault="00215275" w:rsidP="00CB4DB4">
            <w:pPr>
              <w:spacing w:after="0" w:line="240" w:lineRule="auto"/>
              <w:rPr>
                <w:rFonts w:ascii="Times New Roman" w:hAnsi="Times New Roman"/>
                <w:sz w:val="18"/>
                <w:szCs w:val="18"/>
              </w:rPr>
            </w:pPr>
          </w:p>
          <w:p w14:paraId="1ED969F0" w14:textId="77777777" w:rsidR="00215275" w:rsidRDefault="00215275" w:rsidP="00CB4DB4">
            <w:pPr>
              <w:spacing w:after="0" w:line="240" w:lineRule="auto"/>
              <w:rPr>
                <w:rFonts w:ascii="Times New Roman" w:hAnsi="Times New Roman"/>
                <w:sz w:val="18"/>
                <w:szCs w:val="18"/>
              </w:rPr>
            </w:pPr>
          </w:p>
          <w:p w14:paraId="4B956CE6" w14:textId="77777777" w:rsidR="00215275" w:rsidRDefault="00215275" w:rsidP="00CB4DB4">
            <w:pPr>
              <w:spacing w:after="0" w:line="240" w:lineRule="auto"/>
              <w:rPr>
                <w:rFonts w:ascii="Times New Roman" w:hAnsi="Times New Roman"/>
                <w:sz w:val="18"/>
                <w:szCs w:val="18"/>
              </w:rPr>
            </w:pPr>
          </w:p>
          <w:p w14:paraId="3D7D1795" w14:textId="77777777" w:rsidR="00215275" w:rsidRDefault="00215275" w:rsidP="00CB4DB4">
            <w:pPr>
              <w:spacing w:after="0" w:line="240" w:lineRule="auto"/>
              <w:rPr>
                <w:rFonts w:ascii="Times New Roman" w:hAnsi="Times New Roman"/>
                <w:sz w:val="18"/>
                <w:szCs w:val="18"/>
              </w:rPr>
            </w:pPr>
          </w:p>
          <w:p w14:paraId="76D4268D" w14:textId="77777777" w:rsidR="00215275" w:rsidRDefault="00215275" w:rsidP="00CB4DB4">
            <w:pPr>
              <w:spacing w:after="0" w:line="240" w:lineRule="auto"/>
              <w:rPr>
                <w:rFonts w:ascii="Times New Roman" w:hAnsi="Times New Roman"/>
                <w:sz w:val="18"/>
                <w:szCs w:val="18"/>
              </w:rPr>
            </w:pPr>
          </w:p>
          <w:p w14:paraId="4D5F78FA" w14:textId="77777777" w:rsidR="00215275" w:rsidRDefault="00215275" w:rsidP="00CB4DB4">
            <w:pPr>
              <w:spacing w:after="0" w:line="240" w:lineRule="auto"/>
              <w:rPr>
                <w:rFonts w:ascii="Times New Roman" w:hAnsi="Times New Roman"/>
                <w:sz w:val="18"/>
                <w:szCs w:val="18"/>
              </w:rPr>
            </w:pPr>
          </w:p>
          <w:p w14:paraId="3969FB17" w14:textId="77777777" w:rsidR="00215275" w:rsidRDefault="00215275" w:rsidP="00CB4DB4">
            <w:pPr>
              <w:spacing w:after="0" w:line="240" w:lineRule="auto"/>
              <w:rPr>
                <w:rFonts w:ascii="Times New Roman" w:hAnsi="Times New Roman"/>
                <w:sz w:val="18"/>
                <w:szCs w:val="18"/>
              </w:rPr>
            </w:pPr>
          </w:p>
          <w:p w14:paraId="51B83BF2" w14:textId="31D27D5E" w:rsidR="00D74BE8" w:rsidRPr="00BD7FEE" w:rsidRDefault="000716AC" w:rsidP="00CB4DB4">
            <w:pPr>
              <w:spacing w:after="0" w:line="240" w:lineRule="auto"/>
              <w:rPr>
                <w:rFonts w:ascii="Times New Roman" w:hAnsi="Times New Roman"/>
                <w:sz w:val="18"/>
                <w:szCs w:val="18"/>
              </w:rPr>
            </w:pPr>
            <w:r w:rsidRPr="00BD7FEE">
              <w:rPr>
                <w:rFonts w:ascii="Times New Roman" w:hAnsi="Times New Roman"/>
                <w:sz w:val="18"/>
                <w:szCs w:val="18"/>
              </w:rPr>
              <w:t>A 36/1 (3) (b)</w:t>
            </w:r>
          </w:p>
          <w:p w14:paraId="6D26C5B0" w14:textId="0969D89B"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8AC716" w14:textId="77777777" w:rsidR="006E161B" w:rsidRPr="006E161B" w:rsidRDefault="006E161B" w:rsidP="006E161B">
            <w:pPr>
              <w:ind w:left="254" w:hanging="180"/>
              <w:rPr>
                <w:rFonts w:ascii="Times New Roman" w:hAnsi="Times New Roman"/>
                <w:sz w:val="18"/>
                <w:szCs w:val="18"/>
              </w:rPr>
            </w:pPr>
            <w:r w:rsidRPr="006E161B">
              <w:rPr>
                <w:rFonts w:ascii="Times New Roman" w:hAnsi="Times New Roman"/>
                <w:sz w:val="18"/>
                <w:szCs w:val="18"/>
              </w:rPr>
              <w:t>1.</w:t>
            </w:r>
            <w:r w:rsidRPr="006E161B">
              <w:rPr>
                <w:rFonts w:ascii="Times New Roman" w:hAnsi="Times New Roman"/>
                <w:sz w:val="18"/>
                <w:szCs w:val="18"/>
              </w:rPr>
              <w:tab/>
              <w:t>The Authority is competent for the implementation of the provisions of this Law in their entirety, in all cases where the target company has its registered office in the Republic of Albania.</w:t>
            </w:r>
          </w:p>
          <w:p w14:paraId="480481EA" w14:textId="77777777" w:rsidR="006E161B" w:rsidRPr="006E161B" w:rsidRDefault="006E161B" w:rsidP="006E161B">
            <w:pPr>
              <w:ind w:left="254"/>
              <w:rPr>
                <w:rFonts w:ascii="Times New Roman" w:hAnsi="Times New Roman"/>
                <w:sz w:val="18"/>
                <w:szCs w:val="18"/>
              </w:rPr>
            </w:pPr>
            <w:r w:rsidRPr="006E161B">
              <w:rPr>
                <w:rFonts w:ascii="Times New Roman" w:hAnsi="Times New Roman"/>
                <w:sz w:val="18"/>
                <w:szCs w:val="18"/>
              </w:rPr>
              <w:t>The Financial Supervisory Authority is responsible for supervising the implementation of the provisions of this law. The Authority is competent to supervise:</w:t>
            </w:r>
          </w:p>
          <w:p w14:paraId="6FF8CF90" w14:textId="77777777" w:rsidR="006E161B" w:rsidRPr="006E161B" w:rsidRDefault="006E161B" w:rsidP="00215275">
            <w:pPr>
              <w:ind w:left="434" w:hanging="180"/>
              <w:rPr>
                <w:rFonts w:ascii="Times New Roman" w:hAnsi="Times New Roman"/>
                <w:sz w:val="18"/>
                <w:szCs w:val="18"/>
              </w:rPr>
            </w:pPr>
            <w:r w:rsidRPr="006E161B">
              <w:rPr>
                <w:rFonts w:ascii="Times New Roman" w:hAnsi="Times New Roman"/>
                <w:sz w:val="18"/>
                <w:szCs w:val="18"/>
              </w:rPr>
              <w:t>a.</w:t>
            </w:r>
            <w:r w:rsidRPr="006E161B">
              <w:rPr>
                <w:rFonts w:ascii="Times New Roman" w:hAnsi="Times New Roman"/>
                <w:sz w:val="18"/>
                <w:szCs w:val="18"/>
              </w:rPr>
              <w:tab/>
              <w:t>the implementation of the provisions of Article 35 of this law, where the voting shares of a joint‑stock company with its registered office in the Republic of Albania, being the target of a bid, are listed on the regulated market of another EU Member State or of a State of the European Economic Area;</w:t>
            </w:r>
          </w:p>
          <w:p w14:paraId="21F04611" w14:textId="15510887" w:rsidR="006E161B" w:rsidRPr="006E161B" w:rsidRDefault="006E161B" w:rsidP="00215275">
            <w:pPr>
              <w:ind w:left="434" w:hanging="180"/>
              <w:rPr>
                <w:rFonts w:ascii="Times New Roman" w:hAnsi="Times New Roman"/>
                <w:sz w:val="18"/>
                <w:szCs w:val="18"/>
              </w:rPr>
            </w:pPr>
            <w:r w:rsidRPr="006E161B">
              <w:rPr>
                <w:rFonts w:ascii="Times New Roman" w:hAnsi="Times New Roman"/>
                <w:sz w:val="18"/>
                <w:szCs w:val="18"/>
              </w:rPr>
              <w:t>b.</w:t>
            </w:r>
            <w:r w:rsidRPr="006E161B">
              <w:rPr>
                <w:rFonts w:ascii="Times New Roman" w:hAnsi="Times New Roman"/>
                <w:sz w:val="18"/>
                <w:szCs w:val="18"/>
              </w:rPr>
              <w:tab/>
              <w:t>the implementation of the provisions of this law on the content and procedure of bids, where the target company has its registered office in another EU Member State or in a State of the European Economic Area, provided that the cases referred to in Article 36</w:t>
            </w:r>
            <w:r w:rsidR="003845D0">
              <w:rPr>
                <w:rFonts w:ascii="Times New Roman" w:hAnsi="Times New Roman"/>
                <w:sz w:val="18"/>
                <w:szCs w:val="18"/>
              </w:rPr>
              <w:t xml:space="preserve"> point </w:t>
            </w:r>
            <w:r w:rsidRPr="006E161B">
              <w:rPr>
                <w:rFonts w:ascii="Times New Roman" w:hAnsi="Times New Roman"/>
                <w:sz w:val="18"/>
                <w:szCs w:val="18"/>
              </w:rPr>
              <w:t>(1) and (2) are met.</w:t>
            </w:r>
          </w:p>
          <w:p w14:paraId="1BC724D7" w14:textId="6688251E" w:rsidR="00D74BE8" w:rsidRDefault="006E161B" w:rsidP="00215275">
            <w:pPr>
              <w:ind w:left="254" w:hanging="180"/>
              <w:rPr>
                <w:rFonts w:ascii="Times New Roman" w:hAnsi="Times New Roman"/>
                <w:sz w:val="18"/>
                <w:szCs w:val="18"/>
              </w:rPr>
            </w:pPr>
            <w:r w:rsidRPr="006E161B">
              <w:rPr>
                <w:rFonts w:ascii="Times New Roman" w:hAnsi="Times New Roman"/>
                <w:sz w:val="18"/>
                <w:szCs w:val="18"/>
              </w:rPr>
              <w:t>2.</w:t>
            </w:r>
            <w:r w:rsidRPr="006E161B">
              <w:rPr>
                <w:rFonts w:ascii="Times New Roman" w:hAnsi="Times New Roman"/>
                <w:sz w:val="18"/>
                <w:szCs w:val="18"/>
              </w:rPr>
              <w:tab/>
              <w:t>Where the Authority is competent for supervising the takeover procedure in the case mentioned in letter (b) of paragraph 1 of this Article, the Authority shall apply the provisions of this law, except for the provisions laid down in Article 35; in their place, the law of the Member State in which the target company has its registered office shall apply.</w:t>
            </w:r>
            <w:r w:rsidR="009E2731">
              <w:rPr>
                <w:rFonts w:ascii="Times New Roman" w:hAnsi="Times New Roman"/>
                <w:sz w:val="18"/>
                <w:szCs w:val="18"/>
              </w:rPr>
              <w:t xml:space="preserve"> </w:t>
            </w:r>
          </w:p>
          <w:p w14:paraId="14DFD07E" w14:textId="7FB8A6B1" w:rsidR="00A56264" w:rsidRPr="00BD7FEE" w:rsidRDefault="00A56264" w:rsidP="00215275">
            <w:pPr>
              <w:ind w:left="254" w:hanging="180"/>
              <w:rPr>
                <w:rFonts w:ascii="Times New Roman" w:hAnsi="Times New Roman"/>
                <w:sz w:val="18"/>
                <w:szCs w:val="18"/>
              </w:rPr>
            </w:pPr>
            <w:r w:rsidRPr="00A56264">
              <w:rPr>
                <w:rFonts w:ascii="Times New Roman" w:hAnsi="Times New Roman"/>
                <w:sz w:val="18"/>
                <w:szCs w:val="18"/>
              </w:rPr>
              <w:t>3.</w:t>
            </w:r>
            <w:r w:rsidRPr="00A56264">
              <w:rPr>
                <w:rFonts w:ascii="Times New Roman" w:hAnsi="Times New Roman"/>
                <w:sz w:val="18"/>
                <w:szCs w:val="18"/>
              </w:rPr>
              <w:tab/>
              <w:t>The Authority shall notify the Commission of:</w:t>
            </w:r>
          </w:p>
          <w:p w14:paraId="037AE3BB" w14:textId="41DD12FD" w:rsidR="00BB68C7" w:rsidRPr="00195A74" w:rsidRDefault="00D74BE8" w:rsidP="00215275">
            <w:pPr>
              <w:spacing w:after="0" w:line="240" w:lineRule="auto"/>
              <w:ind w:left="164" w:hanging="180"/>
              <w:rPr>
                <w:rFonts w:ascii="Times New Roman" w:hAnsi="Times New Roman"/>
                <w:sz w:val="18"/>
                <w:szCs w:val="18"/>
              </w:rPr>
            </w:pPr>
            <w:r w:rsidRPr="00BD7FEE">
              <w:rPr>
                <w:rFonts w:ascii="Times New Roman" w:hAnsi="Times New Roman"/>
                <w:sz w:val="18"/>
                <w:szCs w:val="18"/>
              </w:rPr>
              <w:t>b) the designation of competent authorities and of any division of functions between them, as well as of any subsequent changes;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7F3AE7" w14:textId="21596374"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FA3A89" w14:textId="6F9EF851"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 30, point 1, letter a)</w:t>
            </w:r>
          </w:p>
          <w:p w14:paraId="6B722BBC" w14:textId="77777777" w:rsidR="00BB68C7" w:rsidRPr="00195A74" w:rsidRDefault="00BB68C7" w:rsidP="00BB68C7">
            <w:pPr>
              <w:spacing w:after="0" w:line="240" w:lineRule="auto"/>
              <w:jc w:val="both"/>
              <w:rPr>
                <w:rFonts w:ascii="Times New Roman" w:hAnsi="Times New Roman"/>
                <w:sz w:val="18"/>
                <w:szCs w:val="18"/>
              </w:rPr>
            </w:pPr>
          </w:p>
          <w:p w14:paraId="22B0385A" w14:textId="77777777" w:rsidR="00BB68C7" w:rsidRPr="00195A74" w:rsidRDefault="00BB68C7" w:rsidP="00BB68C7">
            <w:pPr>
              <w:rPr>
                <w:rFonts w:ascii="Times New Roman" w:hAnsi="Times New Roman"/>
                <w:sz w:val="18"/>
                <w:szCs w:val="18"/>
              </w:rPr>
            </w:pPr>
            <w:r w:rsidRPr="00195A74">
              <w:rPr>
                <w:rFonts w:ascii="Times New Roman" w:hAnsi="Times New Roman"/>
                <w:sz w:val="18"/>
                <w:szCs w:val="18"/>
              </w:rPr>
              <w:t>1. The Financial Supervisory Authority is responsible for:</w:t>
            </w:r>
          </w:p>
          <w:p w14:paraId="494BCEF6" w14:textId="5EF00A1B" w:rsidR="00BB68C7"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a) supervise the enforcement of the provisions of this law, in accordance with the objectives provided in Article 12 of law no. 9572, dated 3.7.2006 “On the Financial Supervisory Authority”;</w:t>
            </w:r>
            <w:r w:rsidR="00342045">
              <w:rPr>
                <w:rFonts w:ascii="Times New Roman" w:hAnsi="Times New Roman"/>
                <w:sz w:val="18"/>
                <w:szCs w:val="18"/>
              </w:rPr>
              <w:t xml:space="preserve"> </w:t>
            </w:r>
          </w:p>
          <w:p w14:paraId="13283915" w14:textId="77777777" w:rsidR="00AF75CC" w:rsidRDefault="00AF75CC" w:rsidP="00BB68C7">
            <w:pPr>
              <w:spacing w:after="0" w:line="240" w:lineRule="auto"/>
              <w:jc w:val="both"/>
              <w:rPr>
                <w:rFonts w:ascii="Times New Roman" w:hAnsi="Times New Roman"/>
                <w:sz w:val="18"/>
                <w:szCs w:val="18"/>
              </w:rPr>
            </w:pPr>
          </w:p>
          <w:p w14:paraId="349C8101" w14:textId="0CBF9E75" w:rsidR="00D22F75" w:rsidRPr="00DD4210" w:rsidRDefault="00BD39C8" w:rsidP="00D22F75">
            <w:pPr>
              <w:rPr>
                <w:rFonts w:ascii="Times New Roman" w:hAnsi="Times New Roman"/>
                <w:sz w:val="18"/>
                <w:szCs w:val="18"/>
              </w:rPr>
            </w:pPr>
            <w:r>
              <w:rPr>
                <w:rFonts w:ascii="Times New Roman" w:hAnsi="Times New Roman"/>
                <w:sz w:val="18"/>
                <w:szCs w:val="18"/>
              </w:rPr>
              <w:t>Article</w:t>
            </w:r>
            <w:r w:rsidR="003225DD">
              <w:rPr>
                <w:rFonts w:ascii="Times New Roman" w:hAnsi="Times New Roman"/>
                <w:sz w:val="18"/>
                <w:szCs w:val="18"/>
              </w:rPr>
              <w:t xml:space="preserve"> </w:t>
            </w:r>
            <w:r w:rsidR="003A582F">
              <w:rPr>
                <w:rFonts w:ascii="Times New Roman" w:hAnsi="Times New Roman"/>
                <w:sz w:val="18"/>
                <w:szCs w:val="18"/>
              </w:rPr>
              <w:t xml:space="preserve">30, </w:t>
            </w:r>
            <w:r w:rsidR="003A582F" w:rsidRPr="003A582F">
              <w:rPr>
                <w:rFonts w:ascii="Times New Roman" w:hAnsi="Times New Roman"/>
                <w:sz w:val="18"/>
                <w:szCs w:val="18"/>
              </w:rPr>
              <w:t xml:space="preserve">Point 1 above has been </w:t>
            </w:r>
            <w:r w:rsidR="00EC0AA3" w:rsidRPr="003A582F">
              <w:rPr>
                <w:rFonts w:ascii="Times New Roman" w:hAnsi="Times New Roman"/>
                <w:sz w:val="18"/>
                <w:szCs w:val="18"/>
              </w:rPr>
              <w:t>changed</w:t>
            </w:r>
            <w:r w:rsidR="00EC0AA3">
              <w:rPr>
                <w:rFonts w:ascii="Times New Roman" w:hAnsi="Times New Roman"/>
                <w:sz w:val="18"/>
                <w:szCs w:val="18"/>
              </w:rPr>
              <w:t xml:space="preserve"> </w:t>
            </w:r>
            <w:r w:rsidR="00EC0AA3" w:rsidRPr="00DD4210">
              <w:rPr>
                <w:rFonts w:ascii="Times New Roman" w:hAnsi="Times New Roman"/>
                <w:sz w:val="18"/>
                <w:szCs w:val="18"/>
              </w:rPr>
              <w:t>(</w:t>
            </w:r>
            <w:r w:rsidR="00D22F75" w:rsidRPr="00DD4210">
              <w:rPr>
                <w:rFonts w:ascii="Times New Roman" w:hAnsi="Times New Roman"/>
                <w:sz w:val="18"/>
                <w:szCs w:val="18"/>
              </w:rPr>
              <w:t xml:space="preserve">amended): ties two </w:t>
            </w:r>
            <w:r w:rsidR="00342045">
              <w:rPr>
                <w:rFonts w:ascii="Times New Roman" w:hAnsi="Times New Roman"/>
                <w:sz w:val="18"/>
                <w:szCs w:val="18"/>
              </w:rPr>
              <w:t>exited</w:t>
            </w:r>
            <w:r w:rsidR="00342045" w:rsidRPr="00DD4210">
              <w:rPr>
                <w:rFonts w:ascii="Times New Roman" w:hAnsi="Times New Roman"/>
                <w:sz w:val="18"/>
                <w:szCs w:val="18"/>
              </w:rPr>
              <w:t xml:space="preserve"> </w:t>
            </w:r>
            <w:r w:rsidR="00D22F75" w:rsidRPr="00DD4210">
              <w:rPr>
                <w:rFonts w:ascii="Times New Roman" w:hAnsi="Times New Roman"/>
                <w:sz w:val="18"/>
                <w:szCs w:val="18"/>
              </w:rPr>
              <w:t>articles</w:t>
            </w:r>
            <w:r w:rsidR="000D6695">
              <w:rPr>
                <w:rFonts w:ascii="Times New Roman" w:hAnsi="Times New Roman"/>
                <w:sz w:val="18"/>
                <w:szCs w:val="18"/>
              </w:rPr>
              <w:t xml:space="preserve"> 36 and 36</w:t>
            </w:r>
            <w:r w:rsidR="00D22F75" w:rsidRPr="00DD4210">
              <w:rPr>
                <w:rFonts w:ascii="Times New Roman" w:hAnsi="Times New Roman"/>
                <w:sz w:val="18"/>
                <w:szCs w:val="18"/>
              </w:rPr>
              <w:t xml:space="preserve"> together by spelling out the Authority’s material competence and clarifying which law applies in each scenario. </w:t>
            </w:r>
          </w:p>
          <w:p w14:paraId="4948018E" w14:textId="1F4E5BC4" w:rsidR="006D5455" w:rsidRPr="006D5455" w:rsidRDefault="006D5455" w:rsidP="006D5455">
            <w:pPr>
              <w:rPr>
                <w:rFonts w:ascii="Times New Roman" w:hAnsi="Times New Roman"/>
                <w:sz w:val="18"/>
                <w:szCs w:val="18"/>
              </w:rPr>
            </w:pPr>
            <w:r w:rsidRPr="006D5455">
              <w:rPr>
                <w:rFonts w:ascii="Times New Roman" w:hAnsi="Times New Roman"/>
                <w:sz w:val="18"/>
                <w:szCs w:val="18"/>
              </w:rPr>
              <w:t xml:space="preserve">Today, the law (Articles 35–36) sketches the “seat vs. listing” logic, but it does not close the loop on competence: it does not state, explicitly and operably, which authority decides which issues in every cross-border scenario, nor which law applies to each issue. The EU Takeover Directive draws a very clear split: the seat state governs company law matters (e.g., definition of control, the mandatory bid trigger, limits on board defensive measures), while the listing state governs the procedure of the bid (offer document, timetable, disclosures, price as a procedural mechanism). Our gap lies precisely here: the current text offers </w:t>
            </w:r>
            <w:r w:rsidR="008E79FC" w:rsidRPr="006D5455">
              <w:rPr>
                <w:rFonts w:ascii="Times New Roman" w:hAnsi="Times New Roman"/>
                <w:sz w:val="18"/>
                <w:szCs w:val="18"/>
              </w:rPr>
              <w:t>orientation but</w:t>
            </w:r>
            <w:r w:rsidRPr="006D5455">
              <w:rPr>
                <w:rFonts w:ascii="Times New Roman" w:hAnsi="Times New Roman"/>
                <w:sz w:val="18"/>
                <w:szCs w:val="18"/>
              </w:rPr>
              <w:t xml:space="preserve"> lacks a dedicated competence article that works as the “master key” in practice.</w:t>
            </w:r>
          </w:p>
          <w:p w14:paraId="6A7074C2" w14:textId="77777777" w:rsidR="006D5455" w:rsidRPr="006D5455" w:rsidRDefault="006D5455" w:rsidP="006D5455">
            <w:pPr>
              <w:rPr>
                <w:rFonts w:ascii="Times New Roman" w:hAnsi="Times New Roman"/>
                <w:sz w:val="18"/>
                <w:szCs w:val="18"/>
              </w:rPr>
            </w:pPr>
            <w:r w:rsidRPr="006D5455">
              <w:rPr>
                <w:rFonts w:ascii="Times New Roman" w:hAnsi="Times New Roman"/>
                <w:sz w:val="18"/>
                <w:szCs w:val="18"/>
              </w:rPr>
              <w:t>This ambiguity produces concrete risks: (i) duplicate documentation or unnecessary prior approvals, (ii) registration delays, (iii) room for forum shopping and litigation focused only on jurisdiction, (iv) a higher cost of capital and uncertainty for minority investors, and (v) weak coordination with peer authorities when there are multiple listings. Even where the law points back to the seat state’s rules, the operational bridge is missing: recognition of approvals issued by EU/EEA authorities, formal cooperation channels, and the Albanian FSA (AMF) as a single point of contact.</w:t>
            </w:r>
          </w:p>
          <w:p w14:paraId="773C1DF3" w14:textId="77777777" w:rsidR="006D5455" w:rsidRPr="006D5455" w:rsidRDefault="006D5455" w:rsidP="006D5455">
            <w:pPr>
              <w:rPr>
                <w:rFonts w:ascii="Times New Roman" w:hAnsi="Times New Roman"/>
                <w:sz w:val="18"/>
                <w:szCs w:val="18"/>
              </w:rPr>
            </w:pPr>
            <w:r w:rsidRPr="006D5455">
              <w:rPr>
                <w:rFonts w:ascii="Times New Roman" w:hAnsi="Times New Roman"/>
                <w:sz w:val="18"/>
                <w:szCs w:val="18"/>
              </w:rPr>
              <w:t>The proposed competence article closes this gap by:</w:t>
            </w:r>
          </w:p>
          <w:p w14:paraId="5855ED8F" w14:textId="77777777" w:rsidR="006D5455" w:rsidRPr="006D5455" w:rsidRDefault="006D5455" w:rsidP="006D5455">
            <w:pPr>
              <w:rPr>
                <w:rFonts w:ascii="Times New Roman" w:hAnsi="Times New Roman"/>
                <w:sz w:val="18"/>
                <w:szCs w:val="18"/>
              </w:rPr>
            </w:pPr>
            <w:r w:rsidRPr="006D5455">
              <w:rPr>
                <w:rFonts w:ascii="Times New Roman" w:hAnsi="Times New Roman"/>
                <w:sz w:val="18"/>
                <w:szCs w:val="18"/>
              </w:rPr>
              <w:lastRenderedPageBreak/>
              <w:t>Naming AMF as the competent authority and explicitly linking that role to Articles 35 and 36 (no room for guesswork on when AMF is “home” vs “host”).</w:t>
            </w:r>
          </w:p>
          <w:p w14:paraId="73877192" w14:textId="77777777" w:rsidR="006D5455" w:rsidRPr="006D5455" w:rsidRDefault="006D5455" w:rsidP="006D5455">
            <w:pPr>
              <w:rPr>
                <w:rFonts w:ascii="Times New Roman" w:hAnsi="Times New Roman"/>
                <w:sz w:val="18"/>
                <w:szCs w:val="18"/>
              </w:rPr>
            </w:pPr>
            <w:r w:rsidRPr="006D5455">
              <w:rPr>
                <w:rFonts w:ascii="Times New Roman" w:hAnsi="Times New Roman"/>
                <w:sz w:val="18"/>
                <w:szCs w:val="18"/>
              </w:rPr>
              <w:t>Allocating applicable law by topic—what remains under the seat state’s company law vs. what is governed by our procedural rules.</w:t>
            </w:r>
          </w:p>
          <w:p w14:paraId="2E1CDA16" w14:textId="77777777" w:rsidR="006D5455" w:rsidRPr="006D5455" w:rsidRDefault="006D5455" w:rsidP="006D5455">
            <w:pPr>
              <w:rPr>
                <w:rFonts w:ascii="Times New Roman" w:hAnsi="Times New Roman"/>
                <w:sz w:val="18"/>
                <w:szCs w:val="18"/>
              </w:rPr>
            </w:pPr>
            <w:r w:rsidRPr="006D5455">
              <w:rPr>
                <w:rFonts w:ascii="Times New Roman" w:hAnsi="Times New Roman"/>
                <w:sz w:val="18"/>
                <w:szCs w:val="18"/>
              </w:rPr>
              <w:t>Providing recognition of approvals (offer document clearance) from EU/EEA authorities, with only minimal local technical add-ons—avoiding duplication.</w:t>
            </w:r>
          </w:p>
          <w:p w14:paraId="23E75523" w14:textId="77777777" w:rsidR="006D5455" w:rsidRPr="006D5455" w:rsidRDefault="006D5455" w:rsidP="006D5455">
            <w:pPr>
              <w:rPr>
                <w:rFonts w:ascii="Times New Roman" w:hAnsi="Times New Roman"/>
                <w:sz w:val="18"/>
                <w:szCs w:val="18"/>
              </w:rPr>
            </w:pPr>
            <w:r w:rsidRPr="006D5455">
              <w:rPr>
                <w:rFonts w:ascii="Times New Roman" w:hAnsi="Times New Roman"/>
                <w:sz w:val="18"/>
                <w:szCs w:val="18"/>
              </w:rPr>
              <w:t>Formalizing inter-authority cooperation (information exchange, timelines, coordination in multi-listing cases).</w:t>
            </w:r>
          </w:p>
          <w:p w14:paraId="2BD7A630" w14:textId="77777777" w:rsidR="0075269F" w:rsidRDefault="006D5455" w:rsidP="006D5455">
            <w:pPr>
              <w:spacing w:after="0" w:line="240" w:lineRule="auto"/>
              <w:jc w:val="both"/>
              <w:rPr>
                <w:rFonts w:ascii="Times New Roman" w:hAnsi="Times New Roman"/>
                <w:sz w:val="18"/>
                <w:szCs w:val="18"/>
              </w:rPr>
            </w:pPr>
            <w:r w:rsidRPr="006D5455">
              <w:rPr>
                <w:rFonts w:ascii="Times New Roman" w:hAnsi="Times New Roman"/>
                <w:sz w:val="18"/>
                <w:szCs w:val="18"/>
              </w:rPr>
              <w:t xml:space="preserve">The competence article is the missing piece that makes the Articles 35–36 binomial work in practice and closes the gap between our law and EU </w:t>
            </w:r>
            <w:r w:rsidR="0075269F" w:rsidRPr="006D5455">
              <w:rPr>
                <w:rFonts w:ascii="Times New Roman" w:hAnsi="Times New Roman"/>
                <w:sz w:val="18"/>
                <w:szCs w:val="18"/>
              </w:rPr>
              <w:t>practice.</w:t>
            </w:r>
            <w:r w:rsidR="0075269F" w:rsidRPr="00BD544C">
              <w:rPr>
                <w:rFonts w:ascii="Times New Roman" w:hAnsi="Times New Roman"/>
                <w:sz w:val="18"/>
                <w:szCs w:val="18"/>
              </w:rPr>
              <w:t xml:space="preserve"> </w:t>
            </w:r>
          </w:p>
          <w:p w14:paraId="66B88C46" w14:textId="77777777" w:rsidR="0075269F" w:rsidRDefault="0075269F" w:rsidP="006D5455">
            <w:pPr>
              <w:spacing w:after="0" w:line="240" w:lineRule="auto"/>
              <w:jc w:val="both"/>
              <w:rPr>
                <w:rFonts w:ascii="Times New Roman" w:hAnsi="Times New Roman"/>
                <w:sz w:val="18"/>
                <w:szCs w:val="18"/>
              </w:rPr>
            </w:pPr>
          </w:p>
          <w:p w14:paraId="22F6D41C" w14:textId="0B0F583B" w:rsidR="00BD544C" w:rsidRPr="00BD544C" w:rsidRDefault="0075269F" w:rsidP="006D5455">
            <w:pPr>
              <w:spacing w:after="0" w:line="240" w:lineRule="auto"/>
              <w:jc w:val="both"/>
              <w:rPr>
                <w:rFonts w:ascii="Times New Roman" w:hAnsi="Times New Roman"/>
                <w:sz w:val="18"/>
                <w:szCs w:val="18"/>
              </w:rPr>
            </w:pPr>
            <w:r w:rsidRPr="00BD544C">
              <w:rPr>
                <w:rFonts w:ascii="Times New Roman" w:hAnsi="Times New Roman"/>
                <w:sz w:val="18"/>
                <w:szCs w:val="18"/>
              </w:rPr>
              <w:t>The</w:t>
            </w:r>
            <w:r w:rsidR="00BD544C" w:rsidRPr="00BD544C">
              <w:rPr>
                <w:rFonts w:ascii="Times New Roman" w:hAnsi="Times New Roman"/>
                <w:sz w:val="18"/>
                <w:szCs w:val="18"/>
              </w:rPr>
              <w:t xml:space="preserve"> first paragraph of point 1</w:t>
            </w:r>
            <w:r w:rsidR="00BD544C">
              <w:rPr>
                <w:rFonts w:ascii="Times New Roman" w:hAnsi="Times New Roman"/>
                <w:sz w:val="18"/>
                <w:szCs w:val="18"/>
              </w:rPr>
              <w:t xml:space="preserve">, of </w:t>
            </w:r>
            <w:r w:rsidR="00A665B6">
              <w:rPr>
                <w:rFonts w:ascii="Times New Roman" w:hAnsi="Times New Roman"/>
                <w:sz w:val="18"/>
                <w:szCs w:val="18"/>
              </w:rPr>
              <w:t>the amendments,</w:t>
            </w:r>
            <w:r w:rsidR="00BD544C" w:rsidRPr="00BD544C">
              <w:rPr>
                <w:rFonts w:ascii="Times New Roman" w:hAnsi="Times New Roman"/>
                <w:sz w:val="18"/>
                <w:szCs w:val="18"/>
              </w:rPr>
              <w:t xml:space="preserve"> upon Albania's accession to the EU, shall be repealed</w:t>
            </w:r>
          </w:p>
          <w:p w14:paraId="7233FD47" w14:textId="77777777" w:rsidR="00BD544C" w:rsidRPr="00BD544C" w:rsidRDefault="00BD544C" w:rsidP="00BD544C">
            <w:pPr>
              <w:spacing w:after="0" w:line="240" w:lineRule="auto"/>
              <w:jc w:val="both"/>
              <w:rPr>
                <w:rFonts w:ascii="Times New Roman" w:hAnsi="Times New Roman"/>
                <w:sz w:val="18"/>
                <w:szCs w:val="18"/>
              </w:rPr>
            </w:pPr>
          </w:p>
          <w:p w14:paraId="58036BB6" w14:textId="4F887518" w:rsidR="00AF75CC" w:rsidRPr="00195A74" w:rsidRDefault="00BD544C" w:rsidP="00BD544C">
            <w:pPr>
              <w:spacing w:after="0" w:line="240" w:lineRule="auto"/>
              <w:jc w:val="both"/>
              <w:rPr>
                <w:rFonts w:ascii="Times New Roman" w:hAnsi="Times New Roman"/>
                <w:sz w:val="18"/>
                <w:szCs w:val="18"/>
              </w:rPr>
            </w:pPr>
            <w:r w:rsidRPr="00BD544C">
              <w:rPr>
                <w:rFonts w:ascii="Times New Roman" w:hAnsi="Times New Roman"/>
                <w:sz w:val="18"/>
                <w:szCs w:val="18"/>
              </w:rPr>
              <w:t>In Article 36/1, shall enter into force upon Albania's accession to the EU</w:t>
            </w:r>
          </w:p>
        </w:tc>
      </w:tr>
      <w:tr w:rsidR="00BB68C7" w:rsidRPr="00195A74" w14:paraId="052E94C3"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2C21209" w14:textId="7D5E78E3"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BB68C7" w:rsidRPr="00195A74">
              <w:rPr>
                <w:rFonts w:ascii="Times New Roman" w:hAnsi="Times New Roman"/>
                <w:sz w:val="18"/>
                <w:szCs w:val="18"/>
              </w:rPr>
              <w:t xml:space="preserve"> </w:t>
            </w:r>
            <w:r w:rsidR="002D7FB3" w:rsidRPr="00195A74">
              <w:rPr>
                <w:rFonts w:ascii="Times New Roman" w:hAnsi="Times New Roman"/>
                <w:sz w:val="18"/>
                <w:szCs w:val="18"/>
              </w:rPr>
              <w:t>4, point</w:t>
            </w:r>
            <w:r w:rsidR="00BB68C7" w:rsidRPr="00195A74">
              <w:rPr>
                <w:rFonts w:ascii="Times New Roman" w:hAnsi="Times New Roman"/>
                <w:sz w:val="18"/>
                <w:szCs w:val="18"/>
              </w:rPr>
              <w:t xml:space="preserve"> 2, letter (a)</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A3ADB14" w14:textId="1211B6B6"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2. (a) The authority competent to supervise a bid shall be that of the Member State in which the offeree company has its registered office if that company’s securities are admitted to trading on a regulated market in that Member State.</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F3791D" w14:textId="1361E696"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7A281F" w14:textId="1ADDAEAC"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621E42" w14:textId="09584863" w:rsidR="00BB68C7" w:rsidRPr="00195A74" w:rsidRDefault="00BB68C7" w:rsidP="00BB68C7">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2F7A29" w14:textId="7678BAF0"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545A980" w14:textId="77777777"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 1, point 2</w:t>
            </w:r>
          </w:p>
          <w:p w14:paraId="724DFC2B" w14:textId="77777777" w:rsidR="00BB68C7" w:rsidRPr="00195A74" w:rsidRDefault="00BB68C7" w:rsidP="00BB68C7">
            <w:pPr>
              <w:spacing w:after="0" w:line="240" w:lineRule="auto"/>
              <w:jc w:val="both"/>
              <w:rPr>
                <w:rFonts w:ascii="Times New Roman" w:hAnsi="Times New Roman"/>
                <w:sz w:val="18"/>
                <w:szCs w:val="18"/>
              </w:rPr>
            </w:pPr>
          </w:p>
          <w:p w14:paraId="2A23FB28" w14:textId="2AD6292F" w:rsidR="00BB68C7" w:rsidRPr="00195A74" w:rsidRDefault="00BB68C7" w:rsidP="00BB68C7">
            <w:pPr>
              <w:rPr>
                <w:rFonts w:ascii="Times New Roman" w:hAnsi="Times New Roman"/>
                <w:sz w:val="18"/>
                <w:szCs w:val="18"/>
              </w:rPr>
            </w:pPr>
            <w:r w:rsidRPr="00195A74">
              <w:rPr>
                <w:rFonts w:ascii="Times New Roman" w:hAnsi="Times New Roman"/>
                <w:sz w:val="18"/>
                <w:szCs w:val="18"/>
              </w:rPr>
              <w:t>2. This law applies to publicly announced offers to acquire the securities issued by a public company, with headquarters in the territory of the Republic of Albania and accepted for trading on the regulated securities market of the Republic of Albania</w:t>
            </w:r>
            <w:r w:rsidR="007645DC">
              <w:rPr>
                <w:rFonts w:ascii="Times New Roman" w:hAnsi="Times New Roman"/>
                <w:sz w:val="18"/>
                <w:szCs w:val="18"/>
              </w:rPr>
              <w:t>.</w:t>
            </w:r>
          </w:p>
          <w:p w14:paraId="7D8D6372" w14:textId="77777777"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 30, point 1, a</w:t>
            </w:r>
          </w:p>
          <w:p w14:paraId="3D1C343C" w14:textId="77777777" w:rsidR="00BB68C7" w:rsidRPr="00195A74" w:rsidRDefault="00BB68C7" w:rsidP="00BB68C7">
            <w:pPr>
              <w:spacing w:after="0" w:line="240" w:lineRule="auto"/>
              <w:jc w:val="both"/>
              <w:rPr>
                <w:rFonts w:ascii="Times New Roman" w:hAnsi="Times New Roman"/>
                <w:sz w:val="18"/>
                <w:szCs w:val="18"/>
              </w:rPr>
            </w:pPr>
          </w:p>
          <w:p w14:paraId="7E0CBC02" w14:textId="77777777" w:rsidR="00BB68C7" w:rsidRPr="00195A74" w:rsidRDefault="00BB68C7" w:rsidP="00BB68C7">
            <w:pPr>
              <w:rPr>
                <w:rFonts w:ascii="Times New Roman" w:hAnsi="Times New Roman"/>
                <w:sz w:val="18"/>
                <w:szCs w:val="18"/>
              </w:rPr>
            </w:pPr>
            <w:r w:rsidRPr="00195A74">
              <w:rPr>
                <w:rFonts w:ascii="Times New Roman" w:hAnsi="Times New Roman"/>
                <w:sz w:val="18"/>
                <w:szCs w:val="18"/>
              </w:rPr>
              <w:t>1. The Financial Supervisory Authority is responsible for:</w:t>
            </w:r>
          </w:p>
          <w:p w14:paraId="7D6E2280" w14:textId="49958D3D"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a) supervise the enforcement of the provisions of this law, in accordance with the objectives provided in Article 12 of law no. 9572, dated 3.7.2006 “On the Financial Supervisory Authority”;</w:t>
            </w:r>
          </w:p>
        </w:tc>
      </w:tr>
      <w:tr w:rsidR="00BB68C7" w:rsidRPr="00195A74" w14:paraId="1F94FF5B"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70DA260" w14:textId="15611089"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BB68C7" w:rsidRPr="00195A74">
              <w:rPr>
                <w:rFonts w:ascii="Times New Roman" w:hAnsi="Times New Roman"/>
                <w:sz w:val="18"/>
                <w:szCs w:val="18"/>
              </w:rPr>
              <w:t xml:space="preserve"> </w:t>
            </w:r>
            <w:r w:rsidR="00D0227B" w:rsidRPr="00195A74">
              <w:rPr>
                <w:rFonts w:ascii="Times New Roman" w:hAnsi="Times New Roman"/>
                <w:sz w:val="18"/>
                <w:szCs w:val="18"/>
              </w:rPr>
              <w:t>4, point</w:t>
            </w:r>
            <w:r w:rsidR="00BB68C7" w:rsidRPr="00195A74">
              <w:rPr>
                <w:rFonts w:ascii="Times New Roman" w:hAnsi="Times New Roman"/>
                <w:sz w:val="18"/>
                <w:szCs w:val="18"/>
              </w:rPr>
              <w:t xml:space="preserve"> 2, letter (b)</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054F37" w14:textId="77777777"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(b) If the offeree company’s securities are not admitted to trading on a regulated market in the Member State in which the company has its registered office, the authority competent to supervise the bid shall be that of the Member State on the regulated market of which the company’s securities are admitted to trading.</w:t>
            </w:r>
          </w:p>
          <w:p w14:paraId="111B3D28" w14:textId="77BCD35C"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If the offeree company’s securities are admitted to trading on regulated markets in more than one Member State, the authority competent to supervise the bid shall be that of the Member State on the regulated market of which the securities were first admitted to trading.</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D05D9CF" w14:textId="1C80BFDA"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81AF78" w14:textId="253CBD23"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355D32" w14:textId="4E22B9BF" w:rsidR="00BB68C7" w:rsidRPr="00195A74" w:rsidRDefault="00BB68C7" w:rsidP="00BB68C7">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450F66" w14:textId="2BFF1AD6"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2C4AED8" w14:textId="786D87CE" w:rsidR="00BB68C7" w:rsidRDefault="00BB68C7" w:rsidP="007645DC">
            <w:pPr>
              <w:spacing w:after="0" w:line="240" w:lineRule="auto"/>
              <w:jc w:val="both"/>
              <w:rPr>
                <w:rFonts w:ascii="Times New Roman" w:hAnsi="Times New Roman"/>
                <w:sz w:val="18"/>
                <w:szCs w:val="18"/>
              </w:rPr>
            </w:pPr>
            <w:r w:rsidRPr="00195A74">
              <w:rPr>
                <w:rFonts w:ascii="Times New Roman" w:hAnsi="Times New Roman"/>
                <w:sz w:val="18"/>
                <w:szCs w:val="18"/>
              </w:rPr>
              <w:t xml:space="preserve">Article 36, point 1, letter </w:t>
            </w:r>
            <w:r w:rsidR="008A433A" w:rsidRPr="00195A74">
              <w:rPr>
                <w:rFonts w:ascii="Times New Roman" w:hAnsi="Times New Roman"/>
                <w:sz w:val="18"/>
                <w:szCs w:val="18"/>
              </w:rPr>
              <w:t>a) and</w:t>
            </w:r>
            <w:r w:rsidRPr="00195A74">
              <w:rPr>
                <w:rFonts w:ascii="Times New Roman" w:hAnsi="Times New Roman"/>
                <w:sz w:val="18"/>
                <w:szCs w:val="18"/>
              </w:rPr>
              <w:t xml:space="preserve"> </w:t>
            </w:r>
            <w:r w:rsidR="007645DC">
              <w:rPr>
                <w:rFonts w:ascii="Times New Roman" w:hAnsi="Times New Roman"/>
                <w:sz w:val="18"/>
                <w:szCs w:val="18"/>
              </w:rPr>
              <w:t>b) (i)</w:t>
            </w:r>
          </w:p>
          <w:p w14:paraId="282C8496" w14:textId="77777777" w:rsidR="007645DC" w:rsidRPr="00195A74" w:rsidRDefault="007645DC" w:rsidP="007645DC">
            <w:pPr>
              <w:spacing w:after="0" w:line="240" w:lineRule="auto"/>
              <w:jc w:val="both"/>
              <w:rPr>
                <w:rFonts w:ascii="Times New Roman" w:hAnsi="Times New Roman"/>
                <w:sz w:val="18"/>
                <w:szCs w:val="18"/>
              </w:rPr>
            </w:pPr>
          </w:p>
          <w:p w14:paraId="5C52B0DA" w14:textId="19B9AA3D" w:rsidR="00BB68C7" w:rsidRPr="00195A74" w:rsidRDefault="00BB68C7" w:rsidP="00BB68C7">
            <w:pPr>
              <w:rPr>
                <w:rFonts w:ascii="Times New Roman" w:hAnsi="Times New Roman"/>
                <w:sz w:val="18"/>
                <w:szCs w:val="18"/>
              </w:rPr>
            </w:pPr>
            <w:r w:rsidRPr="00195A74">
              <w:rPr>
                <w:rFonts w:ascii="Times New Roman" w:hAnsi="Times New Roman"/>
                <w:sz w:val="18"/>
                <w:szCs w:val="18"/>
              </w:rPr>
              <w:t>1. Where the offeree company, is based in a member state of the EU or in another state of the European economic zone, the provisions of this Law on the content and procedures of the offers shall apply, specifically the provisions of the chapters I, IV and V and points from 5 to 29 of this Law, except for provisions of Article 35 of this law and other provisions of law on companies, if the following conditions are met:</w:t>
            </w:r>
          </w:p>
          <w:p w14:paraId="16BE5A19" w14:textId="6611A9C8" w:rsidR="00BB68C7" w:rsidRPr="00195A74" w:rsidRDefault="00BB68C7" w:rsidP="007645DC">
            <w:pPr>
              <w:rPr>
                <w:rFonts w:ascii="Times New Roman" w:hAnsi="Times New Roman"/>
                <w:sz w:val="18"/>
                <w:szCs w:val="18"/>
              </w:rPr>
            </w:pPr>
            <w:r w:rsidRPr="00195A74">
              <w:rPr>
                <w:rFonts w:ascii="Times New Roman" w:hAnsi="Times New Roman"/>
                <w:sz w:val="18"/>
                <w:szCs w:val="18"/>
              </w:rPr>
              <w:t xml:space="preserve">a) the shares with voting rights are admitted in the regulated market in Albania; </w:t>
            </w:r>
          </w:p>
          <w:p w14:paraId="6BDFC8C1" w14:textId="56FABE35" w:rsidR="00BB68C7" w:rsidRPr="00195A74" w:rsidRDefault="00BB68C7" w:rsidP="00BB68C7">
            <w:pPr>
              <w:rPr>
                <w:rFonts w:ascii="Times New Roman" w:hAnsi="Times New Roman"/>
                <w:sz w:val="18"/>
                <w:szCs w:val="18"/>
              </w:rPr>
            </w:pPr>
            <w:r w:rsidRPr="00195A74">
              <w:rPr>
                <w:rFonts w:ascii="Times New Roman" w:hAnsi="Times New Roman"/>
                <w:sz w:val="18"/>
                <w:szCs w:val="18"/>
              </w:rPr>
              <w:t>b) the shares with voting rights are admitted in the regulated market in Albania and in another</w:t>
            </w:r>
            <w:r w:rsidR="007645DC">
              <w:rPr>
                <w:rFonts w:ascii="Times New Roman" w:hAnsi="Times New Roman"/>
                <w:sz w:val="18"/>
                <w:szCs w:val="18"/>
              </w:rPr>
              <w:t xml:space="preserve"> </w:t>
            </w:r>
            <w:r w:rsidRPr="00195A74">
              <w:rPr>
                <w:rFonts w:ascii="Times New Roman" w:hAnsi="Times New Roman"/>
                <w:sz w:val="18"/>
                <w:szCs w:val="18"/>
              </w:rPr>
              <w:t>state, but not in the state where the offeree company’s headquarters are located and:</w:t>
            </w:r>
          </w:p>
          <w:p w14:paraId="2A3E3C5F" w14:textId="7CCB8A83" w:rsidR="00BB68C7" w:rsidRPr="007645DC" w:rsidRDefault="00BB68C7" w:rsidP="007645DC">
            <w:pPr>
              <w:pStyle w:val="ListParagraph"/>
              <w:numPr>
                <w:ilvl w:val="0"/>
                <w:numId w:val="4"/>
              </w:numPr>
              <w:spacing w:after="0" w:line="240" w:lineRule="auto"/>
              <w:ind w:left="444" w:hanging="276"/>
              <w:jc w:val="both"/>
              <w:rPr>
                <w:rFonts w:ascii="Times New Roman" w:hAnsi="Times New Roman" w:cs="Times New Roman"/>
                <w:sz w:val="18"/>
                <w:szCs w:val="18"/>
              </w:rPr>
            </w:pPr>
            <w:r w:rsidRPr="00195A74">
              <w:rPr>
                <w:rFonts w:ascii="Times New Roman" w:hAnsi="Times New Roman" w:cs="Times New Roman"/>
                <w:sz w:val="18"/>
                <w:szCs w:val="18"/>
              </w:rPr>
              <w:t>the first admission to the regulated market has occurred in Albania;</w:t>
            </w:r>
          </w:p>
          <w:p w14:paraId="146C736E" w14:textId="032592F9" w:rsidR="00BB68C7" w:rsidRPr="00195A74" w:rsidRDefault="00BB68C7" w:rsidP="00BB68C7">
            <w:pPr>
              <w:spacing w:after="0" w:line="240" w:lineRule="auto"/>
              <w:jc w:val="both"/>
              <w:rPr>
                <w:rFonts w:ascii="Times New Roman" w:hAnsi="Times New Roman"/>
                <w:sz w:val="18"/>
                <w:szCs w:val="18"/>
              </w:rPr>
            </w:pPr>
          </w:p>
        </w:tc>
      </w:tr>
      <w:tr w:rsidR="00BB68C7" w:rsidRPr="00195A74" w14:paraId="6DF4BDF4"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21508F9" w14:textId="3D178864"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BB68C7" w:rsidRPr="00195A74">
              <w:rPr>
                <w:rFonts w:ascii="Times New Roman" w:hAnsi="Times New Roman"/>
                <w:sz w:val="18"/>
                <w:szCs w:val="18"/>
              </w:rPr>
              <w:t xml:space="preserve"> </w:t>
            </w:r>
            <w:r w:rsidR="00D0227B" w:rsidRPr="00195A74">
              <w:rPr>
                <w:rFonts w:ascii="Times New Roman" w:hAnsi="Times New Roman"/>
                <w:sz w:val="18"/>
                <w:szCs w:val="18"/>
              </w:rPr>
              <w:t>4, point</w:t>
            </w:r>
            <w:r w:rsidR="00BB68C7" w:rsidRPr="00195A74">
              <w:rPr>
                <w:rFonts w:ascii="Times New Roman" w:hAnsi="Times New Roman"/>
                <w:sz w:val="18"/>
                <w:szCs w:val="18"/>
              </w:rPr>
              <w:t xml:space="preserve"> 2, letter (c)</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5AA47E1" w14:textId="77777777"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(c) If the offeree company’s securities were first admitted to trading on regulated markets in more than one Member State simultaneously, the offeree company shall determine which of the supervisory authorities of those Member States shall be the authority competent to supervise the bid by notifying those regulated markets and their supervisory authorities on the first day of trading.</w:t>
            </w:r>
          </w:p>
          <w:p w14:paraId="6C05F3CC" w14:textId="709439E2"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If the offeree company’s securities have already been admitted to trading on regulated markets in more than one Member State on the date laid down in Article 21(1) and were admitted simultaneously, the supervisory authorities of those Member States shall agree which one of them shall be the authority competent to supervise the bid within four weeks of the date laid down in Article 21(1). Otherwise, the offeree company shall determine which of those authorities shall be the competent authority on the first day of trading following that four-week period.</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B66D3EB" w14:textId="25EB1271"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DCAD1E" w14:textId="39EA3ACE"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EA546F" w14:textId="6F0F52D9" w:rsidR="00BB68C7" w:rsidRPr="00195A74" w:rsidRDefault="00BB68C7" w:rsidP="00BB68C7">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B5D59B" w14:textId="6A9DA847"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096ECF" w14:textId="680C1FA6"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 36, point 1, letter b (ii)</w:t>
            </w:r>
          </w:p>
          <w:p w14:paraId="23E2D639" w14:textId="77777777" w:rsidR="00BB68C7" w:rsidRPr="00195A74" w:rsidRDefault="00BB68C7" w:rsidP="00BB68C7">
            <w:pPr>
              <w:spacing w:after="0" w:line="240" w:lineRule="auto"/>
              <w:jc w:val="both"/>
              <w:rPr>
                <w:rFonts w:ascii="Times New Roman" w:hAnsi="Times New Roman"/>
                <w:sz w:val="18"/>
                <w:szCs w:val="18"/>
              </w:rPr>
            </w:pPr>
          </w:p>
          <w:p w14:paraId="50C1B3CE" w14:textId="77777777" w:rsidR="00BB68C7" w:rsidRPr="00195A74" w:rsidRDefault="00BB68C7" w:rsidP="00BB68C7">
            <w:pPr>
              <w:rPr>
                <w:rFonts w:ascii="Times New Roman" w:hAnsi="Times New Roman"/>
                <w:sz w:val="18"/>
                <w:szCs w:val="18"/>
              </w:rPr>
            </w:pPr>
            <w:r w:rsidRPr="00195A74">
              <w:rPr>
                <w:rFonts w:ascii="Times New Roman" w:hAnsi="Times New Roman"/>
                <w:sz w:val="18"/>
                <w:szCs w:val="18"/>
              </w:rPr>
              <w:t>b) the shares with voting rights are admitted in the regulated market in Albania and in another state, but not in the state where the offeree company’s headquarters are located and:</w:t>
            </w:r>
          </w:p>
          <w:p w14:paraId="5982EA40" w14:textId="6C594399" w:rsidR="00BB68C7" w:rsidRPr="00195A74" w:rsidRDefault="00BB68C7" w:rsidP="00BB525C">
            <w:pPr>
              <w:rPr>
                <w:rFonts w:ascii="Times New Roman" w:hAnsi="Times New Roman"/>
                <w:sz w:val="18"/>
                <w:szCs w:val="18"/>
              </w:rPr>
            </w:pPr>
            <w:r w:rsidRPr="00195A74">
              <w:rPr>
                <w:rFonts w:ascii="Times New Roman" w:hAnsi="Times New Roman"/>
                <w:sz w:val="18"/>
                <w:szCs w:val="18"/>
              </w:rPr>
              <w:t xml:space="preserve">ii) the admissions to the regulated markets have occurred simultaneously and the offeree company has selected the Financial Supervisory Authority of Albania, as the competent authority. </w:t>
            </w:r>
          </w:p>
          <w:p w14:paraId="14FDE166" w14:textId="0721C812" w:rsidR="00BB68C7" w:rsidRPr="00195A74" w:rsidRDefault="00BB525C" w:rsidP="00BB68C7">
            <w:pPr>
              <w:spacing w:after="0" w:line="240" w:lineRule="auto"/>
              <w:jc w:val="both"/>
              <w:rPr>
                <w:rFonts w:ascii="Times New Roman" w:hAnsi="Times New Roman"/>
                <w:sz w:val="18"/>
                <w:szCs w:val="18"/>
              </w:rPr>
            </w:pPr>
            <w:r w:rsidRPr="00195A74">
              <w:rPr>
                <w:rFonts w:ascii="Times New Roman" w:hAnsi="Times New Roman"/>
                <w:sz w:val="18"/>
                <w:szCs w:val="18"/>
              </w:rPr>
              <w:t xml:space="preserve">Article 36, </w:t>
            </w:r>
            <w:r w:rsidR="00BB68C7" w:rsidRPr="00195A74">
              <w:rPr>
                <w:rFonts w:ascii="Times New Roman" w:hAnsi="Times New Roman"/>
                <w:sz w:val="18"/>
                <w:szCs w:val="18"/>
              </w:rPr>
              <w:t>Point 2</w:t>
            </w:r>
            <w:r>
              <w:rPr>
                <w:rFonts w:ascii="Times New Roman" w:hAnsi="Times New Roman"/>
                <w:sz w:val="18"/>
                <w:szCs w:val="18"/>
              </w:rPr>
              <w:t xml:space="preserve">, </w:t>
            </w:r>
            <w:r w:rsidR="00BB68C7" w:rsidRPr="00195A74">
              <w:rPr>
                <w:rFonts w:ascii="Times New Roman" w:hAnsi="Times New Roman"/>
                <w:sz w:val="18"/>
                <w:szCs w:val="18"/>
              </w:rPr>
              <w:t>First sentence</w:t>
            </w:r>
          </w:p>
          <w:p w14:paraId="64EFCA89" w14:textId="77777777" w:rsidR="00BB68C7" w:rsidRPr="00195A74" w:rsidRDefault="00BB68C7" w:rsidP="00BB68C7">
            <w:pPr>
              <w:spacing w:after="0" w:line="240" w:lineRule="auto"/>
              <w:jc w:val="both"/>
              <w:rPr>
                <w:rFonts w:ascii="Times New Roman" w:hAnsi="Times New Roman"/>
                <w:sz w:val="18"/>
                <w:szCs w:val="18"/>
              </w:rPr>
            </w:pPr>
          </w:p>
          <w:p w14:paraId="78D06662" w14:textId="2BF5F34D"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2. An offeree company, the shares with voting rights of which are simultaneously admitted for trading in the regulated markets in Albania and in another state, under the provisions of point 1of this Article, but not in the state where its headquarters are located, may decide on its own which of the relevant authorities for the supervision of an offer may be the competent authority.</w:t>
            </w:r>
          </w:p>
        </w:tc>
      </w:tr>
      <w:tr w:rsidR="00BB68C7" w:rsidRPr="00195A74" w14:paraId="7A982BA6"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1281953" w14:textId="3E897057"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BB68C7" w:rsidRPr="00195A74">
              <w:rPr>
                <w:rFonts w:ascii="Times New Roman" w:hAnsi="Times New Roman"/>
                <w:sz w:val="18"/>
                <w:szCs w:val="18"/>
              </w:rPr>
              <w:t xml:space="preserve"> 4,point 2, letter (d)</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1839BBB" w14:textId="77777777" w:rsidR="00BB68C7" w:rsidRPr="00195A74" w:rsidRDefault="00BB68C7" w:rsidP="00BB68C7">
            <w:pPr>
              <w:rPr>
                <w:rFonts w:ascii="Times New Roman" w:hAnsi="Times New Roman"/>
                <w:sz w:val="18"/>
                <w:szCs w:val="18"/>
              </w:rPr>
            </w:pPr>
          </w:p>
          <w:p w14:paraId="5A605D57" w14:textId="00FA1C45"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 xml:space="preserve">(d) Member States shall ensure that the decisions referred to in (c) are made public. </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DE9CACA" w14:textId="1F01F838"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158EB5" w14:textId="322923B8"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0A21A" w14:textId="03C022E6" w:rsidR="00BB68C7" w:rsidRPr="00195A74" w:rsidRDefault="00BB68C7" w:rsidP="00BB68C7">
            <w:pPr>
              <w:spacing w:after="0" w:line="240" w:lineRule="auto"/>
              <w:jc w:val="both"/>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278BF2" w14:textId="642C8389"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2A9CB2F" w14:textId="7DF83840"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 36 point 2</w:t>
            </w:r>
            <w:r w:rsidR="00E5341A">
              <w:rPr>
                <w:rFonts w:ascii="Times New Roman" w:hAnsi="Times New Roman"/>
                <w:sz w:val="18"/>
                <w:szCs w:val="18"/>
              </w:rPr>
              <w:t xml:space="preserve">, </w:t>
            </w:r>
            <w:r w:rsidRPr="00195A74">
              <w:rPr>
                <w:rFonts w:ascii="Times New Roman" w:hAnsi="Times New Roman"/>
                <w:sz w:val="18"/>
                <w:szCs w:val="18"/>
              </w:rPr>
              <w:t>Second sentence</w:t>
            </w:r>
          </w:p>
          <w:p w14:paraId="23BF63F3" w14:textId="77777777" w:rsidR="00BB68C7" w:rsidRPr="00195A74" w:rsidRDefault="00BB68C7" w:rsidP="00BB68C7">
            <w:pPr>
              <w:spacing w:after="0" w:line="240" w:lineRule="auto"/>
              <w:jc w:val="both"/>
              <w:rPr>
                <w:rFonts w:ascii="Times New Roman" w:hAnsi="Times New Roman"/>
                <w:sz w:val="18"/>
                <w:szCs w:val="18"/>
              </w:rPr>
            </w:pPr>
          </w:p>
          <w:p w14:paraId="2430AE37" w14:textId="3F2E5FA9" w:rsidR="00BB68C7" w:rsidRPr="00195A74" w:rsidRDefault="00BB68C7" w:rsidP="00E5341A">
            <w:pPr>
              <w:rPr>
                <w:rFonts w:ascii="Times New Roman" w:hAnsi="Times New Roman"/>
                <w:sz w:val="18"/>
                <w:szCs w:val="18"/>
              </w:rPr>
            </w:pPr>
            <w:r w:rsidRPr="00195A74">
              <w:rPr>
                <w:rFonts w:ascii="Times New Roman" w:hAnsi="Times New Roman"/>
                <w:sz w:val="18"/>
                <w:szCs w:val="18"/>
              </w:rPr>
              <w:t>The company, subject of the offer, announces this decision, in accordance with points 1 and 2 of Article 6 of this law, on the first day of trading of its shares on the organized market in Albania.</w:t>
            </w:r>
          </w:p>
        </w:tc>
      </w:tr>
      <w:tr w:rsidR="00BB68C7" w:rsidRPr="00195A74" w14:paraId="1631F1F1"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ACF7DEF" w14:textId="26486AD1"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BB68C7" w:rsidRPr="00195A74">
              <w:rPr>
                <w:rFonts w:ascii="Times New Roman" w:hAnsi="Times New Roman"/>
                <w:sz w:val="18"/>
                <w:szCs w:val="18"/>
              </w:rPr>
              <w:t xml:space="preserve"> </w:t>
            </w:r>
            <w:r w:rsidR="00D0227B" w:rsidRPr="00195A74">
              <w:rPr>
                <w:rFonts w:ascii="Times New Roman" w:hAnsi="Times New Roman"/>
                <w:sz w:val="18"/>
                <w:szCs w:val="18"/>
              </w:rPr>
              <w:t>4, point</w:t>
            </w:r>
            <w:r w:rsidR="00BB68C7" w:rsidRPr="00195A74">
              <w:rPr>
                <w:rFonts w:ascii="Times New Roman" w:hAnsi="Times New Roman"/>
                <w:sz w:val="18"/>
                <w:szCs w:val="18"/>
              </w:rPr>
              <w:t xml:space="preserve"> 2, letter (e)</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1F12C4" w14:textId="63767960"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(e) In the cases referred to in (b) and (c), matters relating to the consideration offered in the case of a bid, in particular the price, and matters relating to the bid procedure, in particular the information on the offeror’s decision to make a bid, the contents of the offer document and the disclosure of the bid, shall be dealt with in accordance with the rules of the Member State of the competent authority. In matters relating to the information to be provided to the employees of the offeree company and in matters relating to company law, in particular the percentage of voting rights which confers control and any derogation from the obligation to launch a bid, as well as the conditions under which the board of the offeree company may undertake any action which might result in the frustration of the bid, the applicable rules and the competent authority shall be those of the Member State in which the offeree company has its registered office.</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41FB3FB" w14:textId="6BF10E46"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0B134F" w14:textId="77777777" w:rsidR="00BB68C7" w:rsidRPr="00195A74" w:rsidRDefault="00BB68C7" w:rsidP="00BB68C7">
            <w:pPr>
              <w:spacing w:after="0" w:line="240" w:lineRule="auto"/>
              <w:jc w:val="both"/>
              <w:rPr>
                <w:rFonts w:ascii="Times New Roman" w:hAnsi="Times New Roman"/>
                <w:sz w:val="18"/>
                <w:szCs w:val="18"/>
              </w:rPr>
            </w:pPr>
          </w:p>
          <w:p w14:paraId="758344E8" w14:textId="77777777" w:rsidR="00BB68C7" w:rsidRPr="00195A74" w:rsidRDefault="00BB68C7" w:rsidP="00BB68C7">
            <w:pPr>
              <w:spacing w:after="0" w:line="240" w:lineRule="auto"/>
              <w:jc w:val="both"/>
              <w:rPr>
                <w:rFonts w:ascii="Times New Roman" w:hAnsi="Times New Roman"/>
                <w:sz w:val="18"/>
                <w:szCs w:val="18"/>
              </w:rPr>
            </w:pPr>
          </w:p>
          <w:p w14:paraId="79355D0D" w14:textId="77777777" w:rsidR="00BB68C7" w:rsidRPr="00195A74" w:rsidRDefault="00BB68C7" w:rsidP="00BB68C7">
            <w:pPr>
              <w:spacing w:after="0" w:line="240" w:lineRule="auto"/>
              <w:jc w:val="both"/>
              <w:rPr>
                <w:rFonts w:ascii="Times New Roman" w:hAnsi="Times New Roman"/>
                <w:sz w:val="18"/>
                <w:szCs w:val="18"/>
              </w:rPr>
            </w:pPr>
          </w:p>
          <w:p w14:paraId="1CDC9078" w14:textId="77777777" w:rsidR="00BB68C7" w:rsidRPr="00195A74" w:rsidRDefault="00BB68C7" w:rsidP="00BB68C7">
            <w:pPr>
              <w:spacing w:after="0" w:line="240" w:lineRule="auto"/>
              <w:jc w:val="both"/>
              <w:rPr>
                <w:rFonts w:ascii="Times New Roman" w:hAnsi="Times New Roman"/>
                <w:sz w:val="18"/>
                <w:szCs w:val="18"/>
              </w:rPr>
            </w:pPr>
          </w:p>
          <w:p w14:paraId="73613F10" w14:textId="77777777" w:rsidR="00BB68C7" w:rsidRPr="00195A74" w:rsidRDefault="00BB68C7" w:rsidP="00BB68C7">
            <w:pPr>
              <w:spacing w:after="0" w:line="240" w:lineRule="auto"/>
              <w:jc w:val="both"/>
              <w:rPr>
                <w:rFonts w:ascii="Times New Roman" w:hAnsi="Times New Roman"/>
                <w:sz w:val="18"/>
                <w:szCs w:val="18"/>
              </w:rPr>
            </w:pPr>
          </w:p>
          <w:p w14:paraId="182C03BB" w14:textId="77777777" w:rsidR="00BB68C7" w:rsidRPr="00195A74" w:rsidRDefault="00BB68C7" w:rsidP="00BB68C7">
            <w:pPr>
              <w:spacing w:after="0" w:line="240" w:lineRule="auto"/>
              <w:jc w:val="both"/>
              <w:rPr>
                <w:rFonts w:ascii="Times New Roman" w:hAnsi="Times New Roman"/>
                <w:sz w:val="18"/>
                <w:szCs w:val="18"/>
              </w:rPr>
            </w:pPr>
          </w:p>
          <w:p w14:paraId="3948A7A5" w14:textId="77777777" w:rsidR="00BB68C7" w:rsidRPr="00195A74" w:rsidRDefault="00BB68C7" w:rsidP="00BB68C7">
            <w:pPr>
              <w:spacing w:after="0" w:line="240" w:lineRule="auto"/>
              <w:jc w:val="both"/>
              <w:rPr>
                <w:rFonts w:ascii="Times New Roman" w:hAnsi="Times New Roman"/>
                <w:sz w:val="18"/>
                <w:szCs w:val="18"/>
              </w:rPr>
            </w:pPr>
          </w:p>
          <w:p w14:paraId="42DF45FB" w14:textId="77777777" w:rsidR="00BB68C7" w:rsidRPr="00195A74" w:rsidRDefault="00BB68C7" w:rsidP="00BB68C7">
            <w:pPr>
              <w:spacing w:after="0" w:line="240" w:lineRule="auto"/>
              <w:jc w:val="both"/>
              <w:rPr>
                <w:rFonts w:ascii="Times New Roman" w:hAnsi="Times New Roman"/>
                <w:sz w:val="18"/>
                <w:szCs w:val="18"/>
              </w:rPr>
            </w:pPr>
          </w:p>
          <w:p w14:paraId="4E8FC5BA" w14:textId="77777777" w:rsidR="00BB68C7" w:rsidRPr="00195A74" w:rsidRDefault="00BB68C7" w:rsidP="00BB68C7">
            <w:pPr>
              <w:spacing w:after="0" w:line="240" w:lineRule="auto"/>
              <w:jc w:val="both"/>
              <w:rPr>
                <w:rFonts w:ascii="Times New Roman" w:hAnsi="Times New Roman"/>
                <w:sz w:val="18"/>
                <w:szCs w:val="18"/>
              </w:rPr>
            </w:pPr>
          </w:p>
          <w:p w14:paraId="5459DCAD" w14:textId="77777777" w:rsidR="00BB68C7" w:rsidRPr="00195A74" w:rsidRDefault="00BB68C7" w:rsidP="00BB68C7">
            <w:pPr>
              <w:spacing w:after="0" w:line="240" w:lineRule="auto"/>
              <w:jc w:val="both"/>
              <w:rPr>
                <w:rFonts w:ascii="Times New Roman" w:hAnsi="Times New Roman"/>
                <w:sz w:val="18"/>
                <w:szCs w:val="18"/>
              </w:rPr>
            </w:pPr>
          </w:p>
          <w:p w14:paraId="7024D566" w14:textId="77777777" w:rsidR="00BB68C7" w:rsidRPr="00195A74" w:rsidRDefault="00BB68C7" w:rsidP="00BB68C7">
            <w:pPr>
              <w:spacing w:after="0" w:line="240" w:lineRule="auto"/>
              <w:jc w:val="both"/>
              <w:rPr>
                <w:rFonts w:ascii="Times New Roman" w:hAnsi="Times New Roman"/>
                <w:sz w:val="18"/>
                <w:szCs w:val="18"/>
              </w:rPr>
            </w:pPr>
          </w:p>
          <w:p w14:paraId="4F6842D8" w14:textId="77777777" w:rsidR="00BB68C7" w:rsidRPr="00195A74" w:rsidRDefault="00BB68C7" w:rsidP="00BB68C7">
            <w:pPr>
              <w:spacing w:after="0" w:line="240" w:lineRule="auto"/>
              <w:jc w:val="both"/>
              <w:rPr>
                <w:rFonts w:ascii="Times New Roman" w:hAnsi="Times New Roman"/>
                <w:sz w:val="18"/>
                <w:szCs w:val="18"/>
              </w:rPr>
            </w:pPr>
          </w:p>
          <w:p w14:paraId="42C49758" w14:textId="77777777" w:rsidR="00BB68C7" w:rsidRPr="00195A74" w:rsidRDefault="00BB68C7" w:rsidP="00BB68C7">
            <w:pPr>
              <w:spacing w:after="0" w:line="240" w:lineRule="auto"/>
              <w:jc w:val="both"/>
              <w:rPr>
                <w:rFonts w:ascii="Times New Roman" w:hAnsi="Times New Roman"/>
                <w:sz w:val="18"/>
                <w:szCs w:val="18"/>
              </w:rPr>
            </w:pPr>
          </w:p>
          <w:p w14:paraId="07264965" w14:textId="77777777" w:rsidR="00BB68C7" w:rsidRPr="00195A74" w:rsidRDefault="00BB68C7" w:rsidP="00BB68C7">
            <w:pPr>
              <w:spacing w:after="0" w:line="240" w:lineRule="auto"/>
              <w:jc w:val="both"/>
              <w:rPr>
                <w:rFonts w:ascii="Times New Roman" w:hAnsi="Times New Roman"/>
                <w:sz w:val="18"/>
                <w:szCs w:val="18"/>
              </w:rPr>
            </w:pPr>
          </w:p>
          <w:p w14:paraId="6FDC7BCA" w14:textId="77777777" w:rsidR="00BB68C7" w:rsidRPr="00195A74" w:rsidRDefault="00BB68C7" w:rsidP="00BB68C7">
            <w:pPr>
              <w:spacing w:after="0" w:line="240" w:lineRule="auto"/>
              <w:jc w:val="both"/>
              <w:rPr>
                <w:rFonts w:ascii="Times New Roman" w:hAnsi="Times New Roman"/>
                <w:sz w:val="18"/>
                <w:szCs w:val="18"/>
              </w:rPr>
            </w:pPr>
          </w:p>
          <w:p w14:paraId="41FA1ECC" w14:textId="77777777" w:rsidR="00BB68C7" w:rsidRPr="00195A74" w:rsidRDefault="00BB68C7" w:rsidP="00BB68C7">
            <w:pPr>
              <w:spacing w:after="0" w:line="240" w:lineRule="auto"/>
              <w:jc w:val="both"/>
              <w:rPr>
                <w:rFonts w:ascii="Times New Roman" w:hAnsi="Times New Roman"/>
                <w:sz w:val="18"/>
                <w:szCs w:val="18"/>
              </w:rPr>
            </w:pPr>
          </w:p>
          <w:p w14:paraId="427AB34C" w14:textId="77777777" w:rsidR="00BB68C7" w:rsidRPr="00195A74" w:rsidRDefault="00BB68C7" w:rsidP="00BB68C7">
            <w:pPr>
              <w:spacing w:after="0" w:line="240" w:lineRule="auto"/>
              <w:jc w:val="both"/>
              <w:rPr>
                <w:rFonts w:ascii="Times New Roman" w:hAnsi="Times New Roman"/>
                <w:sz w:val="18"/>
                <w:szCs w:val="18"/>
              </w:rPr>
            </w:pPr>
          </w:p>
          <w:p w14:paraId="5F109D20" w14:textId="77777777" w:rsidR="00BB68C7" w:rsidRPr="00195A74" w:rsidRDefault="00BB68C7" w:rsidP="00BB68C7">
            <w:pPr>
              <w:spacing w:after="0" w:line="240" w:lineRule="auto"/>
              <w:jc w:val="both"/>
              <w:rPr>
                <w:rFonts w:ascii="Times New Roman" w:hAnsi="Times New Roman"/>
                <w:sz w:val="18"/>
                <w:szCs w:val="18"/>
              </w:rPr>
            </w:pPr>
          </w:p>
          <w:p w14:paraId="6006D97D" w14:textId="77777777" w:rsidR="00BB68C7" w:rsidRPr="00195A74" w:rsidRDefault="00BB68C7" w:rsidP="00BB68C7">
            <w:pPr>
              <w:spacing w:after="0" w:line="240" w:lineRule="auto"/>
              <w:jc w:val="both"/>
              <w:rPr>
                <w:rFonts w:ascii="Times New Roman" w:hAnsi="Times New Roman"/>
                <w:sz w:val="18"/>
                <w:szCs w:val="18"/>
              </w:rPr>
            </w:pPr>
          </w:p>
          <w:p w14:paraId="5F4888A9" w14:textId="21E82D8A"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AFAB7C" w14:textId="1F2D55FE" w:rsidR="00BB68C7" w:rsidRPr="00195A74" w:rsidRDefault="00BB68C7" w:rsidP="00BB68C7">
            <w:pPr>
              <w:spacing w:after="0" w:line="240" w:lineRule="auto"/>
              <w:jc w:val="both"/>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52AA0E" w14:textId="05989E69" w:rsidR="00BB68C7" w:rsidRPr="00195A74" w:rsidRDefault="00784E86" w:rsidP="00BB68C7">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2B0FC5" w14:textId="2962086A" w:rsidR="00784E86"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Article 35</w:t>
            </w:r>
          </w:p>
          <w:p w14:paraId="69B77EB1"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If the voting shares of a company which is the subject of the bid are not admitted to trading on the regulated market of Albania, but on the regulated market of another Member State of the European Union or of a state of the European Economic Area, only the following provisions of this law shall apply to voluntary and mandatory bids:</w:t>
            </w:r>
          </w:p>
          <w:p w14:paraId="3F84301B"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a) Articles 6(3), 7(4) and 14(2), on informing the employees of the company which is the subject of the bid;</w:t>
            </w:r>
          </w:p>
          <w:p w14:paraId="4D36538D"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b) letter “dh” of paragraph 1 of Article 2, on the definition of control;</w:t>
            </w:r>
          </w:p>
          <w:p w14:paraId="38301699"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c) Article 15, on the defensive measures taken by the management of the company which is the subject of the bid;</w:t>
            </w:r>
          </w:p>
          <w:p w14:paraId="27DFC546"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ç) Articles 16 to 18, on optional limitations on defensive measures;</w:t>
            </w:r>
          </w:p>
          <w:p w14:paraId="4E9FD22A"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d) Article 28, on the obligation to launch a bid;</w:t>
            </w:r>
          </w:p>
          <w:p w14:paraId="644E76E3"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dh) Article 29, on exemptions from the obligation to launch a bid;</w:t>
            </w:r>
          </w:p>
          <w:p w14:paraId="3133D64E" w14:textId="77777777" w:rsidR="00784E86"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e) any other provision of the Law on Commercial Companies to which this law refers.</w:t>
            </w:r>
          </w:p>
          <w:p w14:paraId="1BA1A850" w14:textId="77777777" w:rsidR="00784E86" w:rsidRPr="00195A74" w:rsidRDefault="00784E86" w:rsidP="00784E86">
            <w:pPr>
              <w:spacing w:after="0" w:line="240" w:lineRule="auto"/>
              <w:jc w:val="both"/>
              <w:rPr>
                <w:rFonts w:ascii="Times New Roman" w:hAnsi="Times New Roman"/>
                <w:sz w:val="18"/>
                <w:szCs w:val="18"/>
              </w:rPr>
            </w:pPr>
          </w:p>
          <w:p w14:paraId="6ECE13DC" w14:textId="5686ACB0" w:rsidR="00784E86"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Article 36</w:t>
            </w:r>
          </w:p>
          <w:p w14:paraId="72DCC4D2"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1. If the company which is the subject of the bid has its registered seat in another EU Member State or in a state of the European Economic Area, the provisions of this Law on the content and procedure of bids shall apply—specifically the provisions of Chapters I, IV and V and Articles 5 to 29 of this Law—except for the matters provided for in Article 35 of this Law; the other provisions of the Law on Commercial Companies shall also apply, provided that the following conditions are met:</w:t>
            </w:r>
          </w:p>
          <w:p w14:paraId="1A77ADB1"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a) the voting shares are admitted to trading only on the regulated market in Albania;</w:t>
            </w:r>
          </w:p>
          <w:p w14:paraId="7C4F2D73"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b) the voting shares are admitted to trading on the regulated market in Albania and in another state, but not in the state where the target company has its registered seat, and:</w:t>
            </w:r>
          </w:p>
          <w:p w14:paraId="048F7FEE"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 xml:space="preserve">    i) the first admission to trading on a regulated market took place in Albania;</w:t>
            </w:r>
          </w:p>
          <w:p w14:paraId="102B7759" w14:textId="77777777" w:rsidR="00784E86" w:rsidRPr="00195A74" w:rsidRDefault="00784E86" w:rsidP="00784E86">
            <w:pPr>
              <w:spacing w:after="0" w:line="240" w:lineRule="auto"/>
              <w:jc w:val="both"/>
              <w:rPr>
                <w:rFonts w:ascii="Times New Roman" w:hAnsi="Times New Roman"/>
                <w:sz w:val="18"/>
                <w:szCs w:val="18"/>
              </w:rPr>
            </w:pPr>
            <w:r w:rsidRPr="00195A74">
              <w:rPr>
                <w:rFonts w:ascii="Times New Roman" w:hAnsi="Times New Roman"/>
                <w:sz w:val="18"/>
                <w:szCs w:val="18"/>
              </w:rPr>
              <w:t xml:space="preserve">    ii) the admissions to trading on the regulated markets took place simultaneously and the target company chose the Albanian Financial Supervisory Authority as the competent authority.</w:t>
            </w:r>
          </w:p>
          <w:p w14:paraId="6E8E5969" w14:textId="77777777" w:rsidR="00784E86" w:rsidRPr="00195A74" w:rsidRDefault="00784E86" w:rsidP="00784E86">
            <w:pPr>
              <w:spacing w:after="0" w:line="240" w:lineRule="auto"/>
              <w:jc w:val="both"/>
              <w:rPr>
                <w:rFonts w:ascii="Times New Roman" w:hAnsi="Times New Roman"/>
                <w:sz w:val="18"/>
                <w:szCs w:val="18"/>
              </w:rPr>
            </w:pPr>
          </w:p>
          <w:p w14:paraId="5052DE96" w14:textId="6609074E" w:rsidR="00784E86" w:rsidRPr="00195A74" w:rsidRDefault="00784E86" w:rsidP="00784E86">
            <w:pPr>
              <w:rPr>
                <w:rFonts w:ascii="Times New Roman" w:hAnsi="Times New Roman"/>
                <w:sz w:val="18"/>
                <w:szCs w:val="18"/>
              </w:rPr>
            </w:pPr>
            <w:r w:rsidRPr="00195A74">
              <w:rPr>
                <w:rFonts w:ascii="Times New Roman" w:hAnsi="Times New Roman"/>
                <w:sz w:val="18"/>
                <w:szCs w:val="18"/>
              </w:rPr>
              <w:t xml:space="preserve">2. A target company whose voting shares have been admitted simultaneously to trading on the regulated markets in Albania and in another state, pursuant to paragraph 1 of this Article </w:t>
            </w:r>
            <w:r w:rsidRPr="00195A74">
              <w:rPr>
                <w:rFonts w:ascii="Times New Roman" w:hAnsi="Times New Roman"/>
                <w:sz w:val="18"/>
                <w:szCs w:val="18"/>
              </w:rPr>
              <w:lastRenderedPageBreak/>
              <w:t>but not in the state of its registered seat, shall itself decide which of the respective bid-supervisory authorities shall act as the competent authority. The target company shall make this decision known, in accordance with points 1 and 2 of Article 6 of this Law, on the first day its shares are traded on the regulated market in Albania.</w:t>
            </w:r>
          </w:p>
        </w:tc>
      </w:tr>
      <w:tr w:rsidR="00BB68C7" w:rsidRPr="00195A74" w14:paraId="38996286"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1B6F0A" w14:textId="4A1EAFFC"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BB68C7" w:rsidRPr="00195A74">
              <w:rPr>
                <w:rFonts w:ascii="Times New Roman" w:hAnsi="Times New Roman"/>
                <w:sz w:val="18"/>
                <w:szCs w:val="18"/>
              </w:rPr>
              <w:t xml:space="preserve"> </w:t>
            </w:r>
            <w:r w:rsidR="00FA2476" w:rsidRPr="00195A74">
              <w:rPr>
                <w:rFonts w:ascii="Times New Roman" w:hAnsi="Times New Roman"/>
                <w:sz w:val="18"/>
                <w:szCs w:val="18"/>
              </w:rPr>
              <w:t>4, point</w:t>
            </w:r>
            <w:r w:rsidR="00BB68C7" w:rsidRPr="00195A74">
              <w:rPr>
                <w:rFonts w:ascii="Times New Roman" w:hAnsi="Times New Roman"/>
                <w:sz w:val="18"/>
                <w:szCs w:val="18"/>
              </w:rPr>
              <w:t xml:space="preserve"> 3</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8E88B5D" w14:textId="77777777" w:rsidR="00BB68C7" w:rsidRPr="00195A74" w:rsidRDefault="00BB68C7" w:rsidP="00BB68C7">
            <w:pPr>
              <w:rPr>
                <w:rFonts w:ascii="Times New Roman" w:hAnsi="Times New Roman"/>
                <w:sz w:val="18"/>
                <w:szCs w:val="18"/>
              </w:rPr>
            </w:pPr>
            <w:r w:rsidRPr="00195A74">
              <w:rPr>
                <w:rFonts w:ascii="Times New Roman" w:hAnsi="Times New Roman"/>
                <w:sz w:val="18"/>
                <w:szCs w:val="18"/>
              </w:rPr>
              <w:t>Member States shall ensure that all persons employed or former employees of the supervisory authorities are bound by professional secrecy and that information covered by such secrecy shall not be disclosed except in accordance with the law.</w:t>
            </w:r>
          </w:p>
          <w:p w14:paraId="587F86DB" w14:textId="5771842D" w:rsidR="00BB68C7" w:rsidRPr="00195A74" w:rsidRDefault="00BB68C7" w:rsidP="00BB68C7">
            <w:pPr>
              <w:spacing w:after="0" w:line="240" w:lineRule="auto"/>
              <w:jc w:val="both"/>
              <w:rPr>
                <w:rFonts w:ascii="Times New Roman" w:hAnsi="Times New Roman"/>
                <w:sz w:val="18"/>
                <w:szCs w:val="18"/>
              </w:rPr>
            </w:pP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65708D" w14:textId="1449540E"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0.2</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9BA7C3" w14:textId="4368FA6F"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7FDC2D" w14:textId="55449730" w:rsidR="00BB68C7" w:rsidRPr="00195A74" w:rsidRDefault="00BB68C7" w:rsidP="00BB68C7">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2E793F" w14:textId="589AED1A"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78EBA4" w14:textId="238247BA" w:rsidR="00BB68C7" w:rsidRPr="00195A74" w:rsidRDefault="00BB68C7" w:rsidP="00BB68C7">
            <w:pPr>
              <w:rPr>
                <w:rFonts w:ascii="Times New Roman" w:hAnsi="Times New Roman"/>
                <w:sz w:val="18"/>
                <w:szCs w:val="18"/>
              </w:rPr>
            </w:pPr>
            <w:r w:rsidRPr="00195A74">
              <w:rPr>
                <w:rFonts w:ascii="Times New Roman" w:hAnsi="Times New Roman"/>
                <w:sz w:val="18"/>
                <w:szCs w:val="18"/>
              </w:rPr>
              <w:t>Article 24</w:t>
            </w:r>
            <w:r w:rsidR="00FA2476">
              <w:rPr>
                <w:rFonts w:ascii="Times New Roman" w:hAnsi="Times New Roman"/>
                <w:sz w:val="18"/>
                <w:szCs w:val="18"/>
              </w:rPr>
              <w:t xml:space="preserve"> “</w:t>
            </w:r>
            <w:r w:rsidRPr="00195A74">
              <w:rPr>
                <w:rFonts w:ascii="Times New Roman" w:hAnsi="Times New Roman"/>
                <w:sz w:val="18"/>
                <w:szCs w:val="18"/>
              </w:rPr>
              <w:t>Confidentiality</w:t>
            </w:r>
            <w:r w:rsidR="00FA2476">
              <w:rPr>
                <w:rFonts w:ascii="Times New Roman" w:hAnsi="Times New Roman"/>
                <w:sz w:val="18"/>
                <w:szCs w:val="18"/>
              </w:rPr>
              <w:t>”</w:t>
            </w:r>
          </w:p>
          <w:p w14:paraId="08EE49FF" w14:textId="75FAD37D" w:rsidR="00BB68C7" w:rsidRPr="00195A74" w:rsidRDefault="00BB68C7" w:rsidP="00BB68C7">
            <w:pPr>
              <w:rPr>
                <w:rFonts w:ascii="Times New Roman" w:hAnsi="Times New Roman"/>
                <w:sz w:val="18"/>
                <w:szCs w:val="18"/>
              </w:rPr>
            </w:pPr>
            <w:r w:rsidRPr="00195A74">
              <w:rPr>
                <w:rFonts w:ascii="Times New Roman" w:hAnsi="Times New Roman"/>
                <w:sz w:val="18"/>
                <w:szCs w:val="18"/>
              </w:rPr>
              <w:t>The information which is made available to the Authority on the activity of the supervised subject, is classified as “confidential information” and the dissemination of such information which might harm the commercial interest or the good name of the supervised subject is classified under confidential information. Commercial information which has been obtained by the supervised subject, and the obligation for the publication of which is determined in this law or other legislation is not considered confidential information. Classification of information is done through internal regulations approved by the Board. Members of the Board, the staff and the other employees of the Authority shall preserve and not disclose confidential information. In those instances when there is a violation of the terms mentioned in this Article, administrative measures are taken up to the release from duty of the members of the Board, or firing of other staff of the Authority.</w:t>
            </w:r>
          </w:p>
        </w:tc>
      </w:tr>
      <w:tr w:rsidR="00BB68C7" w:rsidRPr="00195A74" w14:paraId="6BCE929B"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F6592EE" w14:textId="4428AE5D" w:rsidR="00BB68C7" w:rsidRPr="00195A74" w:rsidRDefault="00FA2476" w:rsidP="00BB68C7">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BB68C7" w:rsidRPr="00195A74">
              <w:rPr>
                <w:rFonts w:ascii="Times New Roman" w:hAnsi="Times New Roman"/>
                <w:sz w:val="18"/>
                <w:szCs w:val="18"/>
              </w:rPr>
              <w:t xml:space="preserve"> </w:t>
            </w:r>
            <w:r w:rsidRPr="00195A74">
              <w:rPr>
                <w:rFonts w:ascii="Times New Roman" w:hAnsi="Times New Roman"/>
                <w:sz w:val="18"/>
                <w:szCs w:val="18"/>
              </w:rPr>
              <w:t>4, point</w:t>
            </w:r>
            <w:r w:rsidR="00BB68C7" w:rsidRPr="00195A74">
              <w:rPr>
                <w:rFonts w:ascii="Times New Roman" w:hAnsi="Times New Roman"/>
                <w:sz w:val="18"/>
                <w:szCs w:val="18"/>
              </w:rPr>
              <w:t xml:space="preserve"> 4</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C2B604" w14:textId="509CDC71"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4. The supervisory authorities of the Member States for the purposes of this Directive and other authorities supervising capital markets, in particular in accordance with Directive 93/22/EEC, Directive 2001/34/EC, Directive 2003/6/EC and Directive 2003/71/EC of the European Parliament and of the Council of 4 November 2003 on the prospectus to be published when securities are offered to the public or admitted to trading shall cooperate and supply each other with information wherever necessary for the application of the rules drawn up in accordance with this Directive and in particular in cases covered by paragraph 2(b), (c) and (e). Information thus exchanged shall be covered by the obligation of professional secrecy to which persons employed or formerly employed by the supervisory authorities receiving the information are subject. Cooperation shall include the ability to serve the legal documents necessary to enforce measures taken by the competent authorities in connection with bids, as well as such other assistance as may reasonably be requested by the supervisory authorities concerned for the purpose of investigating any actual or alleged breaches of the rules made or introduced pursuant to this Directive.</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6CD6D2E" w14:textId="67A73445"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E23A40" w14:textId="498D47EC" w:rsidR="00BB68C7" w:rsidRPr="00195A74" w:rsidRDefault="00D9707A" w:rsidP="00BB68C7">
            <w:pPr>
              <w:spacing w:after="0" w:line="240" w:lineRule="auto"/>
              <w:jc w:val="both"/>
              <w:rPr>
                <w:rFonts w:ascii="Times New Roman" w:hAnsi="Times New Roman"/>
                <w:sz w:val="18"/>
                <w:szCs w:val="18"/>
              </w:rPr>
            </w:pPr>
            <w:r w:rsidRPr="00BD7FEE">
              <w:rPr>
                <w:rFonts w:ascii="Times New Roman" w:hAnsi="Times New Roman"/>
                <w:sz w:val="18"/>
                <w:szCs w:val="18"/>
              </w:rPr>
              <w:t>A 30 (4)</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16FB11" w14:textId="77777777" w:rsidR="0067222E" w:rsidRPr="00BD7FEE" w:rsidRDefault="0067222E" w:rsidP="0067222E">
            <w:pPr>
              <w:rPr>
                <w:rFonts w:ascii="Times New Roman" w:hAnsi="Times New Roman"/>
                <w:sz w:val="18"/>
                <w:szCs w:val="18"/>
              </w:rPr>
            </w:pPr>
            <w:r w:rsidRPr="00BD7FEE">
              <w:rPr>
                <w:rFonts w:ascii="Times New Roman" w:hAnsi="Times New Roman"/>
                <w:sz w:val="18"/>
                <w:szCs w:val="18"/>
              </w:rPr>
              <w:t>4. The Authority shall cooperate with the supervisory authorities of the Member States which supervise capital markets and shall exchange information on the application of the rules of this Law. The information exchanged shall be subject to the obligation of professional secrecy, in accordance with the legislation in force on the protection of personal data.</w:t>
            </w:r>
          </w:p>
          <w:p w14:paraId="3EE1A076" w14:textId="77777777" w:rsidR="00BB68C7" w:rsidRPr="00195A74" w:rsidRDefault="00BB68C7" w:rsidP="00BB68C7">
            <w:pPr>
              <w:spacing w:after="0" w:line="240" w:lineRule="auto"/>
              <w:jc w:val="both"/>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D5A854" w14:textId="5D429F04" w:rsidR="00BB68C7" w:rsidRPr="00195A74" w:rsidRDefault="00E97103" w:rsidP="00BB68C7">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FA79A12" w14:textId="60E9A377" w:rsidR="00BB68C7" w:rsidRPr="00195A74" w:rsidRDefault="00BB68C7" w:rsidP="00A941C1">
            <w:pPr>
              <w:rPr>
                <w:rFonts w:ascii="Times New Roman" w:hAnsi="Times New Roman"/>
                <w:sz w:val="18"/>
                <w:szCs w:val="18"/>
              </w:rPr>
            </w:pPr>
          </w:p>
        </w:tc>
      </w:tr>
      <w:tr w:rsidR="00BB68C7" w:rsidRPr="00195A74" w14:paraId="2890DF52"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EDB3DFD" w14:textId="6871BBBD" w:rsidR="00BB68C7" w:rsidRPr="00195A74" w:rsidRDefault="00820CC2"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BB68C7" w:rsidRPr="00195A74">
              <w:rPr>
                <w:rFonts w:ascii="Times New Roman" w:hAnsi="Times New Roman"/>
                <w:sz w:val="18"/>
                <w:szCs w:val="18"/>
              </w:rPr>
              <w:t xml:space="preserve"> 4,</w:t>
            </w:r>
            <w:r>
              <w:rPr>
                <w:rFonts w:ascii="Times New Roman" w:hAnsi="Times New Roman"/>
                <w:sz w:val="18"/>
                <w:szCs w:val="18"/>
              </w:rPr>
              <w:t xml:space="preserve"> </w:t>
            </w:r>
            <w:r w:rsidR="00BB68C7" w:rsidRPr="00195A74">
              <w:rPr>
                <w:rFonts w:ascii="Times New Roman" w:hAnsi="Times New Roman"/>
                <w:sz w:val="18"/>
                <w:szCs w:val="18"/>
              </w:rPr>
              <w:t>point 5, letter (i) and (ii)</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6FBAA24" w14:textId="77777777"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5. The supervisory authorities shall be vested with all the powers necessary for the purpose of carrying out their duties, including that of ensuring that the parties to a bid comply with the rules made or introduced pursuant to this Directive.</w:t>
            </w:r>
          </w:p>
          <w:p w14:paraId="6FBAEE7B" w14:textId="77777777"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Provided that the general principles laid down in Article 3(1) are respected, Member States may provide in the rules that they make or introduce pursuant to this Directive for derogations from those rules:</w:t>
            </w:r>
          </w:p>
          <w:p w14:paraId="715BE8DB" w14:textId="77777777"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(i) by including such derogations in their national rules, in order to take account of circumstances determined at national level</w:t>
            </w:r>
          </w:p>
          <w:p w14:paraId="6E010348" w14:textId="77777777"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and/or</w:t>
            </w:r>
          </w:p>
          <w:p w14:paraId="6BE61283" w14:textId="37E7C663" w:rsidR="00BB68C7" w:rsidRPr="00195A74" w:rsidRDefault="00BB68C7" w:rsidP="00BB68C7">
            <w:pPr>
              <w:spacing w:after="0"/>
              <w:rPr>
                <w:rFonts w:ascii="Times New Roman" w:hAnsi="Times New Roman"/>
                <w:sz w:val="18"/>
                <w:szCs w:val="18"/>
              </w:rPr>
            </w:pPr>
            <w:r w:rsidRPr="00195A74">
              <w:rPr>
                <w:rFonts w:ascii="Times New Roman" w:hAnsi="Times New Roman"/>
                <w:sz w:val="18"/>
                <w:szCs w:val="18"/>
              </w:rPr>
              <w:t>(ii) by granting their supervisory authorities, where they are competent, powers to waive such national rules, to take account of the circumstances referred to in (i) or in other specific circumstances, in which case a reasoned decision must be required.</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4611250" w14:textId="082129ED"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088877" w14:textId="1B8105B5" w:rsidR="00BB68C7" w:rsidRPr="00195A74" w:rsidRDefault="0098413B" w:rsidP="00BB68C7">
            <w:pPr>
              <w:spacing w:after="0" w:line="240" w:lineRule="auto"/>
              <w:jc w:val="both"/>
              <w:rPr>
                <w:rFonts w:ascii="Times New Roman" w:hAnsi="Times New Roman"/>
                <w:sz w:val="18"/>
                <w:szCs w:val="18"/>
              </w:rPr>
            </w:pPr>
            <w:r w:rsidRPr="00BD7FEE">
              <w:rPr>
                <w:rFonts w:ascii="Times New Roman" w:hAnsi="Times New Roman"/>
                <w:sz w:val="18"/>
                <w:szCs w:val="18"/>
              </w:rPr>
              <w:t>A 30 (5)</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680B62" w14:textId="683A2D92" w:rsidR="00BB68C7" w:rsidRPr="00195A74" w:rsidRDefault="000F2217" w:rsidP="00BB68C7">
            <w:pPr>
              <w:spacing w:after="0" w:line="240" w:lineRule="auto"/>
              <w:jc w:val="both"/>
              <w:rPr>
                <w:rFonts w:ascii="Times New Roman" w:hAnsi="Times New Roman"/>
                <w:sz w:val="18"/>
                <w:szCs w:val="18"/>
              </w:rPr>
            </w:pPr>
            <w:r w:rsidRPr="00BD7FEE">
              <w:rPr>
                <w:rFonts w:ascii="Times New Roman" w:hAnsi="Times New Roman"/>
                <w:sz w:val="18"/>
                <w:szCs w:val="18"/>
              </w:rPr>
              <w:t>5. The Authority, in circumstances of public interest or exceptional market cases, including natural disasters, restrictions on movement according to health protocols, cyberattacks, disruptions to market infrastructure that prevent announcements within deadlines, as well as restructurings with court decisions or measures within the framework of resolution, may, by reasoned decision, make limited exceptions to the rules of this law, respecting the principles set out in Article 3 of this law.</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897363" w14:textId="48E69161" w:rsidR="00BB68C7" w:rsidRPr="00195A74" w:rsidRDefault="000F2217" w:rsidP="00BB68C7">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71C6D10" w14:textId="2A428B84" w:rsidR="00BB68C7" w:rsidRPr="00195A74" w:rsidRDefault="00BB68C7" w:rsidP="00A941C1">
            <w:pPr>
              <w:rPr>
                <w:rFonts w:ascii="Times New Roman" w:hAnsi="Times New Roman"/>
                <w:sz w:val="18"/>
                <w:szCs w:val="18"/>
              </w:rPr>
            </w:pPr>
          </w:p>
        </w:tc>
      </w:tr>
      <w:tr w:rsidR="00BB68C7" w:rsidRPr="00195A74" w14:paraId="2B4AD176"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8D424D4" w14:textId="1B816D67"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Letter (iii)</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D95C343" w14:textId="0F8627B8"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Member States shall ensure that Article 5(1) of this Directive does not apply in the case of application of resolution tools, powers and mechanisms provided for in Title IV of Directive 2014/59/EU of the European Parliament and of the Council ( 1 ) or in Title V of Regulation (EU) 2021/23 of the European Parliament and of the Council ( 2 ).</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570D0E8" w14:textId="77777777" w:rsidR="00BB68C7" w:rsidRPr="00195A74" w:rsidRDefault="00BB68C7" w:rsidP="00BB68C7">
            <w:pPr>
              <w:spacing w:after="0" w:line="240" w:lineRule="auto"/>
              <w:jc w:val="both"/>
              <w:rPr>
                <w:rFonts w:ascii="Times New Roman" w:hAnsi="Times New Roman"/>
                <w:sz w:val="18"/>
                <w:szCs w:val="18"/>
              </w:rPr>
            </w:pP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0B3FE0" w14:textId="06CF7901" w:rsidR="00BB68C7" w:rsidRPr="00195A74" w:rsidRDefault="00483256" w:rsidP="00BB68C7">
            <w:pPr>
              <w:spacing w:after="0" w:line="240" w:lineRule="auto"/>
              <w:jc w:val="both"/>
              <w:rPr>
                <w:rFonts w:ascii="Times New Roman" w:hAnsi="Times New Roman"/>
                <w:sz w:val="18"/>
                <w:szCs w:val="18"/>
              </w:rPr>
            </w:pPr>
            <w:r w:rsidRPr="00BD7FEE">
              <w:rPr>
                <w:rFonts w:ascii="Times New Roman" w:hAnsi="Times New Roman"/>
                <w:sz w:val="18"/>
                <w:szCs w:val="18"/>
              </w:rPr>
              <w:t>A 29 (5)</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9E6E49" w14:textId="3B6B4150" w:rsidR="00BB68C7" w:rsidRPr="00195A74" w:rsidRDefault="003265C7" w:rsidP="00BB68C7">
            <w:pPr>
              <w:spacing w:after="0" w:line="240" w:lineRule="auto"/>
              <w:jc w:val="both"/>
              <w:rPr>
                <w:rFonts w:ascii="Times New Roman" w:hAnsi="Times New Roman"/>
                <w:sz w:val="18"/>
                <w:szCs w:val="18"/>
              </w:rPr>
            </w:pPr>
            <w:r w:rsidRPr="00BD7FEE">
              <w:rPr>
                <w:rFonts w:ascii="Times New Roman" w:hAnsi="Times New Roman"/>
                <w:sz w:val="18"/>
                <w:szCs w:val="18"/>
              </w:rPr>
              <w:t>5. The obligation to submit a mandatory bid shall not apply even where resolution instruments or powers are applied to the offeree company, the offeror or persons acting in concert with them, in accordance with the legislation in force on recovery and extraordinary intervention/resolution in the financial sector. Where the resolution measures are concluded without leading to a final transfer of control, the obligations of Article 28 shall apply as appropriate.</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F9AE4D" w14:textId="7D934A49" w:rsidR="00BB68C7" w:rsidRPr="00195A74" w:rsidRDefault="00AB27EE" w:rsidP="00BB68C7">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A09A44" w14:textId="06501599" w:rsidR="00BB68C7" w:rsidRPr="00195A74" w:rsidRDefault="00BB68C7" w:rsidP="00BB68C7">
            <w:pPr>
              <w:rPr>
                <w:rFonts w:ascii="Times New Roman" w:hAnsi="Times New Roman"/>
                <w:sz w:val="18"/>
                <w:szCs w:val="18"/>
              </w:rPr>
            </w:pPr>
          </w:p>
        </w:tc>
      </w:tr>
      <w:tr w:rsidR="00BB68C7" w:rsidRPr="00195A74" w14:paraId="66C03FE7"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0525C87" w14:textId="10FEDC42"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BB68C7" w:rsidRPr="00195A74">
              <w:rPr>
                <w:rFonts w:ascii="Times New Roman" w:hAnsi="Times New Roman"/>
                <w:sz w:val="18"/>
                <w:szCs w:val="18"/>
              </w:rPr>
              <w:t xml:space="preserve"> </w:t>
            </w:r>
            <w:r w:rsidR="00002D15" w:rsidRPr="00195A74">
              <w:rPr>
                <w:rFonts w:ascii="Times New Roman" w:hAnsi="Times New Roman"/>
                <w:sz w:val="18"/>
                <w:szCs w:val="18"/>
              </w:rPr>
              <w:t>4, point</w:t>
            </w:r>
            <w:r w:rsidR="00BB68C7" w:rsidRPr="00195A74">
              <w:rPr>
                <w:rFonts w:ascii="Times New Roman" w:hAnsi="Times New Roman"/>
                <w:sz w:val="18"/>
                <w:szCs w:val="18"/>
              </w:rPr>
              <w:t xml:space="preserve"> 6</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2B49DE2" w14:textId="1AF844DE"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6. This Directive shall not affect the power of the Member States to designate judicial or other authorities responsible for dealing with disputes and for deciding on irregularities committed in the course of bids or the power of Member States to regulate whether and under which circumstances parties to a bid are entitled to bring administrative or judicial proceedings. In particular, this Directive shall not affect the power which courts may have in a Member State to decline to hear legal proceedings and to decide whether or not such proceedings affect the outcome of a bid. This Directive shall not affect the power of the Member States to determine the legal position concerning the liability of supervisory authorities or concerning litigation between the parties to a bid.</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6199DE1" w14:textId="06BEDD66"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27C7D3" w14:textId="77777777" w:rsidR="003C3FA4" w:rsidRPr="00BD7FEE" w:rsidRDefault="003C3FA4" w:rsidP="003C3FA4">
            <w:pPr>
              <w:spacing w:after="0" w:line="240" w:lineRule="auto"/>
              <w:rPr>
                <w:rFonts w:ascii="Times New Roman" w:hAnsi="Times New Roman"/>
                <w:sz w:val="18"/>
                <w:szCs w:val="18"/>
              </w:rPr>
            </w:pPr>
            <w:r w:rsidRPr="00BD7FEE">
              <w:rPr>
                <w:rFonts w:ascii="Times New Roman" w:hAnsi="Times New Roman"/>
                <w:sz w:val="18"/>
                <w:szCs w:val="18"/>
              </w:rPr>
              <w:t>A 30 (6) (d) (e)</w:t>
            </w:r>
          </w:p>
          <w:p w14:paraId="1C29A479" w14:textId="77777777" w:rsidR="003C3FA4" w:rsidRPr="00BD7FEE" w:rsidRDefault="003C3FA4" w:rsidP="003C3FA4">
            <w:pPr>
              <w:spacing w:after="0" w:line="240" w:lineRule="auto"/>
              <w:rPr>
                <w:rFonts w:ascii="Times New Roman" w:hAnsi="Times New Roman"/>
                <w:sz w:val="18"/>
                <w:szCs w:val="18"/>
              </w:rPr>
            </w:pPr>
          </w:p>
          <w:p w14:paraId="04977FFD" w14:textId="77777777" w:rsidR="003C3FA4" w:rsidRPr="00BD7FEE" w:rsidRDefault="003C3FA4" w:rsidP="003C3FA4">
            <w:pPr>
              <w:spacing w:after="0" w:line="240" w:lineRule="auto"/>
              <w:rPr>
                <w:rFonts w:ascii="Times New Roman" w:hAnsi="Times New Roman"/>
                <w:sz w:val="18"/>
                <w:szCs w:val="18"/>
              </w:rPr>
            </w:pPr>
          </w:p>
          <w:p w14:paraId="4315D212" w14:textId="77777777" w:rsidR="003C3FA4" w:rsidRPr="00BD7FEE" w:rsidRDefault="003C3FA4" w:rsidP="003C3FA4">
            <w:pPr>
              <w:spacing w:after="0" w:line="240" w:lineRule="auto"/>
              <w:rPr>
                <w:rFonts w:ascii="Times New Roman" w:hAnsi="Times New Roman"/>
                <w:sz w:val="18"/>
                <w:szCs w:val="18"/>
              </w:rPr>
            </w:pPr>
          </w:p>
          <w:p w14:paraId="3728C91E" w14:textId="77777777" w:rsidR="003C3FA4" w:rsidRPr="00BD7FEE" w:rsidRDefault="003C3FA4" w:rsidP="003C3FA4">
            <w:pPr>
              <w:spacing w:after="0" w:line="240" w:lineRule="auto"/>
              <w:rPr>
                <w:rFonts w:ascii="Times New Roman" w:hAnsi="Times New Roman"/>
                <w:sz w:val="18"/>
                <w:szCs w:val="18"/>
              </w:rPr>
            </w:pPr>
          </w:p>
          <w:p w14:paraId="32B84FCD" w14:textId="77777777" w:rsidR="003C3FA4" w:rsidRPr="00BD7FEE" w:rsidRDefault="003C3FA4" w:rsidP="003C3FA4">
            <w:pPr>
              <w:spacing w:after="0" w:line="240" w:lineRule="auto"/>
              <w:rPr>
                <w:rFonts w:ascii="Times New Roman" w:hAnsi="Times New Roman"/>
                <w:sz w:val="18"/>
                <w:szCs w:val="18"/>
              </w:rPr>
            </w:pPr>
          </w:p>
          <w:p w14:paraId="63DA4562" w14:textId="77777777" w:rsidR="003C3FA4" w:rsidRPr="00BD7FEE" w:rsidRDefault="003C3FA4" w:rsidP="003C3FA4">
            <w:pPr>
              <w:spacing w:after="0" w:line="240" w:lineRule="auto"/>
              <w:rPr>
                <w:rFonts w:ascii="Times New Roman" w:hAnsi="Times New Roman"/>
                <w:sz w:val="18"/>
                <w:szCs w:val="18"/>
              </w:rPr>
            </w:pPr>
          </w:p>
          <w:p w14:paraId="47A4BF9B" w14:textId="77777777" w:rsidR="003C3FA4" w:rsidRDefault="003C3FA4" w:rsidP="003C3FA4">
            <w:pPr>
              <w:spacing w:after="0" w:line="240" w:lineRule="auto"/>
              <w:rPr>
                <w:rFonts w:ascii="Times New Roman" w:hAnsi="Times New Roman"/>
                <w:sz w:val="18"/>
                <w:szCs w:val="18"/>
              </w:rPr>
            </w:pPr>
          </w:p>
          <w:p w14:paraId="16577294" w14:textId="77777777" w:rsidR="003C3FA4" w:rsidRDefault="003C3FA4" w:rsidP="003C3FA4">
            <w:pPr>
              <w:spacing w:after="0" w:line="240" w:lineRule="auto"/>
              <w:rPr>
                <w:rFonts w:ascii="Times New Roman" w:hAnsi="Times New Roman"/>
                <w:sz w:val="18"/>
                <w:szCs w:val="18"/>
              </w:rPr>
            </w:pPr>
          </w:p>
          <w:p w14:paraId="1FCA6BC0" w14:textId="33D3665E" w:rsidR="00BB68C7" w:rsidRPr="00195A74" w:rsidRDefault="003C3FA4" w:rsidP="003C3FA4">
            <w:pPr>
              <w:spacing w:after="0" w:line="240" w:lineRule="auto"/>
              <w:jc w:val="both"/>
              <w:rPr>
                <w:rFonts w:ascii="Times New Roman" w:hAnsi="Times New Roman"/>
                <w:sz w:val="18"/>
                <w:szCs w:val="18"/>
              </w:rPr>
            </w:pPr>
            <w:r w:rsidRPr="00BD7FEE">
              <w:rPr>
                <w:rFonts w:ascii="Times New Roman" w:hAnsi="Times New Roman"/>
                <w:sz w:val="18"/>
                <w:szCs w:val="18"/>
              </w:rPr>
              <w:t>A 31</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E67AB3" w14:textId="77777777" w:rsidR="00A941C1" w:rsidRPr="00BD7FEE" w:rsidRDefault="00A941C1" w:rsidP="00A941C1">
            <w:pPr>
              <w:rPr>
                <w:rFonts w:ascii="Times New Roman" w:hAnsi="Times New Roman"/>
                <w:sz w:val="18"/>
                <w:szCs w:val="18"/>
              </w:rPr>
            </w:pPr>
            <w:r w:rsidRPr="00BD7FEE">
              <w:rPr>
                <w:rFonts w:ascii="Times New Roman" w:hAnsi="Times New Roman"/>
                <w:sz w:val="18"/>
                <w:szCs w:val="18"/>
              </w:rPr>
              <w:t>6. The Authority shall adopt by regulation:</w:t>
            </w:r>
          </w:p>
          <w:p w14:paraId="62FDF739" w14:textId="77777777" w:rsidR="00A941C1" w:rsidRPr="00BD7FEE" w:rsidRDefault="00A941C1" w:rsidP="00A941C1">
            <w:pPr>
              <w:spacing w:after="0"/>
              <w:rPr>
                <w:rFonts w:ascii="Times New Roman" w:hAnsi="Times New Roman"/>
                <w:sz w:val="18"/>
                <w:szCs w:val="18"/>
              </w:rPr>
            </w:pPr>
            <w:r w:rsidRPr="00BD7FEE">
              <w:rPr>
                <w:rFonts w:ascii="Times New Roman" w:hAnsi="Times New Roman"/>
                <w:sz w:val="18"/>
                <w:szCs w:val="18"/>
              </w:rPr>
              <w:t>(...)</w:t>
            </w:r>
          </w:p>
          <w:p w14:paraId="44022983" w14:textId="77777777" w:rsidR="00A941C1" w:rsidRPr="00BD7FEE" w:rsidRDefault="00A941C1" w:rsidP="00A941C1">
            <w:pPr>
              <w:rPr>
                <w:rFonts w:ascii="Times New Roman" w:hAnsi="Times New Roman"/>
                <w:sz w:val="18"/>
                <w:szCs w:val="18"/>
              </w:rPr>
            </w:pPr>
            <w:r w:rsidRPr="00BD7FEE">
              <w:rPr>
                <w:rFonts w:ascii="Times New Roman" w:hAnsi="Times New Roman"/>
                <w:sz w:val="18"/>
                <w:szCs w:val="18"/>
              </w:rPr>
              <w:t>d. procedures for taking measures to prevent and eliminate defects that may arise during the takeover bid procedure.</w:t>
            </w:r>
          </w:p>
          <w:p w14:paraId="21FF5E55" w14:textId="77777777" w:rsidR="00A941C1" w:rsidRPr="00BD7FEE" w:rsidRDefault="00A941C1" w:rsidP="00A941C1">
            <w:pPr>
              <w:rPr>
                <w:rFonts w:ascii="Times New Roman" w:hAnsi="Times New Roman"/>
                <w:sz w:val="18"/>
                <w:szCs w:val="18"/>
              </w:rPr>
            </w:pPr>
            <w:r w:rsidRPr="00BD7FEE">
              <w:rPr>
                <w:rFonts w:ascii="Times New Roman" w:hAnsi="Times New Roman"/>
                <w:sz w:val="18"/>
                <w:szCs w:val="18"/>
              </w:rPr>
              <w:t>e. procedures for handling complaints</w:t>
            </w:r>
          </w:p>
          <w:p w14:paraId="5CD2B141" w14:textId="77777777" w:rsidR="00A941C1" w:rsidRPr="00BD7FEE" w:rsidRDefault="00A941C1" w:rsidP="00A941C1">
            <w:pPr>
              <w:rPr>
                <w:rFonts w:ascii="Times New Roman" w:hAnsi="Times New Roman"/>
                <w:sz w:val="18"/>
                <w:szCs w:val="18"/>
              </w:rPr>
            </w:pPr>
            <w:r w:rsidRPr="00BD7FEE">
              <w:rPr>
                <w:rFonts w:ascii="Times New Roman" w:hAnsi="Times New Roman"/>
                <w:sz w:val="18"/>
                <w:szCs w:val="18"/>
              </w:rPr>
              <w:t>1. A judicial appeal against acts to take measures to prevent and eliminate defects or decisions of the Financial Supervisory Authority shall not have a suspensive effect.</w:t>
            </w:r>
          </w:p>
          <w:p w14:paraId="33946244" w14:textId="31B3F081" w:rsidR="00BB68C7" w:rsidRPr="00195A74" w:rsidRDefault="00A941C1" w:rsidP="00A941C1">
            <w:pPr>
              <w:rPr>
                <w:rFonts w:ascii="Times New Roman" w:hAnsi="Times New Roman"/>
                <w:sz w:val="18"/>
                <w:szCs w:val="18"/>
              </w:rPr>
            </w:pPr>
            <w:r w:rsidRPr="00BD7FEE">
              <w:rPr>
                <w:rFonts w:ascii="Times New Roman" w:hAnsi="Times New Roman"/>
                <w:sz w:val="18"/>
                <w:szCs w:val="18"/>
              </w:rPr>
              <w:t>2. The court may refuse to examine complaints, including interim measures or the securing of a lawsuit, when these would unreasonably affect the outcome, the equality between the parties or the duration of the bid.”</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8AA969" w14:textId="29C42F25" w:rsidR="00BB68C7" w:rsidRPr="00195A74" w:rsidRDefault="00A941C1" w:rsidP="00BB68C7">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AFD77E9" w14:textId="77777777" w:rsidR="00A30532" w:rsidRPr="00A30532" w:rsidRDefault="00A30532" w:rsidP="00A30532">
            <w:pPr>
              <w:rPr>
                <w:rFonts w:ascii="Times New Roman" w:hAnsi="Times New Roman"/>
                <w:sz w:val="18"/>
                <w:szCs w:val="18"/>
              </w:rPr>
            </w:pPr>
            <w:r w:rsidRPr="00A30532">
              <w:rPr>
                <w:rFonts w:ascii="Times New Roman" w:hAnsi="Times New Roman"/>
                <w:sz w:val="18"/>
                <w:szCs w:val="18"/>
              </w:rPr>
              <w:t>The Albanian law on takeover and the proposed amendments do not affect judicial legislation or the Code of Administrative Procedures</w:t>
            </w:r>
          </w:p>
          <w:p w14:paraId="18EE07BA" w14:textId="77777777" w:rsidR="00A30532" w:rsidRPr="00A30532" w:rsidRDefault="00A30532" w:rsidP="00A30532">
            <w:pPr>
              <w:rPr>
                <w:rFonts w:ascii="Times New Roman" w:hAnsi="Times New Roman"/>
                <w:sz w:val="18"/>
                <w:szCs w:val="18"/>
              </w:rPr>
            </w:pPr>
            <w:r w:rsidRPr="00A30532">
              <w:rPr>
                <w:rFonts w:ascii="Times New Roman" w:hAnsi="Times New Roman"/>
                <w:sz w:val="18"/>
                <w:szCs w:val="18"/>
              </w:rPr>
              <w:t>The established rule aims to ensure that administrative or judicial appeal procedures do not unreasonably hinder the outcome, equality between the parties or the duration of the offer.</w:t>
            </w:r>
          </w:p>
          <w:p w14:paraId="089211C4" w14:textId="7EAB3B90" w:rsidR="00BB68C7" w:rsidRPr="00195A74" w:rsidRDefault="00A30532" w:rsidP="00A30532">
            <w:pPr>
              <w:rPr>
                <w:rFonts w:ascii="Times New Roman" w:hAnsi="Times New Roman"/>
                <w:sz w:val="18"/>
                <w:szCs w:val="18"/>
              </w:rPr>
            </w:pPr>
            <w:r w:rsidRPr="00A30532">
              <w:rPr>
                <w:rFonts w:ascii="Times New Roman" w:hAnsi="Times New Roman"/>
                <w:sz w:val="18"/>
                <w:szCs w:val="18"/>
              </w:rPr>
              <w:t>While administrative appeal procedures are determined by a sub-legal act</w:t>
            </w:r>
          </w:p>
        </w:tc>
      </w:tr>
      <w:tr w:rsidR="00BB68C7" w:rsidRPr="00195A74" w14:paraId="4142523F"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860677E" w14:textId="7374334F"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BB68C7" w:rsidRPr="00195A74">
              <w:rPr>
                <w:rFonts w:ascii="Times New Roman" w:hAnsi="Times New Roman"/>
                <w:sz w:val="18"/>
                <w:szCs w:val="18"/>
              </w:rPr>
              <w:t xml:space="preserve"> 5,</w:t>
            </w:r>
            <w:r w:rsidR="00681217">
              <w:rPr>
                <w:rFonts w:ascii="Times New Roman" w:hAnsi="Times New Roman"/>
                <w:sz w:val="18"/>
                <w:szCs w:val="18"/>
              </w:rPr>
              <w:t xml:space="preserve"> </w:t>
            </w:r>
            <w:r w:rsidR="00BB68C7" w:rsidRPr="00195A74">
              <w:rPr>
                <w:rFonts w:ascii="Times New Roman" w:hAnsi="Times New Roman"/>
                <w:sz w:val="18"/>
                <w:szCs w:val="18"/>
              </w:rPr>
              <w:t>point 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6F402A" w14:textId="51B3291E"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1. Where a natural or legal person, as a result of his/her own acquisition or the acquisition by persons acting in concert with him/her, holds securities of a company as referred to in Article 1(1) which, added to any existing holdings of those securities of his/hers and the holdings of those securities of persons acting in concert with him/her, directly or indirectly give him/her a specified percentage of voting rights in that company, giving him/her control of that company, Member States shall ensure that such a person is required to make a bid as a means of protecting the minority shareholders of that company. Such a bid shall be addressed at the earliest opportunity to all the holders of those securities for all their holdings at the equitable price as defined in paragraph 4.</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7FD5A9C" w14:textId="358FAEDF"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89D3DD" w14:textId="13720706"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9179CE" w14:textId="5D013C45" w:rsidR="00BB68C7" w:rsidRPr="00195A74" w:rsidRDefault="00BB68C7" w:rsidP="00BB68C7">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FAE0B4" w14:textId="38C754F5"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4E09D02" w14:textId="65B86825"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 28, point 1</w:t>
            </w:r>
            <w:r w:rsidR="006C5433">
              <w:rPr>
                <w:rFonts w:ascii="Times New Roman" w:hAnsi="Times New Roman"/>
                <w:sz w:val="18"/>
                <w:szCs w:val="18"/>
              </w:rPr>
              <w:t>, 2 and 3</w:t>
            </w:r>
          </w:p>
          <w:p w14:paraId="0FD90904" w14:textId="77777777" w:rsidR="00BB68C7" w:rsidRPr="00195A74" w:rsidRDefault="00BB68C7" w:rsidP="00BB68C7">
            <w:pPr>
              <w:spacing w:after="0" w:line="240" w:lineRule="auto"/>
              <w:jc w:val="both"/>
              <w:rPr>
                <w:rFonts w:ascii="Times New Roman" w:hAnsi="Times New Roman"/>
                <w:sz w:val="18"/>
                <w:szCs w:val="18"/>
              </w:rPr>
            </w:pPr>
          </w:p>
          <w:p w14:paraId="4D295649" w14:textId="6FDB50AB" w:rsidR="00BB68C7" w:rsidRPr="00195A74" w:rsidRDefault="00BB68C7" w:rsidP="006C5433">
            <w:pPr>
              <w:spacing w:after="0"/>
              <w:rPr>
                <w:rFonts w:ascii="Times New Roman" w:hAnsi="Times New Roman"/>
                <w:sz w:val="18"/>
                <w:szCs w:val="18"/>
              </w:rPr>
            </w:pPr>
            <w:r w:rsidRPr="00195A74">
              <w:rPr>
                <w:rFonts w:ascii="Times New Roman" w:hAnsi="Times New Roman"/>
                <w:sz w:val="18"/>
                <w:szCs w:val="18"/>
              </w:rPr>
              <w:t>1. When the offeror, alone or together with persons acting in concert with him / her, acquires the securities of the offeree company, which, if added to the securities owned before the bid, give him / her a percentage of voting rights, which allow control over the company in question, the offeror, within 7 days, in accordance with Article 6 of this law, shall report and publish this fact, in an accurate manner, and also the amount of the voting rights that are held. The above period begins from the date when the offeror becomes aware or, under the circumstances, should have been aware of the acquisition of control over offeree company.</w:t>
            </w:r>
          </w:p>
          <w:p w14:paraId="15EE5F1F" w14:textId="05D3D13A" w:rsidR="00BB68C7" w:rsidRPr="00195A74" w:rsidRDefault="00BB68C7" w:rsidP="006C5433">
            <w:pPr>
              <w:spacing w:after="0"/>
              <w:rPr>
                <w:rFonts w:ascii="Times New Roman" w:hAnsi="Times New Roman"/>
                <w:sz w:val="18"/>
                <w:szCs w:val="18"/>
              </w:rPr>
            </w:pPr>
            <w:r w:rsidRPr="00195A74">
              <w:rPr>
                <w:rFonts w:ascii="Times New Roman" w:hAnsi="Times New Roman"/>
                <w:sz w:val="18"/>
                <w:szCs w:val="18"/>
              </w:rPr>
              <w:t>2. Within 10 days from the date of publication provided in point 1 of this Article, the offeror shall present an offer document to the Authority for approval and shall publish it in accordance with point 3 of Article 7 of this law.</w:t>
            </w:r>
          </w:p>
          <w:p w14:paraId="1A9D9EA4" w14:textId="7FC79ACB" w:rsidR="00BB68C7" w:rsidRDefault="00BB68C7" w:rsidP="006C5433">
            <w:pPr>
              <w:spacing w:after="0"/>
              <w:rPr>
                <w:rFonts w:ascii="Times New Roman" w:hAnsi="Times New Roman"/>
                <w:sz w:val="18"/>
                <w:szCs w:val="18"/>
              </w:rPr>
            </w:pPr>
            <w:r w:rsidRPr="00195A74">
              <w:rPr>
                <w:rFonts w:ascii="Times New Roman" w:hAnsi="Times New Roman"/>
                <w:sz w:val="18"/>
                <w:szCs w:val="18"/>
              </w:rPr>
              <w:t>3. The offer shall be made to all remaining holders of securities for all the securities that they old.</w:t>
            </w:r>
          </w:p>
          <w:p w14:paraId="18D82FAE" w14:textId="77777777" w:rsidR="006C5433" w:rsidRPr="00195A74" w:rsidRDefault="006C5433" w:rsidP="006C5433">
            <w:pPr>
              <w:spacing w:after="0"/>
              <w:rPr>
                <w:rFonts w:ascii="Times New Roman" w:hAnsi="Times New Roman"/>
                <w:sz w:val="18"/>
                <w:szCs w:val="18"/>
              </w:rPr>
            </w:pPr>
          </w:p>
          <w:p w14:paraId="7CE9206A" w14:textId="4F9CBDB0"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 13)</w:t>
            </w:r>
          </w:p>
          <w:p w14:paraId="6C09B0BC" w14:textId="77777777" w:rsidR="00BB68C7" w:rsidRPr="00195A74" w:rsidRDefault="00BB68C7" w:rsidP="00BB68C7">
            <w:pPr>
              <w:spacing w:after="0" w:line="240" w:lineRule="auto"/>
              <w:jc w:val="both"/>
              <w:rPr>
                <w:rFonts w:ascii="Times New Roman" w:hAnsi="Times New Roman"/>
                <w:sz w:val="18"/>
                <w:szCs w:val="18"/>
              </w:rPr>
            </w:pPr>
          </w:p>
          <w:p w14:paraId="531128EA" w14:textId="35C25545"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(Fair price: not lower than the highest value between (a) the accepted valuation, (b) the 3-month weighted average, (c) the highest price paid in the last 12 months; additional rules on the form of payment.)</w:t>
            </w:r>
          </w:p>
          <w:p w14:paraId="318B1F73" w14:textId="59A76B3B" w:rsidR="00BB68C7" w:rsidRPr="00195A74" w:rsidRDefault="00BB68C7" w:rsidP="00BB68C7">
            <w:pPr>
              <w:spacing w:after="0" w:line="240" w:lineRule="auto"/>
              <w:jc w:val="both"/>
              <w:rPr>
                <w:rFonts w:ascii="Times New Roman" w:hAnsi="Times New Roman"/>
                <w:sz w:val="18"/>
                <w:szCs w:val="18"/>
              </w:rPr>
            </w:pPr>
          </w:p>
        </w:tc>
      </w:tr>
      <w:tr w:rsidR="00BB68C7" w:rsidRPr="00195A74" w14:paraId="4D9F82FA"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85A2211" w14:textId="4BE160E6"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BB68C7" w:rsidRPr="00195A74">
              <w:rPr>
                <w:rFonts w:ascii="Times New Roman" w:hAnsi="Times New Roman"/>
                <w:sz w:val="18"/>
                <w:szCs w:val="18"/>
              </w:rPr>
              <w:t xml:space="preserve"> 5,</w:t>
            </w:r>
            <w:r w:rsidR="00681217">
              <w:rPr>
                <w:rFonts w:ascii="Times New Roman" w:hAnsi="Times New Roman"/>
                <w:sz w:val="18"/>
                <w:szCs w:val="18"/>
              </w:rPr>
              <w:t xml:space="preserve"> </w:t>
            </w:r>
            <w:r w:rsidR="00BB68C7" w:rsidRPr="00195A74">
              <w:rPr>
                <w:rFonts w:ascii="Times New Roman" w:hAnsi="Times New Roman"/>
                <w:sz w:val="18"/>
                <w:szCs w:val="18"/>
              </w:rPr>
              <w:t>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D99E39" w14:textId="10D3C0AE"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2. Where control has been acquired following a voluntary bid made in accordance with this Directive to all the holders of securities for all their holdings, the obligation laid down in paragraph 1 to launch a bid shall no longer apply.</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B97C573" w14:textId="48BC3883"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7EB754" w14:textId="3570856C"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4BD03B" w14:textId="77A9500A" w:rsidR="00BB68C7" w:rsidRPr="00195A74" w:rsidRDefault="00BB68C7" w:rsidP="00BB68C7">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80428D" w14:textId="42BCE100"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F3AC029" w14:textId="03D4FB19"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 28, point 4</w:t>
            </w:r>
          </w:p>
          <w:p w14:paraId="77D16622" w14:textId="77777777" w:rsidR="00BB68C7" w:rsidRPr="00195A74" w:rsidRDefault="00BB68C7" w:rsidP="00BB68C7">
            <w:pPr>
              <w:spacing w:after="0" w:line="240" w:lineRule="auto"/>
              <w:jc w:val="both"/>
              <w:rPr>
                <w:rFonts w:ascii="Times New Roman" w:hAnsi="Times New Roman"/>
                <w:sz w:val="18"/>
                <w:szCs w:val="18"/>
              </w:rPr>
            </w:pPr>
          </w:p>
          <w:p w14:paraId="5E85C9E7" w14:textId="5491C7C2"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4. Where control is taken after a voluntary offer, published in accordance with Article 7 of this law and communicated to all the holders of securities for all the securities that they hold, the obligation provided in point 2 of this Article, for the publication of the offer, shall not apply.</w:t>
            </w:r>
          </w:p>
        </w:tc>
      </w:tr>
      <w:tr w:rsidR="00BB68C7" w:rsidRPr="00195A74" w14:paraId="090B75F4"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B708569" w14:textId="204F337E"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BB68C7" w:rsidRPr="00195A74">
              <w:rPr>
                <w:rFonts w:ascii="Times New Roman" w:hAnsi="Times New Roman"/>
                <w:sz w:val="18"/>
                <w:szCs w:val="18"/>
              </w:rPr>
              <w:t xml:space="preserve"> 5,</w:t>
            </w:r>
            <w:r w:rsidR="00681217">
              <w:rPr>
                <w:rFonts w:ascii="Times New Roman" w:hAnsi="Times New Roman"/>
                <w:sz w:val="18"/>
                <w:szCs w:val="18"/>
              </w:rPr>
              <w:t xml:space="preserve"> </w:t>
            </w:r>
            <w:r w:rsidR="00BB68C7" w:rsidRPr="00195A74">
              <w:rPr>
                <w:rFonts w:ascii="Times New Roman" w:hAnsi="Times New Roman"/>
                <w:sz w:val="18"/>
                <w:szCs w:val="18"/>
              </w:rPr>
              <w:t>point 3</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0" w:type="dxa"/>
              <w:left w:w="0" w:type="dxa"/>
              <w:bottom w:w="0" w:type="dxa"/>
              <w:right w:w="0" w:type="dxa"/>
            </w:tcMar>
          </w:tcPr>
          <w:p w14:paraId="26BB101F" w14:textId="351A9134"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3. The percentage of voting rights which confers control for the purposes of paragraph 1 and the method of its calculation shall be determined by the rules of the Member State in which the company has its registered office.</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71663C37" w14:textId="77D0C33E"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A210AB4" w14:textId="0433A4A9"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0A49DFD" w14:textId="6E63C2C3" w:rsidR="00BB68C7" w:rsidRPr="00195A74" w:rsidRDefault="00BB68C7" w:rsidP="00BB68C7">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64DE3D4" w14:textId="0EFBC1D5"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hemeFill="background1"/>
            <w:tcMar>
              <w:top w:w="0" w:type="dxa"/>
              <w:left w:w="0" w:type="dxa"/>
              <w:bottom w:w="0" w:type="dxa"/>
              <w:right w:w="0" w:type="dxa"/>
            </w:tcMar>
          </w:tcPr>
          <w:p w14:paraId="6170730C" w14:textId="77777777"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 35, point 1, letter b)</w:t>
            </w:r>
          </w:p>
          <w:p w14:paraId="71EDF029" w14:textId="77777777" w:rsidR="00BB68C7" w:rsidRPr="00195A74" w:rsidRDefault="00BB68C7" w:rsidP="00681217">
            <w:pPr>
              <w:spacing w:after="0"/>
              <w:rPr>
                <w:rFonts w:ascii="Times New Roman" w:hAnsi="Times New Roman"/>
                <w:sz w:val="18"/>
                <w:szCs w:val="18"/>
              </w:rPr>
            </w:pPr>
          </w:p>
          <w:p w14:paraId="502336AD" w14:textId="77777777" w:rsidR="00BB68C7" w:rsidRPr="00195A74" w:rsidRDefault="00BB68C7" w:rsidP="00BB68C7">
            <w:pPr>
              <w:rPr>
                <w:rFonts w:ascii="Times New Roman" w:hAnsi="Times New Roman"/>
                <w:sz w:val="18"/>
                <w:szCs w:val="18"/>
              </w:rPr>
            </w:pPr>
            <w:r w:rsidRPr="00195A74">
              <w:rPr>
                <w:rFonts w:ascii="Times New Roman" w:hAnsi="Times New Roman"/>
                <w:sz w:val="18"/>
                <w:szCs w:val="18"/>
              </w:rPr>
              <w:t>1. The shares with voting rights of an offeree company are not listed in the regulated market in Albania, but in a regulated market in a member state of EU or in another state in the European economic area, only the following provisions of this law shall apply to the voluntary and mandatory bids:</w:t>
            </w:r>
          </w:p>
          <w:p w14:paraId="152A0B98" w14:textId="71F56655" w:rsidR="00BB68C7" w:rsidRPr="00195A74" w:rsidRDefault="00BB68C7" w:rsidP="00BB68C7">
            <w:pPr>
              <w:rPr>
                <w:rFonts w:ascii="Times New Roman" w:hAnsi="Times New Roman"/>
                <w:sz w:val="18"/>
                <w:szCs w:val="18"/>
              </w:rPr>
            </w:pPr>
            <w:r w:rsidRPr="00195A74">
              <w:rPr>
                <w:rFonts w:ascii="Times New Roman" w:hAnsi="Times New Roman"/>
                <w:sz w:val="18"/>
                <w:szCs w:val="18"/>
              </w:rPr>
              <w:t>b) letter "dh" of point 1 of Article 2, on definition of control;</w:t>
            </w:r>
          </w:p>
        </w:tc>
      </w:tr>
      <w:tr w:rsidR="00BB68C7" w:rsidRPr="00195A74" w14:paraId="6AF9EBAE"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7B8B9CE" w14:textId="19773DBF"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BB68C7" w:rsidRPr="00195A74">
              <w:rPr>
                <w:rFonts w:ascii="Times New Roman" w:hAnsi="Times New Roman"/>
                <w:sz w:val="18"/>
                <w:szCs w:val="18"/>
              </w:rPr>
              <w:t xml:space="preserve"> 5,</w:t>
            </w:r>
            <w:r w:rsidR="00681217">
              <w:rPr>
                <w:rFonts w:ascii="Times New Roman" w:hAnsi="Times New Roman"/>
                <w:sz w:val="18"/>
                <w:szCs w:val="18"/>
              </w:rPr>
              <w:t xml:space="preserve"> </w:t>
            </w:r>
            <w:r w:rsidR="00BB68C7" w:rsidRPr="00195A74">
              <w:rPr>
                <w:rFonts w:ascii="Times New Roman" w:hAnsi="Times New Roman"/>
                <w:sz w:val="18"/>
                <w:szCs w:val="18"/>
              </w:rPr>
              <w:t>point 4</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24E4CF" w14:textId="77777777"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4. The highest price paid for the same securities by the offeror, or by persons acting in concert with him/her, over a period, to be determined by Member States, of not less than six months and not more than 12 before the bid referred to in paragraph 1 shall be regarded as the equitable price. If, after the bid has been made public and before the offer closes for acceptance, the offeror or any person acting in concert with him/her purchases securities at a price higher than the offer price, the offeror shall increase his/her offer so that it is not less than the highest price paid for the securities so acquired.</w:t>
            </w:r>
          </w:p>
          <w:p w14:paraId="23075C72" w14:textId="77777777" w:rsidR="00BB68C7" w:rsidRPr="00195A74" w:rsidRDefault="00BB68C7" w:rsidP="00BB68C7">
            <w:pPr>
              <w:spacing w:after="0" w:line="240" w:lineRule="auto"/>
              <w:jc w:val="both"/>
              <w:rPr>
                <w:rFonts w:ascii="Times New Roman" w:hAnsi="Times New Roman"/>
                <w:sz w:val="18"/>
                <w:szCs w:val="18"/>
              </w:rPr>
            </w:pPr>
          </w:p>
          <w:p w14:paraId="44B9407F" w14:textId="77777777"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 xml:space="preserve">Provided that the general principles laid down in Article 3(1) are respected, Member States may authorise their supervisory authorities to adjust the price referred to in the first subparagraph in circumstances and in accordance with criteria that are clearly determined. To that end, they may draw up a list of circumstances in which the highest price may be adjusted either upwards or downwards, for example where the highest price was set by agreement between the purchaser and a seller, where the market prices of the securities in question have been manipulated, where market prices in general or certain market prices in particular have been affected by exceptional occurrences, or in order to enable a firm in difficulty to be rescued. They may also determine the criteria to be applied in such cases, for example the average market value over a particular period, the break-up value of the company or other objective valuation criteria generally used in financial analysis. </w:t>
            </w:r>
          </w:p>
          <w:p w14:paraId="33FFB575" w14:textId="77777777" w:rsidR="00BB68C7" w:rsidRPr="00195A74" w:rsidRDefault="00BB68C7" w:rsidP="00BB68C7">
            <w:pPr>
              <w:spacing w:after="0" w:line="240" w:lineRule="auto"/>
              <w:jc w:val="both"/>
              <w:rPr>
                <w:rFonts w:ascii="Times New Roman" w:hAnsi="Times New Roman"/>
                <w:sz w:val="18"/>
                <w:szCs w:val="18"/>
              </w:rPr>
            </w:pPr>
          </w:p>
          <w:p w14:paraId="24BCD51A" w14:textId="11EC1E15"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 xml:space="preserve">Any decision by a supervisory authority to adjust the equitable price shall be substantiated and made </w:t>
            </w:r>
            <w:commentRangeStart w:id="0"/>
            <w:commentRangeStart w:id="1"/>
            <w:r w:rsidRPr="00195A74">
              <w:rPr>
                <w:rFonts w:ascii="Times New Roman" w:hAnsi="Times New Roman"/>
                <w:sz w:val="18"/>
                <w:szCs w:val="18"/>
              </w:rPr>
              <w:t>public</w:t>
            </w:r>
            <w:commentRangeEnd w:id="0"/>
            <w:r w:rsidR="00482E3A" w:rsidRPr="00195A74">
              <w:rPr>
                <w:rStyle w:val="CommentReference"/>
                <w:rFonts w:ascii="Times New Roman" w:hAnsi="Times New Roman"/>
                <w:sz w:val="18"/>
                <w:szCs w:val="18"/>
              </w:rPr>
              <w:commentReference w:id="0"/>
            </w:r>
            <w:commentRangeEnd w:id="1"/>
            <w:r w:rsidRPr="00195A74">
              <w:rPr>
                <w:rStyle w:val="CommentReference"/>
                <w:rFonts w:ascii="Times New Roman" w:hAnsi="Times New Roman"/>
                <w:sz w:val="18"/>
                <w:szCs w:val="18"/>
              </w:rPr>
              <w:commentReference w:id="1"/>
            </w:r>
            <w:r w:rsidRPr="00195A74">
              <w:rPr>
                <w:rFonts w:ascii="Times New Roman" w:hAnsi="Times New Roman"/>
                <w:sz w:val="18"/>
                <w:szCs w:val="18"/>
              </w:rPr>
              <w:t>.</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7B4801EF" w14:textId="1EDF1092"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2BBCAA" w14:textId="77777777" w:rsidR="00872A30" w:rsidRPr="00BD7FEE" w:rsidRDefault="00872A30" w:rsidP="00872A30">
            <w:pPr>
              <w:spacing w:after="0" w:line="240" w:lineRule="auto"/>
              <w:rPr>
                <w:rFonts w:ascii="Times New Roman" w:hAnsi="Times New Roman"/>
                <w:sz w:val="18"/>
                <w:szCs w:val="18"/>
              </w:rPr>
            </w:pPr>
            <w:r w:rsidRPr="00BD7FEE">
              <w:rPr>
                <w:rFonts w:ascii="Times New Roman" w:hAnsi="Times New Roman"/>
                <w:sz w:val="18"/>
                <w:szCs w:val="18"/>
              </w:rPr>
              <w:t xml:space="preserve">A 13 (1/1) </w:t>
            </w:r>
          </w:p>
          <w:p w14:paraId="22F18A78" w14:textId="77777777" w:rsidR="00872A30" w:rsidRPr="00BD7FEE" w:rsidRDefault="00872A30" w:rsidP="00872A30">
            <w:pPr>
              <w:spacing w:after="0" w:line="240" w:lineRule="auto"/>
              <w:rPr>
                <w:rFonts w:ascii="Times New Roman" w:hAnsi="Times New Roman"/>
                <w:sz w:val="18"/>
                <w:szCs w:val="18"/>
              </w:rPr>
            </w:pPr>
          </w:p>
          <w:p w14:paraId="2759E6BA" w14:textId="77777777" w:rsidR="00872A30" w:rsidRPr="00BD7FEE" w:rsidRDefault="00872A30" w:rsidP="00872A30">
            <w:pPr>
              <w:spacing w:after="0" w:line="240" w:lineRule="auto"/>
              <w:rPr>
                <w:rFonts w:ascii="Times New Roman" w:hAnsi="Times New Roman"/>
                <w:sz w:val="18"/>
                <w:szCs w:val="18"/>
              </w:rPr>
            </w:pPr>
          </w:p>
          <w:p w14:paraId="3EF52BD6" w14:textId="77777777" w:rsidR="00872A30" w:rsidRPr="00BD7FEE" w:rsidRDefault="00872A30" w:rsidP="00872A30">
            <w:pPr>
              <w:spacing w:after="0" w:line="240" w:lineRule="auto"/>
              <w:rPr>
                <w:rFonts w:ascii="Times New Roman" w:hAnsi="Times New Roman"/>
                <w:sz w:val="18"/>
                <w:szCs w:val="18"/>
              </w:rPr>
            </w:pPr>
          </w:p>
          <w:p w14:paraId="5E9F8868" w14:textId="77777777" w:rsidR="00872A30" w:rsidRPr="00BD7FEE" w:rsidRDefault="00872A30" w:rsidP="00872A30">
            <w:pPr>
              <w:spacing w:after="0" w:line="240" w:lineRule="auto"/>
              <w:rPr>
                <w:rFonts w:ascii="Times New Roman" w:hAnsi="Times New Roman"/>
                <w:sz w:val="18"/>
                <w:szCs w:val="18"/>
              </w:rPr>
            </w:pPr>
          </w:p>
          <w:p w14:paraId="2940EB8E" w14:textId="77777777" w:rsidR="00872A30" w:rsidRPr="00BD7FEE" w:rsidRDefault="00872A30" w:rsidP="00872A30">
            <w:pPr>
              <w:spacing w:after="0" w:line="240" w:lineRule="auto"/>
              <w:rPr>
                <w:rFonts w:ascii="Times New Roman" w:hAnsi="Times New Roman"/>
                <w:sz w:val="18"/>
                <w:szCs w:val="18"/>
              </w:rPr>
            </w:pPr>
          </w:p>
          <w:p w14:paraId="3A995E09" w14:textId="77777777" w:rsidR="00872A30" w:rsidRPr="00BD7FEE" w:rsidRDefault="00872A30" w:rsidP="00872A30">
            <w:pPr>
              <w:spacing w:after="0" w:line="240" w:lineRule="auto"/>
              <w:rPr>
                <w:rFonts w:ascii="Times New Roman" w:hAnsi="Times New Roman"/>
                <w:sz w:val="18"/>
                <w:szCs w:val="18"/>
              </w:rPr>
            </w:pPr>
          </w:p>
          <w:p w14:paraId="28B942A2" w14:textId="77777777" w:rsidR="00872A30" w:rsidRPr="00BD7FEE" w:rsidRDefault="00872A30" w:rsidP="00872A30">
            <w:pPr>
              <w:spacing w:after="0" w:line="240" w:lineRule="auto"/>
              <w:rPr>
                <w:rFonts w:ascii="Times New Roman" w:hAnsi="Times New Roman"/>
                <w:sz w:val="18"/>
                <w:szCs w:val="18"/>
              </w:rPr>
            </w:pPr>
          </w:p>
          <w:p w14:paraId="663DFFA4" w14:textId="77777777" w:rsidR="00872A30" w:rsidRPr="00BD7FEE" w:rsidRDefault="00872A30" w:rsidP="00872A30">
            <w:pPr>
              <w:spacing w:after="0" w:line="240" w:lineRule="auto"/>
              <w:rPr>
                <w:rFonts w:ascii="Times New Roman" w:hAnsi="Times New Roman"/>
                <w:sz w:val="18"/>
                <w:szCs w:val="18"/>
              </w:rPr>
            </w:pPr>
          </w:p>
          <w:p w14:paraId="738518A8" w14:textId="77777777" w:rsidR="00872A30" w:rsidRPr="00BD7FEE" w:rsidRDefault="00872A30" w:rsidP="00872A30">
            <w:pPr>
              <w:spacing w:after="0" w:line="240" w:lineRule="auto"/>
              <w:rPr>
                <w:rFonts w:ascii="Times New Roman" w:hAnsi="Times New Roman"/>
                <w:sz w:val="18"/>
                <w:szCs w:val="18"/>
              </w:rPr>
            </w:pPr>
          </w:p>
          <w:p w14:paraId="540FDC51" w14:textId="77777777" w:rsidR="00872A30" w:rsidRPr="00BD7FEE" w:rsidRDefault="00872A30" w:rsidP="00872A30">
            <w:pPr>
              <w:spacing w:after="0" w:line="240" w:lineRule="auto"/>
              <w:rPr>
                <w:rFonts w:ascii="Times New Roman" w:hAnsi="Times New Roman"/>
                <w:sz w:val="18"/>
                <w:szCs w:val="18"/>
              </w:rPr>
            </w:pPr>
          </w:p>
          <w:p w14:paraId="7F83EFDB" w14:textId="4981C70C" w:rsidR="00872A30" w:rsidRPr="00BD7FEE" w:rsidRDefault="007F1F23" w:rsidP="00872A30">
            <w:pPr>
              <w:spacing w:after="0" w:line="240" w:lineRule="auto"/>
              <w:rPr>
                <w:rFonts w:ascii="Times New Roman" w:hAnsi="Times New Roman"/>
                <w:sz w:val="18"/>
                <w:szCs w:val="18"/>
              </w:rPr>
            </w:pPr>
            <w:r>
              <w:rPr>
                <w:rFonts w:ascii="Times New Roman" w:hAnsi="Times New Roman"/>
                <w:sz w:val="18"/>
                <w:szCs w:val="18"/>
              </w:rPr>
              <w:t xml:space="preserve">  </w:t>
            </w:r>
            <w:r w:rsidR="00872A30" w:rsidRPr="00BD7FEE">
              <w:rPr>
                <w:rFonts w:ascii="Times New Roman" w:hAnsi="Times New Roman"/>
                <w:sz w:val="18"/>
                <w:szCs w:val="18"/>
              </w:rPr>
              <w:t>(1/2)</w:t>
            </w:r>
          </w:p>
          <w:p w14:paraId="147F3692" w14:textId="7C704D20"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5C15F2" w14:textId="77777777" w:rsidR="00482E3A" w:rsidRPr="00482E3A" w:rsidRDefault="00482E3A" w:rsidP="00482E3A">
            <w:pPr>
              <w:rPr>
                <w:rFonts w:ascii="Times New Roman" w:hAnsi="Times New Roman"/>
                <w:sz w:val="18"/>
                <w:szCs w:val="18"/>
              </w:rPr>
            </w:pPr>
            <w:r w:rsidRPr="00482E3A">
              <w:rPr>
                <w:rFonts w:ascii="Times New Roman" w:hAnsi="Times New Roman"/>
                <w:sz w:val="18"/>
                <w:szCs w:val="18"/>
              </w:rPr>
              <w:t>1/1 if, after the offer is made public and before the offer is closed for acceptance, the offeror or someone acting in collaboration with me, purchases shares of the same type or category, at a price higher than the offer price, the offeror must increase his/her offer so that it is not higher than the higher price. Place Authority, in accordance with Article 6 and Article 21 of some law, and has effect for all holders of shares and applies points 2 and 3 of Article 19, of the law”</w:t>
            </w:r>
          </w:p>
          <w:p w14:paraId="6F5D458B" w14:textId="4C2537E3" w:rsidR="00BB68C7" w:rsidRPr="00195A74" w:rsidRDefault="00482E3A" w:rsidP="00482E3A">
            <w:pPr>
              <w:rPr>
                <w:rFonts w:ascii="Times New Roman" w:hAnsi="Times New Roman"/>
                <w:sz w:val="18"/>
                <w:szCs w:val="18"/>
              </w:rPr>
            </w:pPr>
            <w:r w:rsidRPr="00482E3A">
              <w:rPr>
                <w:rFonts w:ascii="Times New Roman" w:hAnsi="Times New Roman"/>
                <w:sz w:val="18"/>
                <w:szCs w:val="18"/>
              </w:rPr>
              <w:t>“1/2. The Authority may by decision adjust the price upwards or downwards, in cases where the highest price has been set by agreement between the buyer and the seller, when the market prices of securities have been manipulated, when market prices in general or certain prices have been affected by extraordinary events, or to enable the rescue of a firm in difficulty. In such cases, the Authority shall apply as a criterion in determining the price, the average market value during a certain period, the value of the company's division or other objective evaluation criteria commonly used in financial analysis. Any decision of the Authority to adjust the fair price must be argued and made public.</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41E2C6" w14:textId="2FBE4216" w:rsidR="00BB68C7" w:rsidRPr="00195A74" w:rsidRDefault="00A10FE4" w:rsidP="00BB68C7">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15807FB" w14:textId="2354D409" w:rsidR="00BB68C7" w:rsidRDefault="00E22F48" w:rsidP="00285E0B">
            <w:pPr>
              <w:rPr>
                <w:rFonts w:ascii="Times New Roman" w:hAnsi="Times New Roman"/>
                <w:sz w:val="18"/>
                <w:szCs w:val="18"/>
              </w:rPr>
            </w:pPr>
            <w:r w:rsidRPr="00195A74">
              <w:rPr>
                <w:rFonts w:ascii="Times New Roman" w:hAnsi="Times New Roman"/>
                <w:sz w:val="18"/>
                <w:szCs w:val="18"/>
              </w:rPr>
              <w:t>Article 13, point 1</w:t>
            </w:r>
            <w:r>
              <w:rPr>
                <w:rFonts w:ascii="Times New Roman" w:hAnsi="Times New Roman"/>
                <w:sz w:val="18"/>
                <w:szCs w:val="18"/>
              </w:rPr>
              <w:t>,</w:t>
            </w:r>
            <w:r w:rsidRPr="00195A74">
              <w:rPr>
                <w:rFonts w:ascii="Times New Roman" w:hAnsi="Times New Roman"/>
                <w:sz w:val="18"/>
                <w:szCs w:val="18"/>
              </w:rPr>
              <w:t xml:space="preserve"> letter (c)</w:t>
            </w:r>
            <w:r>
              <w:rPr>
                <w:rFonts w:ascii="Times New Roman" w:hAnsi="Times New Roman"/>
                <w:sz w:val="18"/>
                <w:szCs w:val="18"/>
              </w:rPr>
              <w:t>, 2 and 5</w:t>
            </w:r>
            <w:r w:rsidR="001C3191">
              <w:rPr>
                <w:rFonts w:ascii="Times New Roman" w:hAnsi="Times New Roman"/>
                <w:sz w:val="18"/>
                <w:szCs w:val="18"/>
              </w:rPr>
              <w:t xml:space="preserve"> first sentence </w:t>
            </w:r>
          </w:p>
          <w:p w14:paraId="4936DE48" w14:textId="3886904A" w:rsidR="00E22F48" w:rsidRPr="00195A74" w:rsidRDefault="00E22F48" w:rsidP="00E22F48">
            <w:pPr>
              <w:rPr>
                <w:rFonts w:ascii="Times New Roman" w:hAnsi="Times New Roman"/>
                <w:sz w:val="18"/>
                <w:szCs w:val="18"/>
              </w:rPr>
            </w:pPr>
            <w:r w:rsidRPr="00195A74">
              <w:rPr>
                <w:rFonts w:ascii="Times New Roman" w:hAnsi="Times New Roman"/>
                <w:sz w:val="18"/>
                <w:szCs w:val="18"/>
              </w:rPr>
              <w:t>1. The offeror shall offer a fair price for the shares of the same class or classes of the offeree company. Price, respectively, the value of the exchange of the takeover bid shall not be lower than the highest value of:</w:t>
            </w:r>
            <w:r>
              <w:rPr>
                <w:rFonts w:ascii="Times New Roman" w:hAnsi="Times New Roman"/>
                <w:sz w:val="18"/>
                <w:szCs w:val="18"/>
              </w:rPr>
              <w:t xml:space="preserve"> (…)</w:t>
            </w:r>
          </w:p>
          <w:p w14:paraId="15CA43BE" w14:textId="57810627" w:rsidR="00E22F48" w:rsidRPr="00195A74" w:rsidRDefault="00E22F48" w:rsidP="00E22F48">
            <w:pPr>
              <w:rPr>
                <w:rFonts w:ascii="Times New Roman" w:hAnsi="Times New Roman"/>
                <w:sz w:val="18"/>
                <w:szCs w:val="18"/>
              </w:rPr>
            </w:pPr>
            <w:r w:rsidRPr="00195A74">
              <w:rPr>
                <w:rFonts w:ascii="Times New Roman" w:hAnsi="Times New Roman"/>
                <w:sz w:val="18"/>
                <w:szCs w:val="18"/>
              </w:rPr>
              <w:t xml:space="preserve">c) if the share price cannot be determined by this method, it shall be defined as the highest price between the last value of the emission and the last value paid by the offeror. </w:t>
            </w:r>
          </w:p>
          <w:p w14:paraId="0B958500" w14:textId="296C36A6" w:rsidR="00E22F48" w:rsidRPr="00195A74" w:rsidRDefault="00E22F48" w:rsidP="00E22F48">
            <w:pPr>
              <w:rPr>
                <w:rFonts w:ascii="Times New Roman" w:hAnsi="Times New Roman"/>
                <w:sz w:val="18"/>
                <w:szCs w:val="18"/>
              </w:rPr>
            </w:pPr>
            <w:r>
              <w:rPr>
                <w:rFonts w:ascii="Times New Roman" w:hAnsi="Times New Roman"/>
                <w:sz w:val="18"/>
                <w:szCs w:val="18"/>
              </w:rPr>
              <w:t>2.</w:t>
            </w:r>
            <w:r w:rsidRPr="00195A74">
              <w:rPr>
                <w:rFonts w:ascii="Times New Roman" w:hAnsi="Times New Roman"/>
                <w:sz w:val="18"/>
                <w:szCs w:val="18"/>
              </w:rPr>
              <w:t>“The Authority shall issue detailed rules on the method of determining the fair price.”</w:t>
            </w:r>
          </w:p>
          <w:p w14:paraId="42A5BABE" w14:textId="402190F3" w:rsidR="00E22F48" w:rsidRPr="00285E0B" w:rsidRDefault="00E22F48" w:rsidP="001C3191">
            <w:pPr>
              <w:rPr>
                <w:rFonts w:ascii="Times New Roman" w:hAnsi="Times New Roman"/>
                <w:sz w:val="18"/>
                <w:szCs w:val="18"/>
              </w:rPr>
            </w:pPr>
            <w:r>
              <w:rPr>
                <w:rFonts w:ascii="Times New Roman" w:hAnsi="Times New Roman"/>
                <w:sz w:val="18"/>
                <w:szCs w:val="18"/>
              </w:rPr>
              <w:t>5.</w:t>
            </w:r>
            <w:r w:rsidR="001C3191">
              <w:t xml:space="preserve"> </w:t>
            </w:r>
            <w:r w:rsidR="001C3191" w:rsidRPr="001C3191">
              <w:rPr>
                <w:rFonts w:ascii="Times New Roman" w:hAnsi="Times New Roman"/>
                <w:sz w:val="18"/>
                <w:szCs w:val="18"/>
              </w:rPr>
              <w:t>If the offeror or persons acting in concert with him / her, within 1 year from the date of</w:t>
            </w:r>
            <w:r w:rsidR="001C3191">
              <w:rPr>
                <w:rFonts w:ascii="Times New Roman" w:hAnsi="Times New Roman"/>
                <w:sz w:val="18"/>
                <w:szCs w:val="18"/>
              </w:rPr>
              <w:t xml:space="preserve"> </w:t>
            </w:r>
            <w:r w:rsidR="001C3191" w:rsidRPr="001C3191">
              <w:rPr>
                <w:rFonts w:ascii="Times New Roman" w:hAnsi="Times New Roman"/>
                <w:sz w:val="18"/>
                <w:szCs w:val="18"/>
              </w:rPr>
              <w:t>publication of the offer document, have acquired securities of the offeree company, at a price</w:t>
            </w:r>
            <w:r w:rsidR="001C3191">
              <w:rPr>
                <w:rFonts w:ascii="Times New Roman" w:hAnsi="Times New Roman"/>
                <w:sz w:val="18"/>
                <w:szCs w:val="18"/>
              </w:rPr>
              <w:t xml:space="preserve"> </w:t>
            </w:r>
            <w:r w:rsidR="001C3191" w:rsidRPr="001C3191">
              <w:rPr>
                <w:rFonts w:ascii="Times New Roman" w:hAnsi="Times New Roman"/>
                <w:sz w:val="18"/>
                <w:szCs w:val="18"/>
              </w:rPr>
              <w:t>higher than the offer price, the offeror shall pay to the shareholders who have accepted the offer</w:t>
            </w:r>
            <w:r w:rsidR="001C3191">
              <w:rPr>
                <w:rFonts w:ascii="Times New Roman" w:hAnsi="Times New Roman"/>
                <w:sz w:val="18"/>
                <w:szCs w:val="18"/>
              </w:rPr>
              <w:t xml:space="preserve"> </w:t>
            </w:r>
            <w:r w:rsidR="001C3191" w:rsidRPr="001C3191">
              <w:rPr>
                <w:rFonts w:ascii="Times New Roman" w:hAnsi="Times New Roman"/>
                <w:sz w:val="18"/>
                <w:szCs w:val="18"/>
              </w:rPr>
              <w:t>the price difference.</w:t>
            </w:r>
          </w:p>
        </w:tc>
      </w:tr>
      <w:tr w:rsidR="00BB68C7" w:rsidRPr="00195A74" w14:paraId="063D9B2C"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0D35831" w14:textId="23ECB4C5"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BB68C7" w:rsidRPr="00195A74">
              <w:rPr>
                <w:rFonts w:ascii="Times New Roman" w:hAnsi="Times New Roman"/>
                <w:sz w:val="18"/>
                <w:szCs w:val="18"/>
              </w:rPr>
              <w:t xml:space="preserve"> </w:t>
            </w:r>
            <w:r w:rsidR="00662A70" w:rsidRPr="00195A74">
              <w:rPr>
                <w:rFonts w:ascii="Times New Roman" w:hAnsi="Times New Roman"/>
                <w:sz w:val="18"/>
                <w:szCs w:val="18"/>
              </w:rPr>
              <w:t>5, point</w:t>
            </w:r>
            <w:r w:rsidR="00BB68C7" w:rsidRPr="00195A74">
              <w:rPr>
                <w:rFonts w:ascii="Times New Roman" w:hAnsi="Times New Roman"/>
                <w:sz w:val="18"/>
                <w:szCs w:val="18"/>
              </w:rPr>
              <w:t xml:space="preserve"> 5</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5CFB461" w14:textId="77777777"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5. By way of consideration the offeror may offer securities, cash or a combination of both.</w:t>
            </w:r>
          </w:p>
          <w:p w14:paraId="5C47A61C" w14:textId="77777777"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However, where the consideration offered by the offeror does not consist of liquid securities admitted to trading on a regulated market, it shall include a cash alternative.</w:t>
            </w:r>
          </w:p>
          <w:p w14:paraId="43BC54D7" w14:textId="77777777"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In any event, the offeror shall offer a cash consideration at least as an alternative where he/she or persons acting in concert with him/her, over a period beginning at the same time as the period determined by the Member State in accordance with paragraph 4 and ending when the offer closes for acceptance, has purchased for cash securities carrying 5 % or more of the voting rights in the offeree company.</w:t>
            </w:r>
          </w:p>
          <w:p w14:paraId="16EB0B85" w14:textId="2B0F9FB0"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Member States may provide that a cash consideration must be offered, at least as an alternative, in all cases.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5225BE3D" w14:textId="592AB140"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FE9F98" w14:textId="77777777" w:rsidR="00DF6EF0" w:rsidRPr="00DF6EF0" w:rsidRDefault="00DF6EF0" w:rsidP="00DF6EF0">
            <w:pPr>
              <w:spacing w:after="0" w:line="240" w:lineRule="auto"/>
              <w:jc w:val="both"/>
              <w:rPr>
                <w:rFonts w:ascii="Times New Roman" w:hAnsi="Times New Roman"/>
                <w:sz w:val="18"/>
                <w:szCs w:val="18"/>
              </w:rPr>
            </w:pPr>
            <w:r w:rsidRPr="00DF6EF0">
              <w:rPr>
                <w:rFonts w:ascii="Times New Roman" w:hAnsi="Times New Roman"/>
                <w:sz w:val="18"/>
                <w:szCs w:val="18"/>
              </w:rPr>
              <w:t>A 13 (4)</w:t>
            </w:r>
          </w:p>
          <w:p w14:paraId="0D000A99" w14:textId="44A2FB76" w:rsidR="00BB68C7" w:rsidRPr="00195A74" w:rsidRDefault="00DF6EF0" w:rsidP="00DF6EF0">
            <w:pPr>
              <w:spacing w:after="0" w:line="240" w:lineRule="auto"/>
              <w:jc w:val="both"/>
              <w:rPr>
                <w:rFonts w:ascii="Times New Roman" w:hAnsi="Times New Roman"/>
                <w:sz w:val="18"/>
                <w:szCs w:val="18"/>
              </w:rPr>
            </w:pPr>
            <w:r w:rsidRPr="00DF6EF0">
              <w:rPr>
                <w:rFonts w:ascii="Times New Roman" w:hAnsi="Times New Roman"/>
                <w:sz w:val="18"/>
                <w:szCs w:val="18"/>
              </w:rPr>
              <w:t>Adding sentence at the end</w:t>
            </w:r>
            <w:r w:rsidR="00AF313D">
              <w:rPr>
                <w:rFonts w:ascii="Times New Roman" w:hAnsi="Times New Roman"/>
                <w:sz w:val="18"/>
                <w:szCs w:val="18"/>
              </w:rPr>
              <w:t xml:space="preserve"> of paragraph</w:t>
            </w:r>
            <w:r w:rsidRPr="00DF6EF0">
              <w:rPr>
                <w:rFonts w:ascii="Times New Roman" w:hAnsi="Times New Roman"/>
                <w:sz w:val="18"/>
                <w:szCs w:val="18"/>
              </w:rPr>
              <w:t>.</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093E05" w14:textId="77777777" w:rsidR="001B4DBB" w:rsidRPr="00BD7FEE" w:rsidRDefault="00BB68C7" w:rsidP="001B4DBB">
            <w:pPr>
              <w:rPr>
                <w:rFonts w:ascii="Times New Roman" w:hAnsi="Times New Roman"/>
                <w:sz w:val="18"/>
                <w:szCs w:val="18"/>
              </w:rPr>
            </w:pPr>
            <w:r w:rsidRPr="00195A74">
              <w:rPr>
                <w:rFonts w:ascii="Times New Roman" w:hAnsi="Times New Roman"/>
                <w:sz w:val="18"/>
                <w:szCs w:val="18"/>
              </w:rPr>
              <w:t xml:space="preserve"> </w:t>
            </w:r>
            <w:r w:rsidR="001B4DBB" w:rsidRPr="00BD7FEE">
              <w:rPr>
                <w:rFonts w:ascii="Times New Roman" w:hAnsi="Times New Roman"/>
                <w:sz w:val="18"/>
                <w:szCs w:val="18"/>
              </w:rPr>
              <w:t>(....)</w:t>
            </w:r>
          </w:p>
          <w:p w14:paraId="379CF2A0" w14:textId="77777777" w:rsidR="001B4DBB" w:rsidRPr="00BD7FEE" w:rsidRDefault="001B4DBB" w:rsidP="001B4DBB">
            <w:pPr>
              <w:rPr>
                <w:rFonts w:ascii="Times New Roman" w:hAnsi="Times New Roman"/>
                <w:sz w:val="18"/>
                <w:szCs w:val="18"/>
              </w:rPr>
            </w:pPr>
            <w:r w:rsidRPr="00BD7FEE">
              <w:rPr>
                <w:rFonts w:ascii="Times New Roman" w:hAnsi="Times New Roman"/>
                <w:sz w:val="18"/>
                <w:szCs w:val="18"/>
              </w:rPr>
              <w:t>“until the end of the offer acceptance period.”</w:t>
            </w:r>
          </w:p>
          <w:p w14:paraId="55A33A4A" w14:textId="1B14AF6F" w:rsidR="00BB68C7" w:rsidRPr="00195A74" w:rsidRDefault="00BB68C7" w:rsidP="00BB68C7">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001740" w14:textId="5352E0DD" w:rsidR="00BB68C7" w:rsidRPr="00195A74" w:rsidRDefault="00662A70" w:rsidP="00BB68C7">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3502C97" w14:textId="00C49828" w:rsidR="00787E4D" w:rsidRDefault="00787E4D" w:rsidP="00662A70">
            <w:pPr>
              <w:rPr>
                <w:rFonts w:ascii="Times New Roman" w:hAnsi="Times New Roman"/>
                <w:sz w:val="18"/>
                <w:szCs w:val="18"/>
              </w:rPr>
            </w:pPr>
            <w:r w:rsidRPr="00195A74">
              <w:rPr>
                <w:rFonts w:ascii="Times New Roman" w:hAnsi="Times New Roman"/>
                <w:sz w:val="18"/>
                <w:szCs w:val="18"/>
              </w:rPr>
              <w:t>Article 13, point (3)</w:t>
            </w:r>
            <w:r>
              <w:rPr>
                <w:rFonts w:ascii="Times New Roman" w:hAnsi="Times New Roman"/>
                <w:sz w:val="18"/>
                <w:szCs w:val="18"/>
              </w:rPr>
              <w:t xml:space="preserve"> </w:t>
            </w:r>
            <w:r w:rsidRPr="00195A74">
              <w:rPr>
                <w:rFonts w:ascii="Times New Roman" w:hAnsi="Times New Roman"/>
                <w:sz w:val="18"/>
                <w:szCs w:val="18"/>
              </w:rPr>
              <w:t>and point (4)</w:t>
            </w:r>
          </w:p>
          <w:p w14:paraId="356FCCA2" w14:textId="28968946" w:rsidR="00662A70" w:rsidRPr="00195A74" w:rsidRDefault="00662A70" w:rsidP="00662A70">
            <w:pPr>
              <w:rPr>
                <w:rFonts w:ascii="Times New Roman" w:hAnsi="Times New Roman"/>
                <w:sz w:val="18"/>
                <w:szCs w:val="18"/>
              </w:rPr>
            </w:pPr>
            <w:r w:rsidRPr="00195A74">
              <w:rPr>
                <w:rFonts w:ascii="Times New Roman" w:hAnsi="Times New Roman"/>
                <w:sz w:val="18"/>
                <w:szCs w:val="18"/>
              </w:rPr>
              <w:t>3. The payment offered by the offeror shall be in monetary means or in shares marketable in the regulated market, if these shares are sufficiently liquid and active. Holders of securities with voting rights are offered as an equivalent value shares with voting rights.</w:t>
            </w:r>
            <w:r w:rsidR="001B4DBB">
              <w:rPr>
                <w:rFonts w:ascii="Times New Roman" w:hAnsi="Times New Roman"/>
                <w:sz w:val="18"/>
                <w:szCs w:val="18"/>
              </w:rPr>
              <w:t xml:space="preserve"> (a sentence is added here)</w:t>
            </w:r>
          </w:p>
          <w:p w14:paraId="0888E173" w14:textId="349D8207" w:rsidR="00BB68C7" w:rsidRPr="00195A74" w:rsidRDefault="00662A70" w:rsidP="00662A70">
            <w:pPr>
              <w:rPr>
                <w:rFonts w:ascii="Times New Roman" w:hAnsi="Times New Roman"/>
                <w:sz w:val="18"/>
                <w:szCs w:val="18"/>
              </w:rPr>
            </w:pPr>
            <w:r w:rsidRPr="00195A74">
              <w:rPr>
                <w:rFonts w:ascii="Times New Roman" w:hAnsi="Times New Roman"/>
                <w:sz w:val="18"/>
                <w:szCs w:val="18"/>
              </w:rPr>
              <w:t>4. The offeror shall provide monetary means when he or persons acting in concert with him / her, have bought through monetary means at least 5 percent of the shares or voting rights of the offeree company in the last six months before the publication of the decision to make the offer.</w:t>
            </w:r>
            <w:r w:rsidR="001B4DBB">
              <w:rPr>
                <w:rFonts w:ascii="Times New Roman" w:hAnsi="Times New Roman"/>
                <w:sz w:val="18"/>
                <w:szCs w:val="18"/>
              </w:rPr>
              <w:t xml:space="preserve"> (a sentence is added here). </w:t>
            </w:r>
          </w:p>
        </w:tc>
      </w:tr>
      <w:tr w:rsidR="00BB68C7" w:rsidRPr="00195A74" w14:paraId="73074765"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476A8C6" w14:textId="70CF90BC" w:rsidR="00BB68C7" w:rsidRPr="00195A74" w:rsidRDefault="008B5543" w:rsidP="00BB68C7">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BB68C7" w:rsidRPr="00195A74">
              <w:rPr>
                <w:rFonts w:ascii="Times New Roman" w:hAnsi="Times New Roman"/>
                <w:sz w:val="18"/>
                <w:szCs w:val="18"/>
              </w:rPr>
              <w:t xml:space="preserve"> </w:t>
            </w:r>
            <w:r w:rsidR="00662A70" w:rsidRPr="00195A74">
              <w:rPr>
                <w:rFonts w:ascii="Times New Roman" w:hAnsi="Times New Roman"/>
                <w:sz w:val="18"/>
                <w:szCs w:val="18"/>
              </w:rPr>
              <w:t>5, point</w:t>
            </w:r>
            <w:r w:rsidR="00BB68C7" w:rsidRPr="00195A74">
              <w:rPr>
                <w:rFonts w:ascii="Times New Roman" w:hAnsi="Times New Roman"/>
                <w:sz w:val="18"/>
                <w:szCs w:val="18"/>
              </w:rPr>
              <w:t xml:space="preserve"> 6</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3579D6" w14:textId="6BBBA601"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6. In addition to the protection provided for in paragraph 1, Member States may provide for further instruments intended to protect the interests of the holders of securities in so far as those instruments do not hinder the normal course of a bid.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98FF2A4" w14:textId="55DEB89E"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5C46A2" w14:textId="5AB3706E" w:rsidR="00BB68C7" w:rsidRPr="00195A74" w:rsidRDefault="00BB68C7" w:rsidP="00BB68C7">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0E9284" w14:textId="182EE6DE" w:rsidR="00BB68C7" w:rsidRPr="00195A74" w:rsidRDefault="00BB68C7" w:rsidP="00BB68C7">
            <w:pPr>
              <w:spacing w:after="0" w:line="240" w:lineRule="auto"/>
              <w:jc w:val="both"/>
              <w:rPr>
                <w:rFonts w:ascii="Times New Roman" w:hAnsi="Times New Roman"/>
                <w:sz w:val="18"/>
                <w:szCs w:val="18"/>
              </w:rPr>
            </w:pPr>
            <w:commentRangeStart w:id="2"/>
            <w:commentRangeStart w:id="3"/>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178761" w14:textId="71706910" w:rsidR="00BB68C7" w:rsidRPr="00195A74" w:rsidRDefault="00BB68C7" w:rsidP="00BB68C7">
            <w:pPr>
              <w:spacing w:after="0" w:line="240" w:lineRule="auto"/>
              <w:jc w:val="both"/>
              <w:rPr>
                <w:rFonts w:ascii="Times New Roman" w:hAnsi="Times New Roman"/>
                <w:sz w:val="18"/>
                <w:szCs w:val="18"/>
              </w:rPr>
            </w:pPr>
            <w:r w:rsidRPr="00195A74">
              <w:rPr>
                <w:rFonts w:ascii="Times New Roman" w:hAnsi="Times New Roman"/>
                <w:sz w:val="18"/>
                <w:szCs w:val="18"/>
              </w:rPr>
              <w:t>F</w:t>
            </w:r>
            <w:commentRangeEnd w:id="2"/>
            <w:r w:rsidR="00482E3A" w:rsidRPr="00195A74">
              <w:rPr>
                <w:rStyle w:val="CommentReference"/>
                <w:rFonts w:ascii="Times New Roman" w:hAnsi="Times New Roman"/>
                <w:sz w:val="18"/>
                <w:szCs w:val="18"/>
              </w:rPr>
              <w:commentReference w:id="2"/>
            </w:r>
            <w:commentRangeEnd w:id="3"/>
            <w:r w:rsidRPr="00195A74">
              <w:rPr>
                <w:rStyle w:val="CommentReference"/>
                <w:rFonts w:ascii="Times New Roman" w:hAnsi="Times New Roman"/>
                <w:sz w:val="18"/>
                <w:szCs w:val="18"/>
              </w:rPr>
              <w:commentReference w:id="3"/>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6A5D4C" w14:textId="77777777" w:rsidR="00414ADB" w:rsidRPr="00195A74" w:rsidRDefault="00414ADB" w:rsidP="00414ADB">
            <w:pPr>
              <w:spacing w:after="0" w:line="240" w:lineRule="auto"/>
              <w:jc w:val="both"/>
              <w:rPr>
                <w:rFonts w:ascii="Times New Roman" w:hAnsi="Times New Roman"/>
                <w:sz w:val="18"/>
                <w:szCs w:val="18"/>
              </w:rPr>
            </w:pPr>
            <w:r w:rsidRPr="00195A74">
              <w:rPr>
                <w:rFonts w:ascii="Times New Roman" w:hAnsi="Times New Roman"/>
                <w:sz w:val="18"/>
                <w:szCs w:val="18"/>
              </w:rPr>
              <w:t>Article 16, point 1</w:t>
            </w:r>
          </w:p>
          <w:p w14:paraId="107BD0A2" w14:textId="77777777" w:rsidR="00414ADB" w:rsidRPr="00195A74" w:rsidRDefault="00414ADB" w:rsidP="00414ADB">
            <w:pPr>
              <w:spacing w:after="0" w:line="240" w:lineRule="auto"/>
              <w:jc w:val="both"/>
              <w:rPr>
                <w:rFonts w:ascii="Times New Roman" w:hAnsi="Times New Roman"/>
                <w:sz w:val="18"/>
                <w:szCs w:val="18"/>
              </w:rPr>
            </w:pPr>
          </w:p>
          <w:p w14:paraId="0BE0B5D9" w14:textId="3327989C" w:rsidR="00414ADB" w:rsidRPr="00195A74" w:rsidRDefault="00414ADB" w:rsidP="00414ADB">
            <w:pPr>
              <w:spacing w:after="0" w:line="240" w:lineRule="auto"/>
              <w:jc w:val="both"/>
              <w:rPr>
                <w:rFonts w:ascii="Times New Roman" w:hAnsi="Times New Roman"/>
                <w:sz w:val="18"/>
                <w:szCs w:val="18"/>
              </w:rPr>
            </w:pPr>
            <w:r w:rsidRPr="00195A74">
              <w:rPr>
                <w:rFonts w:ascii="Times New Roman" w:hAnsi="Times New Roman"/>
                <w:sz w:val="18"/>
                <w:szCs w:val="18"/>
              </w:rPr>
              <w:t>1. The general assembly, by a qualified majority vote, in accordance with point 1 of Article 145</w:t>
            </w:r>
            <w:r w:rsidR="00C10A05">
              <w:rPr>
                <w:rFonts w:ascii="Times New Roman" w:hAnsi="Times New Roman"/>
                <w:sz w:val="18"/>
                <w:szCs w:val="18"/>
              </w:rPr>
              <w:t xml:space="preserve"> </w:t>
            </w:r>
            <w:r w:rsidRPr="00195A74">
              <w:rPr>
                <w:rFonts w:ascii="Times New Roman" w:hAnsi="Times New Roman"/>
                <w:sz w:val="18"/>
                <w:szCs w:val="18"/>
              </w:rPr>
              <w:t>of Law no. 9901, dated 14.4.2008 “On entrepreneurs and companies”, decides to not comply</w:t>
            </w:r>
            <w:r w:rsidR="00C10A05">
              <w:rPr>
                <w:rFonts w:ascii="Times New Roman" w:hAnsi="Times New Roman"/>
                <w:sz w:val="18"/>
                <w:szCs w:val="18"/>
              </w:rPr>
              <w:t xml:space="preserve"> </w:t>
            </w:r>
            <w:r w:rsidRPr="00195A74">
              <w:rPr>
                <w:rFonts w:ascii="Times New Roman" w:hAnsi="Times New Roman"/>
                <w:sz w:val="18"/>
                <w:szCs w:val="18"/>
              </w:rPr>
              <w:t>with Article 15 of this Law.</w:t>
            </w:r>
          </w:p>
          <w:p w14:paraId="1E993647" w14:textId="77777777" w:rsidR="00414ADB" w:rsidRPr="00195A74" w:rsidRDefault="00414ADB" w:rsidP="00AF313D">
            <w:pPr>
              <w:spacing w:after="0"/>
              <w:rPr>
                <w:rFonts w:ascii="Times New Roman" w:hAnsi="Times New Roman"/>
                <w:sz w:val="18"/>
                <w:szCs w:val="18"/>
              </w:rPr>
            </w:pPr>
          </w:p>
          <w:p w14:paraId="7EF1AF9B" w14:textId="7267E8C9" w:rsidR="00414ADB" w:rsidRPr="00195A74" w:rsidRDefault="00414ADB" w:rsidP="00414ADB">
            <w:pPr>
              <w:spacing w:after="0" w:line="240" w:lineRule="auto"/>
              <w:jc w:val="both"/>
              <w:rPr>
                <w:rFonts w:ascii="Times New Roman" w:hAnsi="Times New Roman"/>
                <w:sz w:val="18"/>
                <w:szCs w:val="18"/>
              </w:rPr>
            </w:pPr>
            <w:r w:rsidRPr="00195A74">
              <w:rPr>
                <w:rFonts w:ascii="Times New Roman" w:hAnsi="Times New Roman"/>
                <w:sz w:val="18"/>
                <w:szCs w:val="18"/>
              </w:rPr>
              <w:t>Article 1</w:t>
            </w:r>
            <w:r w:rsidR="00911D21" w:rsidRPr="00195A74">
              <w:rPr>
                <w:rFonts w:ascii="Times New Roman" w:hAnsi="Times New Roman"/>
                <w:sz w:val="18"/>
                <w:szCs w:val="18"/>
              </w:rPr>
              <w:t>7</w:t>
            </w:r>
            <w:r w:rsidRPr="00195A74">
              <w:rPr>
                <w:rFonts w:ascii="Times New Roman" w:hAnsi="Times New Roman"/>
                <w:sz w:val="18"/>
                <w:szCs w:val="18"/>
              </w:rPr>
              <w:t>, point 1</w:t>
            </w:r>
          </w:p>
          <w:p w14:paraId="3695496F" w14:textId="77777777" w:rsidR="00414ADB" w:rsidRPr="00195A74" w:rsidRDefault="00414ADB" w:rsidP="00414ADB">
            <w:pPr>
              <w:spacing w:after="0" w:line="240" w:lineRule="auto"/>
              <w:jc w:val="both"/>
              <w:rPr>
                <w:rFonts w:ascii="Times New Roman" w:hAnsi="Times New Roman"/>
                <w:sz w:val="18"/>
                <w:szCs w:val="18"/>
              </w:rPr>
            </w:pPr>
          </w:p>
          <w:p w14:paraId="5BE4DD78" w14:textId="196E2E87" w:rsidR="00414ADB" w:rsidRPr="00195A74" w:rsidRDefault="00414ADB" w:rsidP="00C10A05">
            <w:pPr>
              <w:spacing w:after="0" w:line="240" w:lineRule="auto"/>
              <w:jc w:val="both"/>
              <w:rPr>
                <w:rFonts w:ascii="Times New Roman" w:hAnsi="Times New Roman"/>
                <w:sz w:val="18"/>
                <w:szCs w:val="18"/>
              </w:rPr>
            </w:pPr>
            <w:r w:rsidRPr="00195A74">
              <w:rPr>
                <w:rFonts w:ascii="Times New Roman" w:hAnsi="Times New Roman"/>
                <w:sz w:val="18"/>
                <w:szCs w:val="18"/>
              </w:rPr>
              <w:t>1. The general assembly, by a qualified majority vote, in accordance with point 1 of Article 145</w:t>
            </w:r>
            <w:r w:rsidR="00C10A05">
              <w:rPr>
                <w:rFonts w:ascii="Times New Roman" w:hAnsi="Times New Roman"/>
                <w:sz w:val="18"/>
                <w:szCs w:val="18"/>
              </w:rPr>
              <w:t xml:space="preserve"> </w:t>
            </w:r>
            <w:r w:rsidRPr="00195A74">
              <w:rPr>
                <w:rFonts w:ascii="Times New Roman" w:hAnsi="Times New Roman"/>
                <w:sz w:val="18"/>
                <w:szCs w:val="18"/>
              </w:rPr>
              <w:t>of Law no. 9901, dated 14.4.2008 “On entrepreneurs and companies”, shall decide on the</w:t>
            </w:r>
            <w:r w:rsidR="00C10A05">
              <w:rPr>
                <w:rFonts w:ascii="Times New Roman" w:hAnsi="Times New Roman"/>
                <w:sz w:val="18"/>
                <w:szCs w:val="18"/>
              </w:rPr>
              <w:t xml:space="preserve"> </w:t>
            </w:r>
            <w:r w:rsidRPr="00195A74">
              <w:rPr>
                <w:rFonts w:ascii="Times New Roman" w:hAnsi="Times New Roman"/>
                <w:sz w:val="18"/>
                <w:szCs w:val="18"/>
              </w:rPr>
              <w:t xml:space="preserve">application of the following norms:             </w:t>
            </w:r>
          </w:p>
          <w:p w14:paraId="14B15B46" w14:textId="1D942977" w:rsidR="00BB68C7" w:rsidRPr="00195A74" w:rsidRDefault="00BB68C7" w:rsidP="00BB68C7">
            <w:pPr>
              <w:rPr>
                <w:rFonts w:ascii="Times New Roman" w:hAnsi="Times New Roman"/>
                <w:sz w:val="18"/>
                <w:szCs w:val="18"/>
              </w:rPr>
            </w:pPr>
            <w:r w:rsidRPr="00195A74">
              <w:rPr>
                <w:rFonts w:ascii="Times New Roman" w:hAnsi="Times New Roman"/>
                <w:sz w:val="18"/>
                <w:szCs w:val="18"/>
              </w:rPr>
              <w:t>Protective measures allowed only by a decision of the shareholders’ meeting (board neutrality / optional “breakthrough”): in practice, the law requires that any protective restrictions be adopted by a qualified majority of the general meeting and be publicly disclosed.</w:t>
            </w:r>
          </w:p>
        </w:tc>
      </w:tr>
      <w:tr w:rsidR="00414ADB" w:rsidRPr="00195A74" w14:paraId="76073C53"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4AEC04" w14:textId="7A897CC4" w:rsidR="00414ADB" w:rsidRPr="00195A74" w:rsidRDefault="004B77B7" w:rsidP="00414ADB">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w:t>
            </w:r>
            <w:r w:rsidR="00414ADB" w:rsidRPr="00195A74">
              <w:rPr>
                <w:rFonts w:ascii="Times New Roman" w:hAnsi="Times New Roman"/>
                <w:sz w:val="18"/>
                <w:szCs w:val="18"/>
              </w:rPr>
              <w:t xml:space="preserve"> 6,</w:t>
            </w:r>
            <w:r>
              <w:rPr>
                <w:rFonts w:ascii="Times New Roman" w:hAnsi="Times New Roman"/>
                <w:sz w:val="18"/>
                <w:szCs w:val="18"/>
              </w:rPr>
              <w:t xml:space="preserve"> </w:t>
            </w:r>
            <w:r w:rsidR="00414ADB" w:rsidRPr="00195A74">
              <w:rPr>
                <w:rFonts w:ascii="Times New Roman" w:hAnsi="Times New Roman"/>
                <w:sz w:val="18"/>
                <w:szCs w:val="18"/>
              </w:rPr>
              <w:t>point 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A4D5F3F" w14:textId="6B20A6E2" w:rsidR="00414ADB" w:rsidRPr="00195A74" w:rsidRDefault="00414ADB" w:rsidP="00414ADB">
            <w:pPr>
              <w:spacing w:after="0" w:line="240" w:lineRule="auto"/>
              <w:jc w:val="both"/>
              <w:rPr>
                <w:rFonts w:ascii="Times New Roman" w:hAnsi="Times New Roman"/>
                <w:sz w:val="18"/>
                <w:szCs w:val="18"/>
              </w:rPr>
            </w:pPr>
            <w:r w:rsidRPr="00195A74">
              <w:rPr>
                <w:rFonts w:ascii="Times New Roman" w:hAnsi="Times New Roman"/>
                <w:sz w:val="18"/>
                <w:szCs w:val="18"/>
              </w:rPr>
              <w:t>1. Member States shall ensure that a decision to make a bid is made public without delay and that the supervisory authority is informed of the bid. They may require that the supervisory authority must be informed before such a decision is made public. As soon as the bid has been made public, the boards of the offeree company and of the offeror shall inform the representatives of their respective employees or, where there are no such representatives, the employees themselves.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154BCF3A" w14:textId="5C5D7377" w:rsidR="00414ADB" w:rsidRPr="00195A74" w:rsidRDefault="00414ADB" w:rsidP="00414ADB">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59A7A9" w14:textId="03779907" w:rsidR="00414ADB" w:rsidRPr="00195A74" w:rsidRDefault="00414ADB" w:rsidP="00414ADB">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81ABBA" w14:textId="54D17B64" w:rsidR="00414ADB" w:rsidRPr="00195A74" w:rsidRDefault="00414ADB" w:rsidP="00414ADB">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A5D44B" w14:textId="3E8A4D12" w:rsidR="00414ADB" w:rsidRPr="00195A74" w:rsidRDefault="00414ADB" w:rsidP="00414ADB">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E95BE9" w14:textId="1BD85214" w:rsidR="00414ADB" w:rsidRPr="00195A74" w:rsidRDefault="00414ADB" w:rsidP="00414ADB">
            <w:pPr>
              <w:rPr>
                <w:rFonts w:ascii="Times New Roman" w:hAnsi="Times New Roman"/>
                <w:sz w:val="18"/>
                <w:szCs w:val="18"/>
              </w:rPr>
            </w:pPr>
            <w:r w:rsidRPr="00195A74">
              <w:rPr>
                <w:rFonts w:ascii="Times New Roman" w:hAnsi="Times New Roman"/>
                <w:sz w:val="18"/>
                <w:szCs w:val="18"/>
              </w:rPr>
              <w:t>Article 6</w:t>
            </w:r>
          </w:p>
          <w:p w14:paraId="2577CF70" w14:textId="77777777" w:rsidR="00414ADB" w:rsidRPr="00195A74" w:rsidRDefault="00414ADB" w:rsidP="00414ADB">
            <w:pPr>
              <w:rPr>
                <w:rFonts w:ascii="Times New Roman" w:hAnsi="Times New Roman"/>
                <w:sz w:val="18"/>
                <w:szCs w:val="18"/>
              </w:rPr>
            </w:pPr>
            <w:r w:rsidRPr="00195A74">
              <w:rPr>
                <w:rFonts w:ascii="Times New Roman" w:hAnsi="Times New Roman"/>
                <w:sz w:val="18"/>
                <w:szCs w:val="18"/>
              </w:rPr>
              <w:t>1. Before the takeover bid, the offeror shall notify, in writing, the Authority and the administration of the offeree company.</w:t>
            </w:r>
          </w:p>
          <w:p w14:paraId="005DD4B5" w14:textId="77777777" w:rsidR="00414ADB" w:rsidRPr="00195A74" w:rsidRDefault="00414ADB" w:rsidP="00414ADB">
            <w:pPr>
              <w:rPr>
                <w:rFonts w:ascii="Times New Roman" w:hAnsi="Times New Roman"/>
                <w:sz w:val="18"/>
                <w:szCs w:val="18"/>
              </w:rPr>
            </w:pPr>
            <w:r w:rsidRPr="00195A74">
              <w:rPr>
                <w:rFonts w:ascii="Times New Roman" w:hAnsi="Times New Roman"/>
                <w:sz w:val="18"/>
                <w:szCs w:val="18"/>
              </w:rPr>
              <w:t>2. The decision to make a bid shall be published on the website of the offeror when the offeror is a legal person and the National Registration Centre in the case of the offeree company, in accordance with law no. 9723, dated 3.5.2007 “On National Registration Centre”, in the respective registrar of securities and the formal information means of the regulated securities market, in accordance with law no. 9879, dated 21.2.2008 “On the securities”.</w:t>
            </w:r>
          </w:p>
          <w:p w14:paraId="0BCDECEF" w14:textId="2AB5CF24" w:rsidR="00414ADB" w:rsidRPr="00195A74" w:rsidRDefault="00414ADB" w:rsidP="00414ADB">
            <w:pPr>
              <w:rPr>
                <w:rFonts w:ascii="Times New Roman" w:hAnsi="Times New Roman"/>
                <w:sz w:val="18"/>
                <w:szCs w:val="18"/>
              </w:rPr>
            </w:pPr>
            <w:r w:rsidRPr="00195A74">
              <w:rPr>
                <w:rFonts w:ascii="Times New Roman" w:hAnsi="Times New Roman"/>
                <w:sz w:val="18"/>
                <w:szCs w:val="18"/>
              </w:rPr>
              <w:t>3. When the decision to bid has been made, the offeror and the offeree company shall communicate it to their employees and, in the case of companies, to the representatives of their employees in accordance with law no. 9901, dated 14.4.2008 “On entrepreneurs and companies”.</w:t>
            </w:r>
          </w:p>
        </w:tc>
      </w:tr>
      <w:tr w:rsidR="00681659" w:rsidRPr="00195A74" w14:paraId="58FD87F8"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EA24281" w14:textId="7F77F6BF"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6, 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F066B69" w14:textId="7777777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2. Member States shall ensure that an offeror is required to draw up and make public in good time an offer document containing the information necessary to enable the holders of the offeree company’s securities to reach a properly informed decision on the bid. Before the offer document is made public, the offeror shall communicate it to the supervisory authority. When it is made public, the boards of the offeree company and of the offeror shall communicate it to the representatives of their respective employees or, where there are no such representatives, to the employees themselves.</w:t>
            </w:r>
          </w:p>
          <w:p w14:paraId="01DDF634" w14:textId="24536780"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Where the offer document referred to in the first subparagraph is subject to the prior approval of the supervisory authority and has been approved, it shall be recognised, subject to any translation required, in any other Member State on the market of which the offeree company’s securities are admitted to trading, without its being necessary to obtain the approval of the supervisory authorities of that Member State. Those authorities may require the inclusion of additional information in the offer document only if such information is specific to the market of a Member State or Member States on which the offeree company’s securities are admitted to trading and relates to the formalities to be complied with to accept the bid and to receive the consideration due at the close of the bid as well as to the tax arrangements to which the consideration offered to the holders of the securities will be subject.</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B3AEA3B" w14:textId="082395EB"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389BE5" w14:textId="33F4E5FC" w:rsidR="00681659" w:rsidRPr="00195A74" w:rsidRDefault="00681659" w:rsidP="00681659">
            <w:pPr>
              <w:spacing w:after="0" w:line="240" w:lineRule="auto"/>
              <w:jc w:val="both"/>
              <w:rPr>
                <w:rFonts w:ascii="Times New Roman" w:hAnsi="Times New Roman"/>
                <w:sz w:val="18"/>
                <w:szCs w:val="18"/>
              </w:rPr>
            </w:pPr>
            <w:r w:rsidRPr="00BD7FEE">
              <w:rPr>
                <w:rFonts w:ascii="Times New Roman" w:hAnsi="Times New Roman"/>
                <w:sz w:val="18"/>
                <w:szCs w:val="18"/>
              </w:rPr>
              <w:t>A 30 (3)</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D46CE1" w14:textId="77777777" w:rsidR="007C5908" w:rsidRPr="00BD7FEE" w:rsidRDefault="007C5908" w:rsidP="007C5908">
            <w:pPr>
              <w:rPr>
                <w:rFonts w:ascii="Times New Roman" w:hAnsi="Times New Roman"/>
                <w:sz w:val="18"/>
                <w:szCs w:val="18"/>
              </w:rPr>
            </w:pPr>
            <w:r w:rsidRPr="00BD7FEE">
              <w:rPr>
                <w:rFonts w:ascii="Times New Roman" w:hAnsi="Times New Roman"/>
                <w:sz w:val="18"/>
                <w:szCs w:val="18"/>
              </w:rPr>
              <w:t>3. Where the offer document is subject to prior approval by a supervisory authority of a Member State and has been approved, it shall be recognised without the need for the Authority's approval. The Authority may request information from the supervisory authority which has approved the offer where such information is specific to the market on which the securities of the offeree company are admitted to trading and relates to the procedures to be followed in order to accept the offer and to receive the compensation at the close of the offer, as well as to the tax rules applicable to the compensation offered to the holders of the securities.</w:t>
            </w:r>
          </w:p>
          <w:p w14:paraId="3CC19574" w14:textId="44957263"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8F673E" w14:textId="414D30E3" w:rsidR="00681659" w:rsidRPr="00195A74" w:rsidRDefault="00681659" w:rsidP="00681659">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8F41A5B" w14:textId="77777777" w:rsidR="00681659"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7, letter 3 and 4</w:t>
            </w:r>
          </w:p>
          <w:p w14:paraId="56B7A33C" w14:textId="77777777" w:rsidR="00681659" w:rsidRDefault="00681659" w:rsidP="00681659">
            <w:pPr>
              <w:spacing w:after="0" w:line="240" w:lineRule="auto"/>
              <w:jc w:val="both"/>
              <w:rPr>
                <w:rFonts w:ascii="Times New Roman" w:hAnsi="Times New Roman"/>
                <w:sz w:val="18"/>
                <w:szCs w:val="18"/>
              </w:rPr>
            </w:pPr>
          </w:p>
          <w:p w14:paraId="5DFE1AD9"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3. The offer document shall be made public immediately following the approval by the Authority. If the Authority within 10 working days of receiving the offer document does not provide with a decision, the approval of the offer document will be considered valid and the offeror has the right to publish it immediately after the 10-day period. The publication of the offer document is binding to the provisions of point 2 of Article 6 of this Law.</w:t>
            </w:r>
          </w:p>
          <w:p w14:paraId="3D78A923" w14:textId="7858DFCE"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4. The offeror and the offeree company, in accordance with law no. 9901, dated 14.4.2008 “On entrepreneurs and companies” shall communicate the offer document to their employees and, in the case of companies, to the representatives of their employees.</w:t>
            </w:r>
          </w:p>
        </w:tc>
      </w:tr>
      <w:tr w:rsidR="00681659" w:rsidRPr="00195A74" w14:paraId="5A3550A0"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561049" w14:textId="479AC7B0"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 point 3, letter (a)</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ACD587E" w14:textId="7777777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3. The offer document referred to in paragraph 2 shall state at least:</w:t>
            </w:r>
          </w:p>
          <w:p w14:paraId="52E0A2BC" w14:textId="77777777" w:rsidR="00681659" w:rsidRPr="00195A74" w:rsidRDefault="00681659" w:rsidP="00681659">
            <w:pPr>
              <w:spacing w:after="0" w:line="240" w:lineRule="auto"/>
              <w:jc w:val="both"/>
              <w:rPr>
                <w:rFonts w:ascii="Times New Roman" w:hAnsi="Times New Roman"/>
                <w:sz w:val="18"/>
                <w:szCs w:val="18"/>
              </w:rPr>
            </w:pPr>
          </w:p>
          <w:p w14:paraId="2DBB762B" w14:textId="42C8AF1E"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 the terms of the bid;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0BB12B90" w14:textId="583B0B3F"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E0E1EB" w14:textId="0D27EDE6"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47CD77" w14:textId="60112792"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A20096" w14:textId="0C3A636C"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B718B9" w14:textId="7777777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7, point 2, letter f);</w:t>
            </w:r>
          </w:p>
          <w:p w14:paraId="138DBA7D" w14:textId="77777777" w:rsidR="00681659" w:rsidRPr="00195A74" w:rsidRDefault="00681659" w:rsidP="00681659">
            <w:pPr>
              <w:spacing w:after="0" w:line="240" w:lineRule="auto"/>
              <w:jc w:val="both"/>
              <w:rPr>
                <w:rFonts w:ascii="Times New Roman" w:hAnsi="Times New Roman"/>
                <w:sz w:val="18"/>
                <w:szCs w:val="18"/>
              </w:rPr>
            </w:pPr>
          </w:p>
          <w:p w14:paraId="3F37FD24"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2. The offer document shall contain at least the following information:</w:t>
            </w:r>
          </w:p>
          <w:p w14:paraId="26FD305E" w14:textId="61F71C9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 the terms and conditions to which the bid is subject;</w:t>
            </w:r>
          </w:p>
        </w:tc>
      </w:tr>
      <w:tr w:rsidR="00681659" w:rsidRPr="00195A74" w14:paraId="322A95FC"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A62F918" w14:textId="66E31FD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r w:rsidR="00D360A5">
              <w:rPr>
                <w:rFonts w:ascii="Times New Roman" w:hAnsi="Times New Roman"/>
                <w:sz w:val="18"/>
                <w:szCs w:val="18"/>
              </w:rPr>
              <w:t xml:space="preserve"> </w:t>
            </w:r>
            <w:r w:rsidRPr="00195A74">
              <w:rPr>
                <w:rFonts w:ascii="Times New Roman" w:hAnsi="Times New Roman"/>
                <w:sz w:val="18"/>
                <w:szCs w:val="18"/>
              </w:rPr>
              <w:t>point 3, letter (b)</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99A55D" w14:textId="77777777" w:rsidR="00681659" w:rsidRPr="00195A74" w:rsidRDefault="00681659" w:rsidP="00681659">
            <w:pPr>
              <w:spacing w:after="0" w:line="240" w:lineRule="auto"/>
              <w:jc w:val="both"/>
              <w:rPr>
                <w:rFonts w:ascii="Times New Roman" w:hAnsi="Times New Roman"/>
                <w:sz w:val="18"/>
                <w:szCs w:val="18"/>
              </w:rPr>
            </w:pPr>
          </w:p>
          <w:p w14:paraId="51FAE7EF" w14:textId="5F69B8F9"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(b) the identity of the offeror and, where the offeror is a company, the type, name and registered office of that company;</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21A089FA" w14:textId="6C2B5689"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DA009B" w14:textId="46F42700"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560A69" w14:textId="1F88F8DA"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DA184A" w14:textId="4FFE6E5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A058717" w14:textId="4150D7F8"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7, point 2, letter a)</w:t>
            </w:r>
          </w:p>
          <w:p w14:paraId="20E2A6ED" w14:textId="4CA73DA1" w:rsidR="00681659" w:rsidRPr="00195A74" w:rsidRDefault="00681659" w:rsidP="00681659">
            <w:pPr>
              <w:rPr>
                <w:rFonts w:ascii="Times New Roman" w:hAnsi="Times New Roman"/>
                <w:sz w:val="18"/>
                <w:szCs w:val="18"/>
              </w:rPr>
            </w:pPr>
            <w:r w:rsidRPr="00195A74">
              <w:rPr>
                <w:rFonts w:ascii="Times New Roman" w:hAnsi="Times New Roman"/>
                <w:sz w:val="18"/>
                <w:szCs w:val="18"/>
              </w:rPr>
              <w:t>a) the identity of the offeror and, where the offeror is a company, the type, name and registered office of that company;</w:t>
            </w:r>
          </w:p>
        </w:tc>
      </w:tr>
      <w:tr w:rsidR="00681659" w:rsidRPr="00195A74" w14:paraId="76B13AF7"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6C8ADC1" w14:textId="32495A5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r w:rsidR="00D360A5">
              <w:rPr>
                <w:rFonts w:ascii="Times New Roman" w:hAnsi="Times New Roman"/>
                <w:sz w:val="18"/>
                <w:szCs w:val="18"/>
              </w:rPr>
              <w:t xml:space="preserve"> </w:t>
            </w:r>
            <w:r w:rsidRPr="00195A74">
              <w:rPr>
                <w:rFonts w:ascii="Times New Roman" w:hAnsi="Times New Roman"/>
                <w:sz w:val="18"/>
                <w:szCs w:val="18"/>
              </w:rPr>
              <w:t>point 3, letter (c)</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7339886" w14:textId="77777777" w:rsidR="00681659" w:rsidRPr="00195A74" w:rsidRDefault="00681659" w:rsidP="00681659">
            <w:pPr>
              <w:spacing w:after="0" w:line="240" w:lineRule="auto"/>
              <w:jc w:val="both"/>
              <w:rPr>
                <w:rFonts w:ascii="Times New Roman" w:hAnsi="Times New Roman"/>
                <w:sz w:val="18"/>
                <w:szCs w:val="18"/>
              </w:rPr>
            </w:pPr>
          </w:p>
          <w:p w14:paraId="7BBE8A58" w14:textId="216F26AC"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(c) the securities or, where appropriate, the class or classes of securities for which the bid is made;</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57CE4BE0" w14:textId="55A3C020"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41BE99" w14:textId="3BEDC3DC"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39AE7B" w14:textId="1301823B"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E74F51" w14:textId="04C9E9B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FFB8305" w14:textId="2E337B4C"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7, point 2, letter d)</w:t>
            </w:r>
          </w:p>
          <w:p w14:paraId="24DABDD4" w14:textId="589A0E24" w:rsidR="00681659" w:rsidRPr="00195A74" w:rsidRDefault="00681659" w:rsidP="00681659">
            <w:pPr>
              <w:rPr>
                <w:rFonts w:ascii="Times New Roman" w:hAnsi="Times New Roman"/>
                <w:sz w:val="18"/>
                <w:szCs w:val="18"/>
              </w:rPr>
            </w:pPr>
            <w:r w:rsidRPr="00195A74">
              <w:rPr>
                <w:rFonts w:ascii="Times New Roman" w:hAnsi="Times New Roman"/>
                <w:sz w:val="18"/>
                <w:szCs w:val="18"/>
              </w:rPr>
              <w:t>d) the securities or, where appropriate, the class or classes of securities for which the bid is made;</w:t>
            </w:r>
          </w:p>
        </w:tc>
      </w:tr>
      <w:tr w:rsidR="00681659" w:rsidRPr="00195A74" w14:paraId="43582871"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830047A" w14:textId="431B9046"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6,</w:t>
            </w:r>
            <w:r w:rsidR="00D360A5">
              <w:rPr>
                <w:rFonts w:ascii="Times New Roman" w:hAnsi="Times New Roman"/>
                <w:sz w:val="18"/>
                <w:szCs w:val="18"/>
              </w:rPr>
              <w:t xml:space="preserve"> </w:t>
            </w:r>
            <w:r w:rsidRPr="00195A74">
              <w:rPr>
                <w:rFonts w:ascii="Times New Roman" w:hAnsi="Times New Roman"/>
                <w:sz w:val="18"/>
                <w:szCs w:val="18"/>
              </w:rPr>
              <w:t>point 3, letter (d)</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F43BB0" w14:textId="77777777" w:rsidR="00681659" w:rsidRPr="00195A74" w:rsidRDefault="00681659" w:rsidP="00681659">
            <w:pPr>
              <w:spacing w:after="0" w:line="240" w:lineRule="auto"/>
              <w:jc w:val="both"/>
              <w:rPr>
                <w:rFonts w:ascii="Times New Roman" w:hAnsi="Times New Roman"/>
                <w:sz w:val="18"/>
                <w:szCs w:val="18"/>
              </w:rPr>
            </w:pPr>
          </w:p>
          <w:p w14:paraId="352881C8" w14:textId="0DA2ACF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(d) the consideration offered for each security or class of securities and, in the case of a mandatory bid, the method employed in determining it, with particulars of the way in which that consideration is to be paid;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E0797BE" w14:textId="060E7D4C"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5535CE" w14:textId="11F2545F"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FDFB53" w14:textId="5DD6BBDF"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9F70AE" w14:textId="27A4079F"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EDCB405" w14:textId="189B8BBE"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7, point 2, letter e)</w:t>
            </w:r>
          </w:p>
          <w:p w14:paraId="5CB2684D" w14:textId="712656F6" w:rsidR="00681659" w:rsidRPr="00195A74" w:rsidRDefault="00681659" w:rsidP="00681659">
            <w:pPr>
              <w:rPr>
                <w:rFonts w:ascii="Times New Roman" w:hAnsi="Times New Roman"/>
                <w:sz w:val="18"/>
                <w:szCs w:val="18"/>
              </w:rPr>
            </w:pPr>
            <w:r w:rsidRPr="00195A74">
              <w:rPr>
                <w:rFonts w:ascii="Times New Roman" w:hAnsi="Times New Roman"/>
                <w:sz w:val="18"/>
                <w:szCs w:val="18"/>
              </w:rPr>
              <w:t>e) the type and the amount of payment offered for each stock and where the payment offered includes shares, their average weighted value on the stock market for the past 12 months, and information on the voting rights that they carry;</w:t>
            </w:r>
          </w:p>
        </w:tc>
      </w:tr>
      <w:tr w:rsidR="00681659" w:rsidRPr="00195A74" w14:paraId="2CCFC692"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8144D85" w14:textId="137AB103"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r w:rsidR="00D360A5">
              <w:rPr>
                <w:rFonts w:ascii="Times New Roman" w:hAnsi="Times New Roman"/>
                <w:sz w:val="18"/>
                <w:szCs w:val="18"/>
              </w:rPr>
              <w:t xml:space="preserve"> </w:t>
            </w:r>
            <w:r w:rsidRPr="00195A74">
              <w:rPr>
                <w:rFonts w:ascii="Times New Roman" w:hAnsi="Times New Roman"/>
                <w:sz w:val="18"/>
                <w:szCs w:val="18"/>
              </w:rPr>
              <w:t>point 3, letter (e)</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B4BB976" w14:textId="77777777" w:rsidR="00681659" w:rsidRPr="00195A74" w:rsidRDefault="00681659" w:rsidP="00681659">
            <w:pPr>
              <w:spacing w:after="0" w:line="240" w:lineRule="auto"/>
              <w:jc w:val="both"/>
              <w:rPr>
                <w:rFonts w:ascii="Times New Roman" w:hAnsi="Times New Roman"/>
                <w:sz w:val="18"/>
                <w:szCs w:val="18"/>
              </w:rPr>
            </w:pPr>
          </w:p>
          <w:p w14:paraId="2DEEB252" w14:textId="43169DF0"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(e) the compensation offered for the rights which might be removed as a result of the breakthrough rule laid down in Article 11(4), with particulars of the way in which that compensation is to be paid and the method employed in determining it;</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93BC6CF" w14:textId="74E96EC6"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46D6EE" w14:textId="5ADB7A05" w:rsidR="00681659" w:rsidRPr="00195A74" w:rsidRDefault="00F92D09" w:rsidP="00681659">
            <w:pPr>
              <w:spacing w:after="0" w:line="240" w:lineRule="auto"/>
              <w:jc w:val="both"/>
              <w:rPr>
                <w:rFonts w:ascii="Times New Roman" w:hAnsi="Times New Roman"/>
                <w:sz w:val="18"/>
                <w:szCs w:val="18"/>
              </w:rPr>
            </w:pPr>
            <w:r w:rsidRPr="00BD7FEE">
              <w:rPr>
                <w:rFonts w:ascii="Times New Roman" w:hAnsi="Times New Roman"/>
                <w:sz w:val="18"/>
                <w:szCs w:val="18"/>
              </w:rPr>
              <w:t>A 7 (1) (k)</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B0393C" w14:textId="602A3BAE" w:rsidR="00681659" w:rsidRPr="00195A74" w:rsidRDefault="004302AD" w:rsidP="00681659">
            <w:pPr>
              <w:rPr>
                <w:rFonts w:ascii="Times New Roman" w:hAnsi="Times New Roman"/>
                <w:sz w:val="18"/>
                <w:szCs w:val="18"/>
              </w:rPr>
            </w:pPr>
            <w:r w:rsidRPr="00BD7FEE">
              <w:rPr>
                <w:rFonts w:ascii="Times New Roman" w:hAnsi="Times New Roman"/>
                <w:sz w:val="18"/>
                <w:szCs w:val="18"/>
              </w:rPr>
              <w:t>k) Detailed information on the method of payment of compensation for any loss caused as a result of the application of the norms by the General Assembly under Article 17, point 1, of the law and the method used for its determination".</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90854C" w14:textId="729375B8" w:rsidR="00681659" w:rsidRPr="00195A74" w:rsidRDefault="00D360A5" w:rsidP="00681659">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B566790" w14:textId="50E0224F" w:rsidR="00681659" w:rsidRPr="00195A74" w:rsidRDefault="00681659" w:rsidP="00681659">
            <w:pPr>
              <w:rPr>
                <w:rFonts w:ascii="Times New Roman" w:hAnsi="Times New Roman"/>
                <w:sz w:val="18"/>
                <w:szCs w:val="18"/>
              </w:rPr>
            </w:pPr>
          </w:p>
        </w:tc>
      </w:tr>
      <w:tr w:rsidR="00681659" w:rsidRPr="00195A74" w14:paraId="198BA018"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A019EEA" w14:textId="64E582ED"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r w:rsidR="00D360A5">
              <w:rPr>
                <w:rFonts w:ascii="Times New Roman" w:hAnsi="Times New Roman"/>
                <w:sz w:val="18"/>
                <w:szCs w:val="18"/>
              </w:rPr>
              <w:t xml:space="preserve"> </w:t>
            </w:r>
            <w:r w:rsidRPr="00195A74">
              <w:rPr>
                <w:rFonts w:ascii="Times New Roman" w:hAnsi="Times New Roman"/>
                <w:sz w:val="18"/>
                <w:szCs w:val="18"/>
              </w:rPr>
              <w:t>point 3, letter (f)</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3451C34" w14:textId="77777777" w:rsidR="00681659" w:rsidRPr="00195A74" w:rsidRDefault="00681659" w:rsidP="00681659">
            <w:pPr>
              <w:spacing w:after="0" w:line="240" w:lineRule="auto"/>
              <w:jc w:val="both"/>
              <w:rPr>
                <w:rFonts w:ascii="Times New Roman" w:hAnsi="Times New Roman"/>
                <w:sz w:val="18"/>
                <w:szCs w:val="18"/>
              </w:rPr>
            </w:pPr>
          </w:p>
          <w:p w14:paraId="6B3A429C" w14:textId="1D57D4B4"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 xml:space="preserve">(f) the maximum and minimum percentages or quantities of securities which the offeror undertakes to acquire; </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51A3F14" w14:textId="3A4B9B8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F2A507" w14:textId="68722576"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B1D150" w14:textId="752A0797"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B7C6C0" w14:textId="28447DD3"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260FBB5"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7, point 2, letter dh)</w:t>
            </w:r>
          </w:p>
          <w:p w14:paraId="465081AD" w14:textId="77543960" w:rsidR="00681659" w:rsidRPr="00195A74" w:rsidRDefault="00681659" w:rsidP="00681659">
            <w:pPr>
              <w:rPr>
                <w:rFonts w:ascii="Times New Roman" w:hAnsi="Times New Roman"/>
                <w:sz w:val="18"/>
                <w:szCs w:val="18"/>
              </w:rPr>
            </w:pPr>
            <w:r w:rsidRPr="00195A74">
              <w:rPr>
                <w:rFonts w:ascii="Times New Roman" w:hAnsi="Times New Roman"/>
                <w:sz w:val="18"/>
                <w:szCs w:val="18"/>
              </w:rPr>
              <w:t>dh) the maximum and minimum percentages or quantities of securities which the offeror</w:t>
            </w:r>
          </w:p>
        </w:tc>
      </w:tr>
      <w:tr w:rsidR="00681659" w:rsidRPr="00195A74" w14:paraId="7B102FC2"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C896ED2" w14:textId="53DC98D6"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r w:rsidR="00D360A5">
              <w:rPr>
                <w:rFonts w:ascii="Times New Roman" w:hAnsi="Times New Roman"/>
                <w:sz w:val="18"/>
                <w:szCs w:val="18"/>
              </w:rPr>
              <w:t xml:space="preserve"> </w:t>
            </w:r>
            <w:r w:rsidRPr="00195A74">
              <w:rPr>
                <w:rFonts w:ascii="Times New Roman" w:hAnsi="Times New Roman"/>
                <w:sz w:val="18"/>
                <w:szCs w:val="18"/>
              </w:rPr>
              <w:t>point 3, letter (g)</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69E39D" w14:textId="77777777" w:rsidR="00681659" w:rsidRPr="00195A74" w:rsidRDefault="00681659" w:rsidP="00681659">
            <w:pPr>
              <w:spacing w:after="0" w:line="240" w:lineRule="auto"/>
              <w:jc w:val="both"/>
              <w:rPr>
                <w:rFonts w:ascii="Times New Roman" w:hAnsi="Times New Roman"/>
                <w:sz w:val="18"/>
                <w:szCs w:val="18"/>
              </w:rPr>
            </w:pPr>
          </w:p>
          <w:p w14:paraId="5F6D274F" w14:textId="3A4DC285"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(g) details of any existing holdings of the offeror, and of persons acting in concert with him/her, in the offeree company;</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7989E44D" w14:textId="019ACF7C"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085FAD" w14:textId="7534794E"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4B3381" w14:textId="4E606721"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03DCE4" w14:textId="50DE2A03"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33BA817" w14:textId="14D46B02"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 xml:space="preserve">Article 7, point 2, letter c) and </w:t>
            </w:r>
            <w:r w:rsidR="00F92D09">
              <w:rPr>
                <w:rFonts w:ascii="Times New Roman" w:hAnsi="Times New Roman"/>
                <w:sz w:val="18"/>
                <w:szCs w:val="18"/>
              </w:rPr>
              <w:t>ç)</w:t>
            </w:r>
          </w:p>
          <w:p w14:paraId="149BCED6" w14:textId="77777777" w:rsidR="00681659" w:rsidRPr="00195A74" w:rsidRDefault="00681659" w:rsidP="00681659">
            <w:pPr>
              <w:spacing w:after="0" w:line="240" w:lineRule="auto"/>
              <w:jc w:val="both"/>
              <w:rPr>
                <w:rFonts w:ascii="Times New Roman" w:hAnsi="Times New Roman"/>
                <w:sz w:val="18"/>
                <w:szCs w:val="18"/>
              </w:rPr>
            </w:pPr>
          </w:p>
          <w:p w14:paraId="4E566C31" w14:textId="4347EAD3" w:rsidR="00681659" w:rsidRPr="00195A74" w:rsidRDefault="00681659" w:rsidP="00681659">
            <w:pPr>
              <w:rPr>
                <w:rFonts w:ascii="Times New Roman" w:hAnsi="Times New Roman"/>
                <w:sz w:val="18"/>
                <w:szCs w:val="18"/>
              </w:rPr>
            </w:pPr>
            <w:r w:rsidRPr="00195A74">
              <w:rPr>
                <w:rFonts w:ascii="Times New Roman" w:hAnsi="Times New Roman"/>
                <w:sz w:val="18"/>
                <w:szCs w:val="18"/>
              </w:rPr>
              <w:t>c) the identity of persons acting in concert with the offeror or with the offeree company and, in the case of companies, their types, names, registered offices and relationships with the offeror and, where possible, with the offeree company</w:t>
            </w:r>
          </w:p>
          <w:p w14:paraId="6D3DE893" w14:textId="21A43D41" w:rsidR="00681659" w:rsidRPr="00195A74" w:rsidRDefault="00681659" w:rsidP="00681659">
            <w:pPr>
              <w:rPr>
                <w:rFonts w:ascii="Times New Roman" w:hAnsi="Times New Roman"/>
                <w:sz w:val="18"/>
                <w:szCs w:val="18"/>
              </w:rPr>
            </w:pPr>
            <w:r w:rsidRPr="00195A74">
              <w:rPr>
                <w:rFonts w:ascii="Times New Roman" w:hAnsi="Times New Roman"/>
                <w:sz w:val="18"/>
                <w:szCs w:val="18"/>
              </w:rPr>
              <w:t>ç) details of any existing holdings of the offeror, and of persons acting in concert with him/her, in the offeree company;</w:t>
            </w:r>
          </w:p>
        </w:tc>
      </w:tr>
      <w:tr w:rsidR="00681659" w:rsidRPr="00195A74" w14:paraId="275536D4"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7051618" w14:textId="6A73E5EB"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r w:rsidR="006026BC">
              <w:rPr>
                <w:rFonts w:ascii="Times New Roman" w:hAnsi="Times New Roman"/>
                <w:sz w:val="18"/>
                <w:szCs w:val="18"/>
              </w:rPr>
              <w:t xml:space="preserve"> </w:t>
            </w:r>
            <w:r w:rsidRPr="00195A74">
              <w:rPr>
                <w:rFonts w:ascii="Times New Roman" w:hAnsi="Times New Roman"/>
                <w:sz w:val="18"/>
                <w:szCs w:val="18"/>
              </w:rPr>
              <w:t>point 3, letter (h)</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62A6A5" w14:textId="77777777" w:rsidR="00681659" w:rsidRPr="00195A74" w:rsidRDefault="00681659" w:rsidP="00681659">
            <w:pPr>
              <w:spacing w:after="0" w:line="240" w:lineRule="auto"/>
              <w:jc w:val="both"/>
              <w:rPr>
                <w:rFonts w:ascii="Times New Roman" w:hAnsi="Times New Roman"/>
                <w:sz w:val="18"/>
                <w:szCs w:val="18"/>
              </w:rPr>
            </w:pPr>
          </w:p>
          <w:p w14:paraId="592D70DB" w14:textId="1B9FC336"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(h) all the conditions to which the bid is subject;</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F4F6F1B" w14:textId="2B166D10"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6627B6" w14:textId="3D9AD43C"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0E6735" w14:textId="47E1D450"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9A19EC" w14:textId="5EA6FC4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4EA7C0"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7, point 2, letter f)</w:t>
            </w:r>
          </w:p>
          <w:p w14:paraId="3CE13905" w14:textId="6E9BCF7D" w:rsidR="00681659" w:rsidRPr="00195A74" w:rsidRDefault="00681659" w:rsidP="00681659">
            <w:pPr>
              <w:rPr>
                <w:rFonts w:ascii="Times New Roman" w:hAnsi="Times New Roman"/>
                <w:sz w:val="18"/>
                <w:szCs w:val="18"/>
              </w:rPr>
            </w:pPr>
            <w:r w:rsidRPr="00195A74">
              <w:rPr>
                <w:rFonts w:ascii="Times New Roman" w:hAnsi="Times New Roman"/>
                <w:sz w:val="18"/>
                <w:szCs w:val="18"/>
              </w:rPr>
              <w:t>f) the terms and conditions to which the bid is subject;</w:t>
            </w:r>
          </w:p>
        </w:tc>
      </w:tr>
      <w:tr w:rsidR="00681659" w:rsidRPr="00195A74" w14:paraId="12118860"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B253DD5" w14:textId="76C00DF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6,</w:t>
            </w:r>
            <w:r w:rsidR="00A04074">
              <w:rPr>
                <w:rFonts w:ascii="Times New Roman" w:hAnsi="Times New Roman"/>
                <w:sz w:val="18"/>
                <w:szCs w:val="18"/>
              </w:rPr>
              <w:t xml:space="preserve"> </w:t>
            </w:r>
            <w:r w:rsidRPr="00195A74">
              <w:rPr>
                <w:rFonts w:ascii="Times New Roman" w:hAnsi="Times New Roman"/>
                <w:sz w:val="18"/>
                <w:szCs w:val="18"/>
              </w:rPr>
              <w:t>point 3, letter (i)</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EC1CD8D" w14:textId="695A134D"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(i) the offeror’s intentions with regard to the future business of the offeree company and, in so far as it is affected by the bid, the offeror company and with regard to the safeguarding of the jobs of their employees and management, including any material change in the conditions of employment, and in particular the offeror’s strategic plans for the two companies and the likely repercussions on employment and the locations of the companies' places of business;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5BF76466" w14:textId="1662CE51"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D39684" w14:textId="752FE388"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420A4A" w14:textId="23DD2061"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918589" w14:textId="0E1849DF"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83E671D"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7, point 2, letter g)</w:t>
            </w:r>
          </w:p>
          <w:p w14:paraId="65BCABA3" w14:textId="1E6500D1" w:rsidR="00681659" w:rsidRPr="00195A74" w:rsidRDefault="00681659" w:rsidP="00681659">
            <w:pPr>
              <w:rPr>
                <w:rFonts w:ascii="Times New Roman" w:hAnsi="Times New Roman"/>
                <w:sz w:val="18"/>
                <w:szCs w:val="18"/>
              </w:rPr>
            </w:pPr>
            <w:r w:rsidRPr="00195A74">
              <w:rPr>
                <w:rFonts w:ascii="Times New Roman" w:hAnsi="Times New Roman"/>
                <w:sz w:val="18"/>
                <w:szCs w:val="18"/>
              </w:rPr>
              <w:t>g) the offeror's intentions with regard to the future business of the offeree company and, in so far as it is affected by the bid, the offeror company and with regard to the safeguarding of the jobs of their employees and management, including any material change in the conditions of employment, and in particular the offeror's strategic plans for the two companies and the likely repercussions on employment and the locations of the companies' places of business;</w:t>
            </w:r>
          </w:p>
        </w:tc>
      </w:tr>
      <w:tr w:rsidR="00681659" w:rsidRPr="00195A74" w14:paraId="3F7532EA"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5A97D87" w14:textId="299E809D"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r w:rsidR="00A04074">
              <w:rPr>
                <w:rFonts w:ascii="Times New Roman" w:hAnsi="Times New Roman"/>
                <w:sz w:val="18"/>
                <w:szCs w:val="18"/>
              </w:rPr>
              <w:t xml:space="preserve"> </w:t>
            </w:r>
            <w:r w:rsidRPr="00195A74">
              <w:rPr>
                <w:rFonts w:ascii="Times New Roman" w:hAnsi="Times New Roman"/>
                <w:sz w:val="18"/>
                <w:szCs w:val="18"/>
              </w:rPr>
              <w:t>point 3, letter (j)</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CB700E3" w14:textId="77777777" w:rsidR="00681659" w:rsidRPr="00195A74" w:rsidRDefault="00681659" w:rsidP="00681659">
            <w:pPr>
              <w:spacing w:after="0" w:line="240" w:lineRule="auto"/>
              <w:jc w:val="both"/>
              <w:rPr>
                <w:rFonts w:ascii="Times New Roman" w:hAnsi="Times New Roman"/>
                <w:sz w:val="18"/>
                <w:szCs w:val="18"/>
              </w:rPr>
            </w:pPr>
          </w:p>
          <w:p w14:paraId="124175CB" w14:textId="03A9CE0C"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(j) the time allowed for acceptance of the bid;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7450A6BD" w14:textId="6791ADB0"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199120" w14:textId="26C7A61A"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E16B31" w14:textId="0ECA6E54"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DA0639" w14:textId="47569A96"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04F7D1" w14:textId="74645A9A" w:rsidR="00681659" w:rsidRDefault="00681659" w:rsidP="00A04074">
            <w:pPr>
              <w:spacing w:after="0" w:line="240" w:lineRule="auto"/>
              <w:jc w:val="both"/>
              <w:rPr>
                <w:rFonts w:ascii="Times New Roman" w:hAnsi="Times New Roman"/>
                <w:sz w:val="18"/>
                <w:szCs w:val="18"/>
              </w:rPr>
            </w:pPr>
            <w:r w:rsidRPr="00195A74">
              <w:rPr>
                <w:rFonts w:ascii="Times New Roman" w:hAnsi="Times New Roman"/>
                <w:sz w:val="18"/>
                <w:szCs w:val="18"/>
              </w:rPr>
              <w:t>Article 7, point 2, letter gj)</w:t>
            </w:r>
          </w:p>
          <w:p w14:paraId="71962F39" w14:textId="77777777" w:rsidR="00A04074" w:rsidRPr="00195A74" w:rsidRDefault="00A04074" w:rsidP="00A04074">
            <w:pPr>
              <w:spacing w:after="0" w:line="240" w:lineRule="auto"/>
              <w:jc w:val="both"/>
              <w:rPr>
                <w:rFonts w:ascii="Times New Roman" w:hAnsi="Times New Roman"/>
                <w:sz w:val="18"/>
                <w:szCs w:val="18"/>
              </w:rPr>
            </w:pPr>
          </w:p>
          <w:p w14:paraId="312DA73A" w14:textId="1E5A71BF" w:rsidR="00681659" w:rsidRPr="00195A74" w:rsidRDefault="00681659" w:rsidP="00681659">
            <w:pPr>
              <w:rPr>
                <w:rFonts w:ascii="Times New Roman" w:hAnsi="Times New Roman"/>
                <w:sz w:val="18"/>
                <w:szCs w:val="18"/>
              </w:rPr>
            </w:pPr>
            <w:r w:rsidRPr="00195A74">
              <w:rPr>
                <w:rFonts w:ascii="Times New Roman" w:hAnsi="Times New Roman"/>
                <w:sz w:val="18"/>
                <w:szCs w:val="18"/>
              </w:rPr>
              <w:t>gj) the time allowed for acceptance of the bid;</w:t>
            </w:r>
          </w:p>
        </w:tc>
      </w:tr>
      <w:tr w:rsidR="00681659" w:rsidRPr="00195A74" w14:paraId="6607AC3F"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E2F027E" w14:textId="40B8D7E2"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r w:rsidR="00A04074">
              <w:rPr>
                <w:rFonts w:ascii="Times New Roman" w:hAnsi="Times New Roman"/>
                <w:sz w:val="18"/>
                <w:szCs w:val="18"/>
              </w:rPr>
              <w:t xml:space="preserve"> </w:t>
            </w:r>
            <w:r w:rsidRPr="00195A74">
              <w:rPr>
                <w:rFonts w:ascii="Times New Roman" w:hAnsi="Times New Roman"/>
                <w:sz w:val="18"/>
                <w:szCs w:val="18"/>
              </w:rPr>
              <w:t>point 3, letter (k)</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44869B2" w14:textId="77777777" w:rsidR="00681659" w:rsidRPr="00195A74" w:rsidRDefault="00681659" w:rsidP="00681659">
            <w:pPr>
              <w:spacing w:after="0" w:line="240" w:lineRule="auto"/>
              <w:jc w:val="both"/>
              <w:rPr>
                <w:rFonts w:ascii="Times New Roman" w:hAnsi="Times New Roman"/>
                <w:sz w:val="18"/>
                <w:szCs w:val="18"/>
              </w:rPr>
            </w:pPr>
          </w:p>
          <w:p w14:paraId="3C7F5A30" w14:textId="690B7148"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(k) where the consideration offered by the offeror includes securities of any kind, information concerning those securities;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7CB3C909" w14:textId="5AC11A3B"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346A2A" w14:textId="07190EAD"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D98588" w14:textId="699A64F4"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E475B2" w14:textId="0C4091C3"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0FA684" w14:textId="16925C04"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7, point 2, letter e)</w:t>
            </w:r>
          </w:p>
          <w:p w14:paraId="7DEBA5A0" w14:textId="77777777" w:rsidR="00681659" w:rsidRPr="00195A74" w:rsidRDefault="00681659" w:rsidP="00681659">
            <w:pPr>
              <w:spacing w:after="0" w:line="240" w:lineRule="auto"/>
              <w:jc w:val="both"/>
              <w:rPr>
                <w:rFonts w:ascii="Times New Roman" w:hAnsi="Times New Roman"/>
                <w:sz w:val="18"/>
                <w:szCs w:val="18"/>
              </w:rPr>
            </w:pPr>
          </w:p>
          <w:p w14:paraId="3383E57D" w14:textId="18B9ECA9" w:rsidR="00681659" w:rsidRPr="00195A74" w:rsidRDefault="00681659" w:rsidP="00A04074">
            <w:pPr>
              <w:spacing w:after="0" w:line="240" w:lineRule="auto"/>
              <w:jc w:val="both"/>
              <w:rPr>
                <w:rFonts w:ascii="Times New Roman" w:hAnsi="Times New Roman"/>
                <w:sz w:val="18"/>
                <w:szCs w:val="18"/>
              </w:rPr>
            </w:pPr>
            <w:r w:rsidRPr="00195A74">
              <w:rPr>
                <w:rFonts w:ascii="Times New Roman" w:hAnsi="Times New Roman"/>
                <w:sz w:val="18"/>
                <w:szCs w:val="18"/>
              </w:rPr>
              <w:t>e) the type and the amount of payment offered for each stock and where the payment offered includes shares, their average weighted value on the stock market for the past 12 months, and information on the voting rights that they carry;</w:t>
            </w:r>
          </w:p>
        </w:tc>
      </w:tr>
      <w:tr w:rsidR="00681659" w:rsidRPr="00195A74" w14:paraId="3CCF60B8"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F67E3CC" w14:textId="07E0B76F"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r w:rsidR="00A04074">
              <w:rPr>
                <w:rFonts w:ascii="Times New Roman" w:hAnsi="Times New Roman"/>
                <w:sz w:val="18"/>
                <w:szCs w:val="18"/>
              </w:rPr>
              <w:t xml:space="preserve"> </w:t>
            </w:r>
            <w:r w:rsidRPr="00195A74">
              <w:rPr>
                <w:rFonts w:ascii="Times New Roman" w:hAnsi="Times New Roman"/>
                <w:sz w:val="18"/>
                <w:szCs w:val="18"/>
              </w:rPr>
              <w:t>point 3, letter (l)</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B7C07E" w14:textId="77777777" w:rsidR="00681659" w:rsidRPr="00195A74" w:rsidRDefault="00681659" w:rsidP="00681659">
            <w:pPr>
              <w:spacing w:after="0" w:line="240" w:lineRule="auto"/>
              <w:jc w:val="both"/>
              <w:rPr>
                <w:rFonts w:ascii="Times New Roman" w:hAnsi="Times New Roman"/>
                <w:sz w:val="18"/>
                <w:szCs w:val="18"/>
              </w:rPr>
            </w:pPr>
          </w:p>
          <w:p w14:paraId="0876959F" w14:textId="77777777" w:rsidR="00681659" w:rsidRPr="00195A74" w:rsidRDefault="00681659" w:rsidP="00681659">
            <w:pPr>
              <w:spacing w:after="0" w:line="240" w:lineRule="auto"/>
              <w:jc w:val="both"/>
              <w:rPr>
                <w:rFonts w:ascii="Times New Roman" w:hAnsi="Times New Roman"/>
                <w:sz w:val="18"/>
                <w:szCs w:val="18"/>
              </w:rPr>
            </w:pPr>
          </w:p>
          <w:p w14:paraId="5F9AED10" w14:textId="4856ACF5"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(l) information concerning the financing for the bid;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5585647D" w14:textId="3D183123"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6CFBE7" w14:textId="387268D0"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08CDB8" w14:textId="7D22BB25"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C8EEFA" w14:textId="2E95A202"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982BF2"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7, point 2, letter ë)</w:t>
            </w:r>
          </w:p>
          <w:p w14:paraId="4084AC36" w14:textId="78072041" w:rsidR="00681659" w:rsidRPr="00195A74" w:rsidRDefault="00681659" w:rsidP="00681659">
            <w:pPr>
              <w:rPr>
                <w:rFonts w:ascii="Times New Roman" w:hAnsi="Times New Roman"/>
                <w:sz w:val="18"/>
                <w:szCs w:val="18"/>
              </w:rPr>
            </w:pPr>
            <w:r w:rsidRPr="00195A74">
              <w:rPr>
                <w:rFonts w:ascii="Times New Roman" w:hAnsi="Times New Roman"/>
                <w:sz w:val="18"/>
                <w:szCs w:val="18"/>
              </w:rPr>
              <w:t>ë) the amount of the loan requested by the offeror to finance the takeover bid, the measures taken to secure the financing of the bid, and the consequences that a positive conclusion of the bid would have on the financial status of the offeror;</w:t>
            </w:r>
          </w:p>
        </w:tc>
      </w:tr>
      <w:tr w:rsidR="00681659" w:rsidRPr="00195A74" w14:paraId="0ADFB39A"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ABE4928" w14:textId="52E9D6B8"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r w:rsidR="00A04074">
              <w:rPr>
                <w:rFonts w:ascii="Times New Roman" w:hAnsi="Times New Roman"/>
                <w:sz w:val="18"/>
                <w:szCs w:val="18"/>
              </w:rPr>
              <w:t xml:space="preserve"> </w:t>
            </w:r>
            <w:r w:rsidRPr="00195A74">
              <w:rPr>
                <w:rFonts w:ascii="Times New Roman" w:hAnsi="Times New Roman"/>
                <w:sz w:val="18"/>
                <w:szCs w:val="18"/>
              </w:rPr>
              <w:t>point 3, letter (m)</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098D52" w14:textId="776A1579"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 xml:space="preserve">(m) the identity of persons acting in concert with the offeror or with the offeree company and, in the case of companies, their types, names, registered offices and relationships with the offeror and, where possible, with the offeree company; </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167F847E" w14:textId="6421CE2D"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0A996F" w14:textId="60EA1751"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AD11FC" w14:textId="182BBC78"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97E881" w14:textId="4AD7A10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AA5B857" w14:textId="2DBE6B2F"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7, point 2, letter c)</w:t>
            </w:r>
          </w:p>
          <w:p w14:paraId="02BF95BA" w14:textId="177E7D9D"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c) the identity of persons acting in concert with the offeror or with the offeree company and, in the case of companies, their types, names, registered offices and relationships with the offeror and, where possible, with the offeree company; </w:t>
            </w:r>
          </w:p>
        </w:tc>
      </w:tr>
      <w:tr w:rsidR="00681659" w:rsidRPr="00195A74" w14:paraId="4284499D"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2F9C2CF" w14:textId="6FDF2FED"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r w:rsidR="00A04074">
              <w:rPr>
                <w:rFonts w:ascii="Times New Roman" w:hAnsi="Times New Roman"/>
                <w:sz w:val="18"/>
                <w:szCs w:val="18"/>
              </w:rPr>
              <w:t xml:space="preserve"> </w:t>
            </w:r>
            <w:r w:rsidRPr="00195A74">
              <w:rPr>
                <w:rFonts w:ascii="Times New Roman" w:hAnsi="Times New Roman"/>
                <w:sz w:val="18"/>
                <w:szCs w:val="18"/>
              </w:rPr>
              <w:t>point 3, letter (n)</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2B361F3" w14:textId="68D4D9BC"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 xml:space="preserve">(n) the national law which will govern contracts concluded between the offeror and the holders of the offeree company’s securities as a result of the bid and the competent courts. </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6C15AE7" w14:textId="7FEF729B"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C92F88" w14:textId="555D0473"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313631" w14:textId="5EAE075B"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F8E212" w14:textId="25B865FE"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5194487" w14:textId="1B95837B"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7, point 2, letter j)</w:t>
            </w:r>
          </w:p>
          <w:p w14:paraId="3C05B883" w14:textId="51E1CE23" w:rsidR="00681659" w:rsidRPr="00195A74" w:rsidRDefault="00681659" w:rsidP="00681659">
            <w:pPr>
              <w:rPr>
                <w:rFonts w:ascii="Times New Roman" w:hAnsi="Times New Roman"/>
                <w:sz w:val="18"/>
                <w:szCs w:val="18"/>
              </w:rPr>
            </w:pPr>
            <w:r w:rsidRPr="00195A74">
              <w:rPr>
                <w:rFonts w:ascii="Times New Roman" w:hAnsi="Times New Roman"/>
                <w:sz w:val="18"/>
                <w:szCs w:val="18"/>
              </w:rPr>
              <w:t>j) the law which will govern contracts concluded between the offeror and the holders of the offeree company's securities as a result of the bid and the competent courts for resolving disputes.</w:t>
            </w:r>
          </w:p>
        </w:tc>
      </w:tr>
      <w:tr w:rsidR="00681659" w:rsidRPr="00195A74" w14:paraId="455C7517"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808E593" w14:textId="603E8431"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6,</w:t>
            </w:r>
            <w:r w:rsidR="00A04074">
              <w:rPr>
                <w:rFonts w:ascii="Times New Roman" w:hAnsi="Times New Roman"/>
                <w:sz w:val="18"/>
                <w:szCs w:val="18"/>
              </w:rPr>
              <w:t xml:space="preserve"> </w:t>
            </w:r>
            <w:r w:rsidRPr="00195A74">
              <w:rPr>
                <w:rFonts w:ascii="Times New Roman" w:hAnsi="Times New Roman"/>
                <w:sz w:val="18"/>
                <w:szCs w:val="18"/>
              </w:rPr>
              <w:t>point 4</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F48E11A" w14:textId="7777777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▼M1</w:t>
            </w:r>
          </w:p>
          <w:p w14:paraId="385C1491" w14:textId="1321D618"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4. The Commission may adopt rules modifying the list in paragraph</w:t>
            </w:r>
            <w:r w:rsidR="00A04074">
              <w:rPr>
                <w:rFonts w:ascii="Times New Roman" w:hAnsi="Times New Roman"/>
                <w:sz w:val="18"/>
                <w:szCs w:val="18"/>
              </w:rPr>
              <w:t xml:space="preserve"> </w:t>
            </w:r>
            <w:r w:rsidRPr="00195A74">
              <w:rPr>
                <w:rFonts w:ascii="Times New Roman" w:hAnsi="Times New Roman"/>
                <w:sz w:val="18"/>
                <w:szCs w:val="18"/>
              </w:rPr>
              <w:t>3. Those measures, designed to amend non-essential elements of this</w:t>
            </w:r>
            <w:r w:rsidR="00A04074">
              <w:rPr>
                <w:rFonts w:ascii="Times New Roman" w:hAnsi="Times New Roman"/>
                <w:sz w:val="18"/>
                <w:szCs w:val="18"/>
              </w:rPr>
              <w:t xml:space="preserve"> </w:t>
            </w:r>
            <w:r w:rsidRPr="00195A74">
              <w:rPr>
                <w:rFonts w:ascii="Times New Roman" w:hAnsi="Times New Roman"/>
                <w:sz w:val="18"/>
                <w:szCs w:val="18"/>
              </w:rPr>
              <w:t>Directive, shall be adopted in accordance with the regulatory procedure</w:t>
            </w:r>
            <w:r w:rsidR="00A04074">
              <w:rPr>
                <w:rFonts w:ascii="Times New Roman" w:hAnsi="Times New Roman"/>
                <w:sz w:val="18"/>
                <w:szCs w:val="18"/>
              </w:rPr>
              <w:t xml:space="preserve"> </w:t>
            </w:r>
            <w:r w:rsidRPr="00195A74">
              <w:rPr>
                <w:rFonts w:ascii="Times New Roman" w:hAnsi="Times New Roman"/>
                <w:sz w:val="18"/>
                <w:szCs w:val="18"/>
              </w:rPr>
              <w:t>with scrutiny referred to in Article 18(2).</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F8DC230" w14:textId="200C917B"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5F782A" w14:textId="77777777"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91BD19" w14:textId="77777777"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1039C1" w14:textId="1D498B2B" w:rsidR="00681659" w:rsidRPr="00195A74" w:rsidRDefault="00681659" w:rsidP="00681659">
            <w:pPr>
              <w:spacing w:after="0" w:line="240" w:lineRule="auto"/>
              <w:jc w:val="both"/>
              <w:rPr>
                <w:rFonts w:ascii="Times New Roman" w:hAnsi="Times New Roman"/>
                <w:sz w:val="18"/>
                <w:szCs w:val="18"/>
              </w:rPr>
            </w:pP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0BCAD9" w14:textId="24E82730"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Not applicable </w:t>
            </w:r>
          </w:p>
          <w:p w14:paraId="10847A82" w14:textId="78F85BC3" w:rsidR="00681659" w:rsidRPr="00195A74" w:rsidRDefault="00681659" w:rsidP="00681659">
            <w:pPr>
              <w:rPr>
                <w:rFonts w:ascii="Times New Roman" w:hAnsi="Times New Roman"/>
                <w:sz w:val="18"/>
                <w:szCs w:val="18"/>
              </w:rPr>
            </w:pPr>
          </w:p>
        </w:tc>
      </w:tr>
      <w:tr w:rsidR="00681659" w:rsidRPr="00195A74" w14:paraId="642472F6"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704BF1D" w14:textId="4A2B6FDF" w:rsidR="00681659" w:rsidRPr="00195A74" w:rsidRDefault="00BA48CF"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w:t>
            </w:r>
            <w:r w:rsidR="00681659" w:rsidRPr="00195A74">
              <w:rPr>
                <w:rFonts w:ascii="Times New Roman" w:hAnsi="Times New Roman"/>
                <w:sz w:val="18"/>
                <w:szCs w:val="18"/>
              </w:rPr>
              <w:t xml:space="preserve"> 6,</w:t>
            </w:r>
            <w:r>
              <w:rPr>
                <w:rFonts w:ascii="Times New Roman" w:hAnsi="Times New Roman"/>
                <w:sz w:val="18"/>
                <w:szCs w:val="18"/>
              </w:rPr>
              <w:t xml:space="preserve"> </w:t>
            </w:r>
            <w:r w:rsidR="00681659" w:rsidRPr="00195A74">
              <w:rPr>
                <w:rFonts w:ascii="Times New Roman" w:hAnsi="Times New Roman"/>
                <w:sz w:val="18"/>
                <w:szCs w:val="18"/>
              </w:rPr>
              <w:t>point 5</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246126" w14:textId="0B4F41D6"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 xml:space="preserve">5. Member States shall ensure that the parties to a bid are required to provide the supervisory authorities of their Member State at any time on request with all the information in their possession concerning the bid that is necessary for the supervisory authority to discharge its functions </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AAFCFAF" w14:textId="1D35E830"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BF6775" w14:textId="27C7D1FD" w:rsidR="00681659" w:rsidRPr="00195A74" w:rsidRDefault="0096502F" w:rsidP="00681659">
            <w:pPr>
              <w:spacing w:after="0" w:line="240" w:lineRule="auto"/>
              <w:jc w:val="both"/>
              <w:rPr>
                <w:rFonts w:ascii="Times New Roman" w:hAnsi="Times New Roman"/>
                <w:sz w:val="18"/>
                <w:szCs w:val="18"/>
              </w:rPr>
            </w:pPr>
            <w:r>
              <w:rPr>
                <w:rFonts w:ascii="Times New Roman" w:hAnsi="Times New Roman"/>
                <w:sz w:val="18"/>
                <w:szCs w:val="18"/>
              </w:rPr>
              <w:t>A 30</w:t>
            </w:r>
            <w:r w:rsidR="003B6FFF">
              <w:rPr>
                <w:rFonts w:ascii="Times New Roman" w:hAnsi="Times New Roman"/>
                <w:sz w:val="18"/>
                <w:szCs w:val="18"/>
              </w:rPr>
              <w:t xml:space="preserve"> (4)</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F0C925" w14:textId="5EB7067A" w:rsidR="00681659" w:rsidRPr="00195A74" w:rsidRDefault="003B6FFF" w:rsidP="00681659">
            <w:pPr>
              <w:rPr>
                <w:rFonts w:ascii="Times New Roman" w:hAnsi="Times New Roman"/>
                <w:sz w:val="18"/>
                <w:szCs w:val="18"/>
              </w:rPr>
            </w:pPr>
            <w:r w:rsidRPr="003B6FFF">
              <w:rPr>
                <w:rFonts w:ascii="Times New Roman" w:hAnsi="Times New Roman"/>
                <w:sz w:val="18"/>
                <w:szCs w:val="18"/>
              </w:rPr>
              <w:t>4.</w:t>
            </w:r>
            <w:r w:rsidRPr="003B6FFF">
              <w:rPr>
                <w:rFonts w:ascii="Times New Roman" w:hAnsi="Times New Roman"/>
                <w:sz w:val="18"/>
                <w:szCs w:val="18"/>
              </w:rPr>
              <w:tab/>
              <w:t>The Authority shall cooperate with the supervisory authorities of the Member States that supervise the capital markets and shall exchange information for the implementation of the rules of this law. The information exchanged shall be subject to the duty of professional secrecy, in accordance with the legislation in force on the protection of personal data.</w:t>
            </w:r>
          </w:p>
        </w:tc>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6181E2" w14:textId="5428457E" w:rsidR="00681659" w:rsidRPr="00195A74" w:rsidRDefault="0096502F" w:rsidP="00681659">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1C09517" w14:textId="51C9C7C2" w:rsidR="00681659" w:rsidRPr="00195A74" w:rsidRDefault="00681659" w:rsidP="003B6FFF">
            <w:pPr>
              <w:rPr>
                <w:rFonts w:ascii="Times New Roman" w:hAnsi="Times New Roman"/>
                <w:sz w:val="18"/>
                <w:szCs w:val="18"/>
              </w:rPr>
            </w:pPr>
          </w:p>
        </w:tc>
      </w:tr>
      <w:tr w:rsidR="00681659" w:rsidRPr="00195A74" w14:paraId="040996AD"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55B3EE0" w14:textId="7F6F8D6F"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7,</w:t>
            </w:r>
            <w:r w:rsidR="00BA48CF">
              <w:rPr>
                <w:rFonts w:ascii="Times New Roman" w:hAnsi="Times New Roman"/>
                <w:sz w:val="18"/>
                <w:szCs w:val="18"/>
              </w:rPr>
              <w:t xml:space="preserve"> </w:t>
            </w:r>
            <w:r w:rsidRPr="00195A74">
              <w:rPr>
                <w:rFonts w:ascii="Times New Roman" w:hAnsi="Times New Roman"/>
                <w:sz w:val="18"/>
                <w:szCs w:val="18"/>
              </w:rPr>
              <w:t>point 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880CB6" w14:textId="4F091C2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 xml:space="preserve">1. Member States shall provide that the time allowed for the acceptance of a bid may not be less than two weeks nor more than 10 weeks from the date of publication of the offer document. Provided that the general principle laid down in Article 3(1)(f) is respected, Member States may provide that the period of 10 weeks may be extended on condition that the offeror gives at least two weeks' notice of his/her intention of closing the bid. </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165C8D31" w14:textId="38193E5F"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A15A01" w14:textId="62B03A6F"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06C3F7" w14:textId="441487F2"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9887EA" w14:textId="1E2A8854"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05A9D7" w14:textId="221BFDE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12 point 1</w:t>
            </w:r>
            <w:r w:rsidR="00BA48CF">
              <w:rPr>
                <w:rFonts w:ascii="Times New Roman" w:hAnsi="Times New Roman"/>
                <w:sz w:val="18"/>
                <w:szCs w:val="18"/>
              </w:rPr>
              <w:t>, 2 and 3</w:t>
            </w:r>
            <w:r w:rsidRPr="00195A74">
              <w:rPr>
                <w:rFonts w:ascii="Times New Roman" w:hAnsi="Times New Roman"/>
                <w:sz w:val="18"/>
                <w:szCs w:val="18"/>
              </w:rPr>
              <w:t xml:space="preserve"> </w:t>
            </w:r>
          </w:p>
          <w:p w14:paraId="67BB4605" w14:textId="77777777" w:rsidR="00681659" w:rsidRPr="00195A74" w:rsidRDefault="00681659" w:rsidP="00681659">
            <w:pPr>
              <w:spacing w:after="0" w:line="240" w:lineRule="auto"/>
              <w:jc w:val="both"/>
              <w:rPr>
                <w:rFonts w:ascii="Times New Roman" w:hAnsi="Times New Roman"/>
                <w:sz w:val="18"/>
                <w:szCs w:val="18"/>
              </w:rPr>
            </w:pPr>
          </w:p>
          <w:p w14:paraId="4E788062" w14:textId="7E3DDD91" w:rsidR="00681659" w:rsidRPr="00195A74" w:rsidRDefault="00681659" w:rsidP="00BA48CF">
            <w:pPr>
              <w:rPr>
                <w:rFonts w:ascii="Times New Roman" w:hAnsi="Times New Roman"/>
                <w:sz w:val="18"/>
                <w:szCs w:val="18"/>
              </w:rPr>
            </w:pPr>
            <w:r w:rsidRPr="00195A74">
              <w:rPr>
                <w:rFonts w:ascii="Times New Roman" w:hAnsi="Times New Roman"/>
                <w:sz w:val="18"/>
                <w:szCs w:val="18"/>
              </w:rPr>
              <w:t>1.The time allowed for acceptance of the bid shall not be less than 3 weeks and more than 10 weeks from the date of publication of the offer document.</w:t>
            </w:r>
          </w:p>
          <w:p w14:paraId="2466384B" w14:textId="2F451783" w:rsidR="00681659" w:rsidRPr="00195A74" w:rsidRDefault="00681659" w:rsidP="00BA48CF">
            <w:pPr>
              <w:rPr>
                <w:rFonts w:ascii="Times New Roman" w:hAnsi="Times New Roman"/>
                <w:sz w:val="18"/>
                <w:szCs w:val="18"/>
              </w:rPr>
            </w:pPr>
            <w:r w:rsidRPr="00195A74">
              <w:rPr>
                <w:rFonts w:ascii="Times New Roman" w:hAnsi="Times New Roman"/>
                <w:sz w:val="18"/>
                <w:szCs w:val="18"/>
              </w:rPr>
              <w:t xml:space="preserve">2. If the offeree company calls a general meeting to decide on the takeover bid, the time allowed for acceptance shall be 10 weeks from the date of publication of the offer document. The administrator of the offeree company shall inform without delay the offeror and the Authority on the call of the general meeting. The offeror shall publish this information immediately, in accordance with point 2 of Article 6 of this Law. </w:t>
            </w:r>
          </w:p>
          <w:p w14:paraId="2F7BD88F" w14:textId="1DBEA744"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3. The general assembly, under point 2 of this Article, shall be called no later than 21 calendar days before the expected date for holding the general assembly meeting, provided that the meeting shall not take place 21 days before the date of publication of the offer document. This term also applies to the period when this information is made available to shareholders, in accordance with point 3 of Article 137 of law nr.9901, dated 14.4.2008 “On entrepreneurs and companies”.</w:t>
            </w:r>
          </w:p>
          <w:p w14:paraId="00A2E3CB" w14:textId="747DDC98" w:rsidR="00681659" w:rsidRPr="00195A74" w:rsidRDefault="00681659" w:rsidP="00681659">
            <w:pPr>
              <w:spacing w:after="0" w:line="240" w:lineRule="auto"/>
              <w:jc w:val="both"/>
              <w:rPr>
                <w:rFonts w:ascii="Times New Roman" w:hAnsi="Times New Roman"/>
                <w:sz w:val="18"/>
                <w:szCs w:val="18"/>
              </w:rPr>
            </w:pPr>
          </w:p>
        </w:tc>
      </w:tr>
      <w:tr w:rsidR="00681659" w:rsidRPr="00195A74" w14:paraId="5616DC92"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EE6199A" w14:textId="247CE074"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7,</w:t>
            </w:r>
            <w:r w:rsidR="00BA48CF">
              <w:rPr>
                <w:rFonts w:ascii="Times New Roman" w:hAnsi="Times New Roman"/>
                <w:sz w:val="18"/>
                <w:szCs w:val="18"/>
              </w:rPr>
              <w:t xml:space="preserve"> </w:t>
            </w:r>
            <w:r w:rsidRPr="00195A74">
              <w:rPr>
                <w:rFonts w:ascii="Times New Roman" w:hAnsi="Times New Roman"/>
                <w:sz w:val="18"/>
                <w:szCs w:val="18"/>
              </w:rPr>
              <w:t>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711B78" w14:textId="23E8A3B3"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2. Member States may provide for rules changing the period referred to in paragraph 1 in specific cases. A Member State may authorise a supervisory authority to grant a derogation from the period referred to in paragraph 1 in order to allow the offeree company to call a general meeting of shareholders to consider the bid.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7A37A22F" w14:textId="3B7AA08C"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55CBE0" w14:textId="01388241"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7B324E" w14:textId="7A9D57A6"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45C3B0" w14:textId="63950F74"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2B9CB8D" w14:textId="1E53AE3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19, point 2</w:t>
            </w:r>
          </w:p>
          <w:p w14:paraId="6853A559" w14:textId="77777777" w:rsidR="00681659" w:rsidRPr="00195A74" w:rsidRDefault="00681659" w:rsidP="00681659">
            <w:pPr>
              <w:spacing w:after="0" w:line="240" w:lineRule="auto"/>
              <w:jc w:val="both"/>
              <w:rPr>
                <w:rFonts w:ascii="Times New Roman" w:hAnsi="Times New Roman"/>
                <w:sz w:val="18"/>
                <w:szCs w:val="18"/>
              </w:rPr>
            </w:pPr>
          </w:p>
          <w:p w14:paraId="3170F940" w14:textId="0484739B"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 xml:space="preserve">2. Revisions of the takeover bid shall be immediately published, in accordance with Article 6 of this law and if the publication is made within 8 working days prior to the deadline of the time allowed for acceptance of the offer, the deadline of the time allowed for the acceptance of the offer shall increase by at least 8 days after the date of this publication. </w:t>
            </w:r>
          </w:p>
        </w:tc>
      </w:tr>
      <w:tr w:rsidR="00681659" w:rsidRPr="00195A74" w14:paraId="157DE0A5"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618C274" w14:textId="13371B1C"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8,</w:t>
            </w:r>
            <w:r w:rsidR="00DC3238">
              <w:rPr>
                <w:rFonts w:ascii="Times New Roman" w:hAnsi="Times New Roman"/>
                <w:sz w:val="18"/>
                <w:szCs w:val="18"/>
              </w:rPr>
              <w:t xml:space="preserve"> </w:t>
            </w:r>
            <w:r w:rsidRPr="00195A74">
              <w:rPr>
                <w:rFonts w:ascii="Times New Roman" w:hAnsi="Times New Roman"/>
                <w:sz w:val="18"/>
                <w:szCs w:val="18"/>
              </w:rPr>
              <w:t>point 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E8A7D2" w14:textId="26AB64C6"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1. Member States shall ensure that a bid is made public in such a way as to ensure market transparency and integrity for the securities of the offeree company, of the offeror or of any other company affected by the bid, in particular in order to prevent the publication or dissemination of false or misleading information.</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7E7AE84B" w14:textId="6A6DF31F"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2E909D" w14:textId="670C1A51"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6EAB2E" w14:textId="301314A7"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A9DCDF" w14:textId="628C7C81"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805DCD1" w14:textId="3EA8B46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6</w:t>
            </w:r>
          </w:p>
          <w:p w14:paraId="093FE3E8" w14:textId="77777777" w:rsidR="00681659" w:rsidRPr="00195A74" w:rsidRDefault="00681659" w:rsidP="00681659">
            <w:pPr>
              <w:spacing w:after="0" w:line="240" w:lineRule="auto"/>
              <w:jc w:val="both"/>
              <w:rPr>
                <w:rFonts w:ascii="Times New Roman" w:hAnsi="Times New Roman"/>
                <w:sz w:val="18"/>
                <w:szCs w:val="18"/>
              </w:rPr>
            </w:pPr>
          </w:p>
          <w:p w14:paraId="3F434DCD"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1. Before the takeover bid, the offeror shall notify, in writing, the Authority and the administration of the offeree company.</w:t>
            </w:r>
          </w:p>
          <w:p w14:paraId="140C797B"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2. The decision to make a bid shall be published on the website of the offeror when the offeror is a legal person and the National Registration Centre in the case of the offeree company, in accordance with law no. 9723, dated 3.5.2007 “On National Registration Centre”, in the respective registrar of securities and the formal information means of the regulated securities market, in accordance with law no. 9879, dated 21.2.2008 “On the securities”.</w:t>
            </w:r>
          </w:p>
          <w:p w14:paraId="3D9D2C84"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3. When the decision to bid has been made, the offeror and the offeree company shall communicate it to their employees and, in the case of companies, to the representatives of their employees in accordance with law no. 9901, dated 14.4.2008 “On entrepreneurs and companies”. </w:t>
            </w:r>
          </w:p>
          <w:p w14:paraId="54957A55" w14:textId="5D0DC19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21</w:t>
            </w:r>
          </w:p>
          <w:p w14:paraId="41D346C2"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After the publication of the offer document, the offeror and the offeree company, together with the persons acting in concert with them, shall immediately notify the Authority and publish, in accordance with point 2 of Article 6 of this Law, the information on any sale or acquisition of the securities of the offeree company.</w:t>
            </w:r>
          </w:p>
          <w:p w14:paraId="7926562B" w14:textId="5D99BEDE"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22</w:t>
            </w:r>
          </w:p>
          <w:p w14:paraId="788B5D0E" w14:textId="6B1F6FDB"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1. The Offeror, after the time allowed for the acceptance, shall publish the outcome of the bid, in accordance with point 2 of Article 6 of this law. 2. The joint stock company, regardless of the liability provided for in point 1 of this Article, registers the transfer of shares in the registrar of shares of the company, in accordance with the provisions of law no. 9901, dated 14.4.2008 “On entrepreneurs and companies”, in the registrar of securities, in accordance with the provisions of law no. 9879, dated 21.2.2008 “On securities” and at the National Registration Center, in </w:t>
            </w:r>
            <w:r w:rsidRPr="00195A74">
              <w:rPr>
                <w:rFonts w:ascii="Times New Roman" w:hAnsi="Times New Roman"/>
                <w:sz w:val="18"/>
                <w:szCs w:val="18"/>
              </w:rPr>
              <w:lastRenderedPageBreak/>
              <w:t>accordance with the provisions of law no. 9723, dated 3.5.2007 “On the National Registration Center”.</w:t>
            </w:r>
          </w:p>
        </w:tc>
      </w:tr>
      <w:tr w:rsidR="00681659" w:rsidRPr="00195A74" w14:paraId="049349B5"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91FC57A" w14:textId="4417CF06"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8,</w:t>
            </w:r>
            <w:r w:rsidR="00DC3238">
              <w:rPr>
                <w:rFonts w:ascii="Times New Roman" w:hAnsi="Times New Roman"/>
                <w:sz w:val="18"/>
                <w:szCs w:val="18"/>
              </w:rPr>
              <w:t xml:space="preserve"> </w:t>
            </w:r>
            <w:r w:rsidRPr="00195A74">
              <w:rPr>
                <w:rFonts w:ascii="Times New Roman" w:hAnsi="Times New Roman"/>
                <w:sz w:val="18"/>
                <w:szCs w:val="18"/>
              </w:rPr>
              <w:t>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2E7A140" w14:textId="14F8F81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2. Member States shall provide for the disclosure of all information and documents required by Article 6 in such a manner as to ensure that they are both readily and promptly available to the holders of securities at least in those Member States on the regulated markets of which the offeree company’s securities are admitted to trading and to the representatives of the employees of the offeree company and the offeror or, where there are no such representatives, to the employees themselves.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B21FC7A" w14:textId="1714EB6B"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DFA146" w14:textId="0F00CA20"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3AC2D0" w14:textId="19AE9FE5"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506ADF" w14:textId="5B3D7DC4"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FBC00A6" w14:textId="277359F8"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 xml:space="preserve">Article 7, point 3 </w:t>
            </w:r>
            <w:r w:rsidR="000E5978">
              <w:rPr>
                <w:rFonts w:ascii="Times New Roman" w:hAnsi="Times New Roman"/>
                <w:sz w:val="18"/>
                <w:szCs w:val="18"/>
              </w:rPr>
              <w:t>and 4</w:t>
            </w:r>
          </w:p>
          <w:p w14:paraId="0A71AE15" w14:textId="77777777" w:rsidR="00681659" w:rsidRPr="00195A74" w:rsidRDefault="00681659" w:rsidP="00681659">
            <w:pPr>
              <w:spacing w:after="0" w:line="240" w:lineRule="auto"/>
              <w:jc w:val="both"/>
              <w:rPr>
                <w:rFonts w:ascii="Times New Roman" w:hAnsi="Times New Roman"/>
                <w:sz w:val="18"/>
                <w:szCs w:val="18"/>
              </w:rPr>
            </w:pPr>
          </w:p>
          <w:p w14:paraId="7B4AD731" w14:textId="205057A0" w:rsidR="00681659" w:rsidRPr="00195A74" w:rsidRDefault="00681659" w:rsidP="000E5978">
            <w:pPr>
              <w:rPr>
                <w:rFonts w:ascii="Times New Roman" w:hAnsi="Times New Roman"/>
                <w:sz w:val="18"/>
                <w:szCs w:val="18"/>
              </w:rPr>
            </w:pPr>
            <w:r w:rsidRPr="00195A74">
              <w:rPr>
                <w:rFonts w:ascii="Times New Roman" w:hAnsi="Times New Roman"/>
                <w:sz w:val="18"/>
                <w:szCs w:val="18"/>
              </w:rPr>
              <w:t>3. The offer document shall be made public immediately following the approval by the Authority. If the Authority within 10 working days of receiving the offer document does not provide with a decision, the approval of the offer document will be considered valid and the offeror has the right to publish it immediately after the 10-day period. The publication of the offer document is binding to the provisions of point 2 of Article 6 of this Law.</w:t>
            </w:r>
          </w:p>
          <w:p w14:paraId="6ACB840A"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4. The offeror and the offeree company, in accordance with law no. 9901, dated 14.4.2008 “On entrepreneurs and companies” shall communicate the offer document to their employees and, in the case of companies, to the representatives of their employees.</w:t>
            </w:r>
          </w:p>
          <w:p w14:paraId="2C58D827" w14:textId="36E6C8CC"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 xml:space="preserve">Article 6, point 2 </w:t>
            </w:r>
            <w:r w:rsidR="000E5978">
              <w:rPr>
                <w:rFonts w:ascii="Times New Roman" w:hAnsi="Times New Roman"/>
                <w:sz w:val="18"/>
                <w:szCs w:val="18"/>
              </w:rPr>
              <w:t>and 3</w:t>
            </w:r>
          </w:p>
          <w:p w14:paraId="47440E7F" w14:textId="77777777" w:rsidR="00681659" w:rsidRPr="00195A74" w:rsidRDefault="00681659" w:rsidP="00681659">
            <w:pPr>
              <w:spacing w:after="0" w:line="240" w:lineRule="auto"/>
              <w:jc w:val="both"/>
              <w:rPr>
                <w:rFonts w:ascii="Times New Roman" w:hAnsi="Times New Roman"/>
                <w:sz w:val="18"/>
                <w:szCs w:val="18"/>
              </w:rPr>
            </w:pPr>
          </w:p>
          <w:p w14:paraId="3B85DE51" w14:textId="4B6819C0" w:rsidR="00681659" w:rsidRPr="00195A74" w:rsidRDefault="00681659" w:rsidP="00DC3238">
            <w:pPr>
              <w:rPr>
                <w:rFonts w:ascii="Times New Roman" w:hAnsi="Times New Roman"/>
                <w:sz w:val="18"/>
                <w:szCs w:val="18"/>
              </w:rPr>
            </w:pPr>
            <w:r w:rsidRPr="00195A74">
              <w:rPr>
                <w:rFonts w:ascii="Times New Roman" w:hAnsi="Times New Roman"/>
                <w:sz w:val="18"/>
                <w:szCs w:val="18"/>
              </w:rPr>
              <w:t>2. The decision to make a bid shall be published on the website of the offeror when the offeror is a legal person and the National Registration Centre in the case of the offeree company, in accordance with law no. 9723, dated 3.5.2007 “On National Registration Centre”, in the respective registrar of securities and the formal information means of the regulated securities market, in accordance with law no. 9879, dated 21.2.2008 “On the securities”.</w:t>
            </w:r>
          </w:p>
          <w:p w14:paraId="08204290" w14:textId="7BFA824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3. When the decision to bid has been made, the offeror and the offeree company shall communicate it to their employees and, in the case of companies, to the representatives of their employees in accordance with law no. 9901, dated 14.4.2008 “On entrepreneurs and companies”</w:t>
            </w:r>
          </w:p>
          <w:p w14:paraId="0020C788" w14:textId="36A52A94" w:rsidR="00681659" w:rsidRPr="00195A74" w:rsidRDefault="00681659" w:rsidP="00681659">
            <w:pPr>
              <w:spacing w:after="0" w:line="240" w:lineRule="auto"/>
              <w:jc w:val="both"/>
              <w:rPr>
                <w:rFonts w:ascii="Times New Roman" w:hAnsi="Times New Roman"/>
                <w:sz w:val="18"/>
                <w:szCs w:val="18"/>
              </w:rPr>
            </w:pPr>
          </w:p>
        </w:tc>
      </w:tr>
      <w:tr w:rsidR="00681659" w:rsidRPr="00195A74" w14:paraId="7218BAE4"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17F590F" w14:textId="606DE874"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9,</w:t>
            </w:r>
            <w:r w:rsidR="00DC3238">
              <w:rPr>
                <w:rFonts w:ascii="Times New Roman" w:hAnsi="Times New Roman"/>
                <w:sz w:val="18"/>
                <w:szCs w:val="18"/>
              </w:rPr>
              <w:t xml:space="preserve"> </w:t>
            </w:r>
            <w:r w:rsidRPr="00195A74">
              <w:rPr>
                <w:rFonts w:ascii="Times New Roman" w:hAnsi="Times New Roman"/>
                <w:sz w:val="18"/>
                <w:szCs w:val="18"/>
              </w:rPr>
              <w:t>point 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D884E0E" w14:textId="64BEA668"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Member States shall ensure that the rules laid down in paragraphs</w:t>
            </w:r>
            <w:r w:rsidR="000E5978">
              <w:rPr>
                <w:rFonts w:ascii="Times New Roman" w:hAnsi="Times New Roman"/>
                <w:sz w:val="18"/>
                <w:szCs w:val="18"/>
              </w:rPr>
              <w:t xml:space="preserve"> </w:t>
            </w:r>
            <w:r w:rsidRPr="00195A74">
              <w:rPr>
                <w:rFonts w:ascii="Times New Roman" w:hAnsi="Times New Roman"/>
                <w:sz w:val="18"/>
                <w:szCs w:val="18"/>
              </w:rPr>
              <w:t>2 to 5 are complied with.</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1274C2F" w14:textId="189824B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A28825" w14:textId="0102BEAC"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4DC629" w14:textId="47CE1AE3"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B8011C" w14:textId="095FD230"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50F96CA" w14:textId="72C572CD"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15; Article 16; Article 14</w:t>
            </w:r>
          </w:p>
        </w:tc>
      </w:tr>
      <w:tr w:rsidR="00681659" w:rsidRPr="00195A74" w14:paraId="79D98228"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9C6B23E" w14:textId="737B8AB8"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9,</w:t>
            </w:r>
            <w:r w:rsidR="00DC3238">
              <w:rPr>
                <w:rFonts w:ascii="Times New Roman" w:hAnsi="Times New Roman"/>
                <w:sz w:val="18"/>
                <w:szCs w:val="18"/>
              </w:rPr>
              <w:t xml:space="preserve"> </w:t>
            </w:r>
            <w:r w:rsidRPr="00195A74">
              <w:rPr>
                <w:rFonts w:ascii="Times New Roman" w:hAnsi="Times New Roman"/>
                <w:sz w:val="18"/>
                <w:szCs w:val="18"/>
              </w:rPr>
              <w:t>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80DD43" w14:textId="7777777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2. During the period referred to in the second subparagraph, the board of the offeree company shall obtain the prior authorisation of the general meeting of shareholders given for this purpose before taking any action, other than seeking alternative bids, which may result in the frustration of the bid and in particular before issuing any shares which may result in a lasting impediment to the offeror’s acquiring control of the offeree company.</w:t>
            </w:r>
          </w:p>
          <w:p w14:paraId="16B0C047" w14:textId="7BB527DB"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Such authorisation shall be mandatory at least from the time the board of the offeree company receives the information referred to in the first sentence of Article 6(1) concerning the bid and until the result of the bid is made public or the bid lapses. Member States may require that such authorisation be obtained at an earlier stage, for example as soon as the board of the offeree company becomes aware that the bid is imminent.</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15CD2FC6" w14:textId="1FC546D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AE7972" w14:textId="107DB9F1"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76054B" w14:textId="3745EC0F"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B60A41" w14:textId="00B26E4E"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3E20A18"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15</w:t>
            </w:r>
          </w:p>
          <w:p w14:paraId="39FD0228"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1. From the moment of publication of the decision to make the offer, until the time of publication of the outcome, in accordance with Article 22 of this Law, the administration of the offeree company shall not take any actions which may hinder the successful conclusion of the takeover, except when:</w:t>
            </w:r>
          </w:p>
          <w:p w14:paraId="3A488CE7"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 these actions, in accordance with Articles 163 and 167 of Law no. 9901, dated 14.4.2008 “On entrepreneurs and companies”, would be conducted by the administration of a company in fulfilling its duties, even if the company would not have received an offer for takeover;</w:t>
            </w:r>
          </w:p>
          <w:p w14:paraId="0C5241A1"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b) the administration requires an alternative offer. </w:t>
            </w:r>
          </w:p>
          <w:p w14:paraId="3920C63B"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16, point 2, letter a)</w:t>
            </w:r>
          </w:p>
          <w:p w14:paraId="7E1D645A"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2. In this case, after the publication of the decision to make the offer and until the time of publication of the outcome, the administration of the offeree company, shall not take any actions which would hinder the normal course of the bid, with the exception of cases when: </w:t>
            </w:r>
          </w:p>
          <w:p w14:paraId="6BB42AC4" w14:textId="489FD89D" w:rsidR="00681659" w:rsidRPr="00195A74" w:rsidRDefault="00681659" w:rsidP="00681659">
            <w:pPr>
              <w:rPr>
                <w:rFonts w:ascii="Times New Roman" w:hAnsi="Times New Roman"/>
                <w:sz w:val="18"/>
                <w:szCs w:val="18"/>
              </w:rPr>
            </w:pPr>
            <w:r w:rsidRPr="00195A74">
              <w:rPr>
                <w:rFonts w:ascii="Times New Roman" w:hAnsi="Times New Roman"/>
                <w:sz w:val="18"/>
                <w:szCs w:val="18"/>
              </w:rPr>
              <w:t>a) the actions are authorized by the general assembly, after the publication of the decision to make the offer;</w:t>
            </w:r>
          </w:p>
        </w:tc>
      </w:tr>
      <w:tr w:rsidR="00681659" w:rsidRPr="00195A74" w14:paraId="29ED6747"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8633A89" w14:textId="7960AB4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9,</w:t>
            </w:r>
            <w:r w:rsidR="006A2119">
              <w:rPr>
                <w:rFonts w:ascii="Times New Roman" w:hAnsi="Times New Roman"/>
                <w:sz w:val="18"/>
                <w:szCs w:val="18"/>
              </w:rPr>
              <w:t xml:space="preserve"> </w:t>
            </w:r>
            <w:r w:rsidRPr="00195A74">
              <w:rPr>
                <w:rFonts w:ascii="Times New Roman" w:hAnsi="Times New Roman"/>
                <w:sz w:val="18"/>
                <w:szCs w:val="18"/>
              </w:rPr>
              <w:t>point 3</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1C952F2" w14:textId="4675BACC"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3. As regards decisions taken before the beginning of the period referred to in the second subparagraph of paragraph 2 and not yet partly or fully implemented, the general meeting of shareholders shall approve or confirm any decision which does not form part of the normal course of the company’s business and the implementation of which may result in the frustration of the bid.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237FB1BB" w14:textId="6E3B6F15"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C2B141" w14:textId="4301F89B" w:rsidR="00012000" w:rsidRPr="00BD7FEE" w:rsidRDefault="00681659" w:rsidP="00012000">
            <w:pPr>
              <w:spacing w:after="0" w:line="240" w:lineRule="auto"/>
              <w:rPr>
                <w:rFonts w:ascii="Times New Roman" w:hAnsi="Times New Roman"/>
                <w:sz w:val="18"/>
                <w:szCs w:val="18"/>
              </w:rPr>
            </w:pPr>
            <w:r w:rsidRPr="00195A74">
              <w:rPr>
                <w:rFonts w:ascii="Times New Roman" w:hAnsi="Times New Roman"/>
                <w:sz w:val="18"/>
                <w:szCs w:val="18"/>
              </w:rPr>
              <w:t>Article 16, point 2, letter (c)</w:t>
            </w:r>
            <w:r w:rsidR="00012000" w:rsidRPr="00BD7FEE">
              <w:rPr>
                <w:rFonts w:ascii="Times New Roman" w:hAnsi="Times New Roman"/>
                <w:sz w:val="18"/>
                <w:szCs w:val="18"/>
              </w:rPr>
              <w:t xml:space="preserve"> Adding sentence at the end </w:t>
            </w:r>
            <w:r w:rsidR="00012000">
              <w:rPr>
                <w:rFonts w:ascii="Times New Roman" w:hAnsi="Times New Roman"/>
                <w:sz w:val="18"/>
                <w:szCs w:val="18"/>
              </w:rPr>
              <w:t>the paragraph</w:t>
            </w:r>
          </w:p>
          <w:p w14:paraId="74D22607" w14:textId="2E16CF06"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77C4AD" w14:textId="77777777" w:rsidR="008753C0" w:rsidRPr="00BD7FEE" w:rsidRDefault="00681659" w:rsidP="008753C0">
            <w:pPr>
              <w:rPr>
                <w:rFonts w:ascii="Times New Roman" w:hAnsi="Times New Roman"/>
                <w:sz w:val="18"/>
                <w:szCs w:val="18"/>
              </w:rPr>
            </w:pPr>
            <w:r w:rsidRPr="00195A74">
              <w:rPr>
                <w:rFonts w:ascii="Times New Roman" w:hAnsi="Times New Roman"/>
                <w:sz w:val="18"/>
                <w:szCs w:val="18"/>
              </w:rPr>
              <w:t xml:space="preserve"> </w:t>
            </w:r>
            <w:r w:rsidR="008753C0" w:rsidRPr="00BD7FEE">
              <w:rPr>
                <w:rFonts w:ascii="Times New Roman" w:hAnsi="Times New Roman"/>
                <w:sz w:val="18"/>
                <w:szCs w:val="18"/>
              </w:rPr>
              <w:t>c. (...)</w:t>
            </w:r>
          </w:p>
          <w:p w14:paraId="24C0E1BD" w14:textId="77777777" w:rsidR="008753C0" w:rsidRPr="00BD7FEE" w:rsidRDefault="008753C0" w:rsidP="008753C0">
            <w:pPr>
              <w:rPr>
                <w:rFonts w:ascii="Times New Roman" w:hAnsi="Times New Roman"/>
                <w:sz w:val="18"/>
                <w:szCs w:val="18"/>
              </w:rPr>
            </w:pPr>
            <w:r w:rsidRPr="00BD7FEE">
              <w:rPr>
                <w:rFonts w:ascii="Times New Roman" w:hAnsi="Times New Roman"/>
                <w:sz w:val="18"/>
                <w:szCs w:val="18"/>
              </w:rPr>
              <w:t>“in any case the continuation of the implementation of the decisions in question must be confirmed by the General Assembly”</w:t>
            </w:r>
          </w:p>
          <w:p w14:paraId="3D09DC3F" w14:textId="16A0CEAD"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53208C" w14:textId="3C870366" w:rsidR="00681659" w:rsidRPr="00195A74" w:rsidRDefault="00A2368F" w:rsidP="00681659">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D7363E1" w14:textId="77777777" w:rsidR="00A2368F" w:rsidRDefault="00A2368F" w:rsidP="00A2368F">
            <w:pPr>
              <w:rPr>
                <w:rFonts w:ascii="Times New Roman" w:hAnsi="Times New Roman"/>
                <w:sz w:val="18"/>
                <w:szCs w:val="18"/>
              </w:rPr>
            </w:pPr>
            <w:r w:rsidRPr="00195A74">
              <w:rPr>
                <w:rFonts w:ascii="Times New Roman" w:hAnsi="Times New Roman"/>
                <w:sz w:val="18"/>
                <w:szCs w:val="18"/>
              </w:rPr>
              <w:t>Article 16, point 2, letter (c)</w:t>
            </w:r>
          </w:p>
          <w:p w14:paraId="40B92BBE" w14:textId="0389183C" w:rsidR="00A2368F" w:rsidRPr="00195A74" w:rsidRDefault="00A2368F" w:rsidP="00A2368F">
            <w:pPr>
              <w:rPr>
                <w:rFonts w:ascii="Times New Roman" w:hAnsi="Times New Roman"/>
                <w:sz w:val="18"/>
                <w:szCs w:val="18"/>
              </w:rPr>
            </w:pPr>
            <w:r w:rsidRPr="00195A74">
              <w:rPr>
                <w:rFonts w:ascii="Times New Roman" w:hAnsi="Times New Roman"/>
                <w:sz w:val="18"/>
                <w:szCs w:val="18"/>
              </w:rPr>
              <w:t>2. In this case, after the publication of the decision to make the offer and until the time of publication of the outcome, the administration of the offeree company, shall not take any actions which would hinder the normal course of the bid, with the exception of cases when:</w:t>
            </w:r>
            <w:r>
              <w:rPr>
                <w:rFonts w:ascii="Times New Roman" w:hAnsi="Times New Roman"/>
                <w:sz w:val="18"/>
                <w:szCs w:val="18"/>
              </w:rPr>
              <w:t xml:space="preserve"> (….)</w:t>
            </w:r>
          </w:p>
          <w:p w14:paraId="16147587" w14:textId="153C84F2" w:rsidR="00681659" w:rsidRPr="00195A74" w:rsidRDefault="00A2368F" w:rsidP="00A2368F">
            <w:pPr>
              <w:rPr>
                <w:rFonts w:ascii="Times New Roman" w:hAnsi="Times New Roman"/>
                <w:sz w:val="18"/>
                <w:szCs w:val="18"/>
              </w:rPr>
            </w:pPr>
            <w:r w:rsidRPr="00195A74">
              <w:rPr>
                <w:rFonts w:ascii="Times New Roman" w:hAnsi="Times New Roman"/>
                <w:sz w:val="18"/>
                <w:szCs w:val="18"/>
              </w:rPr>
              <w:t>c) the actions which are not part of the normal exercise of activity of the company, but are carried out in pursuance of decisions taken before the date of publication of the decision to make the offer and began to apply before that date;</w:t>
            </w:r>
            <w:r w:rsidR="008753C0">
              <w:rPr>
                <w:rFonts w:ascii="Times New Roman" w:hAnsi="Times New Roman"/>
                <w:sz w:val="18"/>
                <w:szCs w:val="18"/>
              </w:rPr>
              <w:t xml:space="preserve"> (here is added a sentence)</w:t>
            </w:r>
          </w:p>
        </w:tc>
      </w:tr>
      <w:tr w:rsidR="00681659" w:rsidRPr="00195A74" w14:paraId="180A1B8D"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9FE138" w14:textId="3DAB2481"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9,</w:t>
            </w:r>
            <w:r w:rsidR="00012000">
              <w:rPr>
                <w:rFonts w:ascii="Times New Roman" w:hAnsi="Times New Roman"/>
                <w:sz w:val="18"/>
                <w:szCs w:val="18"/>
              </w:rPr>
              <w:t xml:space="preserve"> </w:t>
            </w:r>
            <w:r w:rsidRPr="00195A74">
              <w:rPr>
                <w:rFonts w:ascii="Times New Roman" w:hAnsi="Times New Roman"/>
                <w:sz w:val="18"/>
                <w:szCs w:val="18"/>
              </w:rPr>
              <w:t>point 4</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78FCD53" w14:textId="4DE46D1C"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4. For the purpose of obtaining the prior authorization, approval or confirmation of the holders of securities referred to in paragraphs 2 and 3, Member States may adopt rules allowing a general meeting of shareholders to be called at short notice, provided that the meeting does not take place within two weeks of notification’s being given.</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2C4DAE4" w14:textId="792175AE"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0E52D7" w14:textId="635E28DD"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16, point 1</w:t>
            </w:r>
            <w:r w:rsidR="004A6604">
              <w:rPr>
                <w:rFonts w:ascii="Times New Roman" w:hAnsi="Times New Roman"/>
                <w:sz w:val="18"/>
                <w:szCs w:val="18"/>
              </w:rPr>
              <w:t xml:space="preserve">, </w:t>
            </w:r>
            <w:r w:rsidR="004A6604" w:rsidRPr="00BD7FEE">
              <w:rPr>
                <w:rFonts w:ascii="Times New Roman" w:hAnsi="Times New Roman"/>
                <w:sz w:val="18"/>
                <w:szCs w:val="18"/>
              </w:rPr>
              <w:t>Adding at the end of period</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BA41B0" w14:textId="77777777" w:rsidR="00431814" w:rsidRPr="00BD7FEE" w:rsidRDefault="00431814" w:rsidP="00431814">
            <w:pPr>
              <w:rPr>
                <w:rFonts w:ascii="Times New Roman" w:hAnsi="Times New Roman"/>
                <w:sz w:val="18"/>
                <w:szCs w:val="18"/>
              </w:rPr>
            </w:pPr>
            <w:r w:rsidRPr="00BD7FEE">
              <w:rPr>
                <w:rFonts w:ascii="Times New Roman" w:hAnsi="Times New Roman"/>
                <w:sz w:val="18"/>
                <w:szCs w:val="18"/>
              </w:rPr>
              <w:t>1.(....)</w:t>
            </w:r>
          </w:p>
          <w:p w14:paraId="107709F5" w14:textId="77777777" w:rsidR="00431814" w:rsidRPr="00BD7FEE" w:rsidRDefault="00431814" w:rsidP="00431814">
            <w:pPr>
              <w:rPr>
                <w:rFonts w:ascii="Times New Roman" w:hAnsi="Times New Roman"/>
                <w:sz w:val="18"/>
                <w:szCs w:val="18"/>
              </w:rPr>
            </w:pPr>
            <w:r w:rsidRPr="00BD7FEE">
              <w:rPr>
                <w:rFonts w:ascii="Times New Roman" w:hAnsi="Times New Roman"/>
                <w:sz w:val="18"/>
                <w:szCs w:val="18"/>
              </w:rPr>
              <w:t>“at a meeting called at short notice which is not held within two weeks”</w:t>
            </w:r>
          </w:p>
          <w:p w14:paraId="018CDF2C" w14:textId="025A5D41"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5A3F07" w14:textId="0C80AEF8" w:rsidR="00681659" w:rsidRPr="00195A74" w:rsidRDefault="00B50A02" w:rsidP="00681659">
            <w:pPr>
              <w:spacing w:after="0" w:line="240" w:lineRule="auto"/>
              <w:jc w:val="both"/>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002EFEB" w14:textId="77777777" w:rsidR="00B50A02" w:rsidRDefault="00B50A02" w:rsidP="00B50A02">
            <w:pPr>
              <w:rPr>
                <w:rFonts w:ascii="Times New Roman" w:hAnsi="Times New Roman"/>
                <w:sz w:val="18"/>
                <w:szCs w:val="18"/>
              </w:rPr>
            </w:pPr>
            <w:r w:rsidRPr="00195A74">
              <w:rPr>
                <w:rFonts w:ascii="Times New Roman" w:hAnsi="Times New Roman"/>
                <w:sz w:val="18"/>
                <w:szCs w:val="18"/>
              </w:rPr>
              <w:t>Article 16, point 1</w:t>
            </w:r>
          </w:p>
          <w:p w14:paraId="6530B12E" w14:textId="60D6B768" w:rsidR="00681659" w:rsidRPr="00195A74" w:rsidRDefault="00B50A02" w:rsidP="00B50A02">
            <w:pPr>
              <w:rPr>
                <w:rFonts w:ascii="Times New Roman" w:hAnsi="Times New Roman"/>
                <w:sz w:val="18"/>
                <w:szCs w:val="18"/>
              </w:rPr>
            </w:pPr>
            <w:r w:rsidRPr="00195A74">
              <w:rPr>
                <w:rFonts w:ascii="Times New Roman" w:hAnsi="Times New Roman"/>
                <w:sz w:val="18"/>
                <w:szCs w:val="18"/>
              </w:rPr>
              <w:t>1. The general assembly, by a qualified majority vote, in accordance with point 1 of Article 145 of Law no. 9901, dated 14.4.2008 “On entrepreneurs and companies”, decides to not comply with Article 15 of this Law</w:t>
            </w:r>
            <w:r w:rsidR="00431814" w:rsidRPr="00195A74">
              <w:rPr>
                <w:rFonts w:ascii="Times New Roman" w:hAnsi="Times New Roman"/>
                <w:sz w:val="18"/>
                <w:szCs w:val="18"/>
              </w:rPr>
              <w:t>.</w:t>
            </w:r>
            <w:r w:rsidR="00431814">
              <w:rPr>
                <w:rFonts w:ascii="Times New Roman" w:hAnsi="Times New Roman"/>
                <w:sz w:val="18"/>
                <w:szCs w:val="18"/>
              </w:rPr>
              <w:t xml:space="preserve"> </w:t>
            </w:r>
            <w:r w:rsidR="004A6604">
              <w:rPr>
                <w:rFonts w:ascii="Times New Roman" w:hAnsi="Times New Roman"/>
                <w:sz w:val="18"/>
                <w:szCs w:val="18"/>
              </w:rPr>
              <w:t>(here is added a sentence)</w:t>
            </w:r>
          </w:p>
        </w:tc>
      </w:tr>
      <w:tr w:rsidR="00681659" w:rsidRPr="00195A74" w14:paraId="576DCC9A"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6CFA652" w14:textId="2846FEDA"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lastRenderedPageBreak/>
              <w:t>Article 9,</w:t>
            </w:r>
            <w:r w:rsidR="00431814">
              <w:rPr>
                <w:rFonts w:ascii="Times New Roman" w:hAnsi="Times New Roman"/>
                <w:sz w:val="18"/>
                <w:szCs w:val="18"/>
              </w:rPr>
              <w:t xml:space="preserve"> </w:t>
            </w:r>
            <w:r w:rsidRPr="00195A74">
              <w:rPr>
                <w:rFonts w:ascii="Times New Roman" w:hAnsi="Times New Roman"/>
                <w:sz w:val="18"/>
                <w:szCs w:val="18"/>
              </w:rPr>
              <w:t>point 5</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72C772B" w14:textId="14E5B714"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5. The board of the offeree company shall draw up and make public a document setting out its opinion of the bid and the reasons on which it is based, including its views on the effects of implementation of the bid on all the company’s interests and specifically employment, and on the offeror’s strategic plans for the offeree company and their likely repercussions on employment and the locations of the company’s places of business as set out in the offer document in accordance with Article 6(3)(i). The board of the offeree company shall at the same time communicate that opinion to the representatives of its employees or, where there are no such representatives, to the employees themselves. Where the board of the offeree company receives in good time a separate opinion from the representatives of its employees on the effects of the bid on employment, that opinion shall be appended to the document.</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7FE4B596" w14:textId="13AC9A8F"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173D32" w14:textId="44DB34F4" w:rsidR="00681659" w:rsidRPr="00195A74" w:rsidRDefault="00681659" w:rsidP="00681659">
            <w:pPr>
              <w:spacing w:after="0" w:line="240" w:lineRule="auto"/>
              <w:jc w:val="both"/>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936AD4" w14:textId="6372C422"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75FB51" w14:textId="17647415"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FB5DAA" w14:textId="77777777"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Article 14</w:t>
            </w:r>
          </w:p>
          <w:p w14:paraId="02BB0C8D" w14:textId="77777777" w:rsidR="00681659" w:rsidRPr="00195A74" w:rsidRDefault="00681659" w:rsidP="00681659">
            <w:pPr>
              <w:spacing w:after="0" w:line="240" w:lineRule="auto"/>
              <w:jc w:val="both"/>
              <w:rPr>
                <w:rFonts w:ascii="Times New Roman" w:hAnsi="Times New Roman"/>
                <w:sz w:val="18"/>
                <w:szCs w:val="18"/>
              </w:rPr>
            </w:pPr>
          </w:p>
          <w:p w14:paraId="4ADDE964"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administration of the offeree company within 10 days from the date of publication of the offer document or the adjustments made to it, shall draw up and publish a document, which presents its opinion on the takeover bid, analyzing the consequences that the implementation of the bid could have on the interests of the company, including the effects on labor relations. This document shall also present the opinion about the consequences that the strategic plans provided by the offeror in the offer document might have on the offeree company, including the possible consequences of these plans on labor relations and the locations of the places of business of the company. In this document shall also be listed the reasons for which the administration supports the company's aforementioned opinion.</w:t>
            </w:r>
          </w:p>
          <w:p w14:paraId="3E4F78C5"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2. The administration, at the same time, shall communicate this opinion to the representative council of the employees, which compiles a separate opinion on the consequences of the takeover on labor relations, which shall be attached to the document drawn up by the administration.</w:t>
            </w:r>
          </w:p>
          <w:p w14:paraId="4D372406" w14:textId="09D8F66F" w:rsidR="00681659" w:rsidRPr="00195A74" w:rsidRDefault="00681659" w:rsidP="00681659">
            <w:pPr>
              <w:spacing w:after="0" w:line="240" w:lineRule="auto"/>
              <w:jc w:val="both"/>
              <w:rPr>
                <w:rFonts w:ascii="Times New Roman" w:hAnsi="Times New Roman"/>
                <w:sz w:val="18"/>
                <w:szCs w:val="18"/>
              </w:rPr>
            </w:pPr>
            <w:r w:rsidRPr="00195A74">
              <w:rPr>
                <w:rFonts w:ascii="Times New Roman" w:hAnsi="Times New Roman"/>
                <w:sz w:val="18"/>
                <w:szCs w:val="18"/>
              </w:rPr>
              <w:t>3. The document shall be published in accordance with point 2 of Article 6 of this Law.</w:t>
            </w:r>
          </w:p>
        </w:tc>
      </w:tr>
      <w:tr w:rsidR="00681659" w:rsidRPr="00195A74" w14:paraId="79D175A8"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4F024B" w14:textId="7B30DEC2"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9,</w:t>
            </w:r>
            <w:r w:rsidR="00431814">
              <w:rPr>
                <w:rFonts w:ascii="Times New Roman" w:hAnsi="Times New Roman"/>
                <w:sz w:val="18"/>
                <w:szCs w:val="18"/>
              </w:rPr>
              <w:t xml:space="preserve"> </w:t>
            </w:r>
            <w:r w:rsidRPr="00195A74">
              <w:rPr>
                <w:rFonts w:ascii="Times New Roman" w:hAnsi="Times New Roman"/>
                <w:sz w:val="18"/>
                <w:szCs w:val="18"/>
              </w:rPr>
              <w:t>point 6</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17C2A0" w14:textId="56AA41D5" w:rsidR="00681659" w:rsidRPr="00195A74" w:rsidRDefault="00681659" w:rsidP="00681659">
            <w:pPr>
              <w:rPr>
                <w:rFonts w:ascii="Times New Roman" w:hAnsi="Times New Roman"/>
                <w:sz w:val="18"/>
                <w:szCs w:val="18"/>
              </w:rPr>
            </w:pPr>
            <w:r w:rsidRPr="00195A74">
              <w:rPr>
                <w:rFonts w:ascii="Times New Roman" w:hAnsi="Times New Roman"/>
                <w:sz w:val="18"/>
                <w:szCs w:val="18"/>
              </w:rPr>
              <w:t>6. For the purposes of paragraph 2, where a company has a two-tier board structure ‘board’ shall mean both the management board and the supervisory board.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0E9243A1" w14:textId="5FB22DA6"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392040" w14:textId="59A881EB"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9709E5" w14:textId="0D3587D4"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637D70" w14:textId="5FB96D64"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412B98" w14:textId="395CEEC0"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2, letter a)</w:t>
            </w:r>
          </w:p>
          <w:p w14:paraId="32D03D6E" w14:textId="56659F74" w:rsidR="00681659" w:rsidRPr="00195A74" w:rsidRDefault="00681659" w:rsidP="00681659">
            <w:pPr>
              <w:rPr>
                <w:rFonts w:ascii="Times New Roman" w:hAnsi="Times New Roman"/>
                <w:sz w:val="18"/>
                <w:szCs w:val="18"/>
              </w:rPr>
            </w:pPr>
            <w:r w:rsidRPr="00195A74">
              <w:rPr>
                <w:rFonts w:ascii="Times New Roman" w:hAnsi="Times New Roman"/>
                <w:sz w:val="18"/>
                <w:szCs w:val="18"/>
              </w:rPr>
              <w:t>a) “Administration of the company” shall mean the body of management and supervision, in accordance with the provisions of the letters "b" and "c" of point 1 of Article 134 of Law no. 9901, dated 14.4.2008 “On entrepreneurs and companies”.</w:t>
            </w:r>
          </w:p>
        </w:tc>
      </w:tr>
      <w:tr w:rsidR="00681659" w:rsidRPr="00195A74" w14:paraId="68C6DB53"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39B9FEB" w14:textId="055062A8"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10,</w:t>
            </w:r>
            <w:r w:rsidR="00431814">
              <w:rPr>
                <w:rFonts w:ascii="Times New Roman" w:hAnsi="Times New Roman"/>
                <w:sz w:val="18"/>
                <w:szCs w:val="18"/>
              </w:rPr>
              <w:t xml:space="preserve"> </w:t>
            </w:r>
            <w:r w:rsidRPr="00195A74">
              <w:rPr>
                <w:rFonts w:ascii="Times New Roman" w:hAnsi="Times New Roman"/>
                <w:sz w:val="18"/>
                <w:szCs w:val="18"/>
              </w:rPr>
              <w:t>point 1,</w:t>
            </w:r>
            <w:r w:rsidR="00431814">
              <w:rPr>
                <w:rFonts w:ascii="Times New Roman" w:hAnsi="Times New Roman"/>
                <w:sz w:val="18"/>
                <w:szCs w:val="18"/>
              </w:rPr>
              <w:t xml:space="preserve"> </w:t>
            </w:r>
            <w:r w:rsidRPr="00195A74">
              <w:rPr>
                <w:rFonts w:ascii="Times New Roman" w:hAnsi="Times New Roman"/>
                <w:sz w:val="18"/>
                <w:szCs w:val="18"/>
              </w:rPr>
              <w:t>letter (a)</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996DEF0"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1. Member States shall ensure that companies as referred to in Article 1(1) publish detailed information on the following:</w:t>
            </w:r>
          </w:p>
          <w:p w14:paraId="3452FE2C" w14:textId="21DECB7A" w:rsidR="00681659" w:rsidRPr="00195A74" w:rsidRDefault="00681659" w:rsidP="00681659">
            <w:pPr>
              <w:rPr>
                <w:rFonts w:ascii="Times New Roman" w:hAnsi="Times New Roman"/>
                <w:sz w:val="18"/>
                <w:szCs w:val="18"/>
              </w:rPr>
            </w:pPr>
            <w:r w:rsidRPr="00195A74">
              <w:rPr>
                <w:rFonts w:ascii="Times New Roman" w:hAnsi="Times New Roman"/>
                <w:sz w:val="18"/>
                <w:szCs w:val="18"/>
              </w:rPr>
              <w:t>(a) the structure of their capital, including securities which are not admitted to trading on a regulated market in a Member State, where appropriate with an indication of the different classes of shares and, for each class of shares, the rights and obligations attaching to it and the percentage of total share capital that it represents;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EEDA4F0" w14:textId="518E2101"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DD8BEA" w14:textId="529A9CFF"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4D6C3F" w14:textId="08C39793"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3E775D" w14:textId="77DE0C76"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639635" w14:textId="0D262B1E"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4, point1, letter a)</w:t>
            </w:r>
          </w:p>
          <w:p w14:paraId="577619C1" w14:textId="2395FF1B"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a) the structure of the capital, including securities which are not admitted to trading on a regulated market, by indicating the different classes of shares and for each class, the rights and obligations attaching to them, and the percentage of the total share capital that they represent; </w:t>
            </w:r>
          </w:p>
        </w:tc>
      </w:tr>
      <w:tr w:rsidR="00681659" w:rsidRPr="00195A74" w14:paraId="407CD4DE"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D8F3AB" w14:textId="3B80FF0C"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10,</w:t>
            </w:r>
            <w:r w:rsidR="00431814">
              <w:rPr>
                <w:rFonts w:ascii="Times New Roman" w:hAnsi="Times New Roman"/>
                <w:sz w:val="18"/>
                <w:szCs w:val="18"/>
              </w:rPr>
              <w:t xml:space="preserve"> </w:t>
            </w:r>
            <w:r w:rsidRPr="00195A74">
              <w:rPr>
                <w:rFonts w:ascii="Times New Roman" w:hAnsi="Times New Roman"/>
                <w:sz w:val="18"/>
                <w:szCs w:val="18"/>
              </w:rPr>
              <w:t>point 1,</w:t>
            </w:r>
            <w:r w:rsidR="00431814">
              <w:rPr>
                <w:rFonts w:ascii="Times New Roman" w:hAnsi="Times New Roman"/>
                <w:sz w:val="18"/>
                <w:szCs w:val="18"/>
              </w:rPr>
              <w:t xml:space="preserve"> </w:t>
            </w:r>
            <w:r w:rsidRPr="00195A74">
              <w:rPr>
                <w:rFonts w:ascii="Times New Roman" w:hAnsi="Times New Roman"/>
                <w:sz w:val="18"/>
                <w:szCs w:val="18"/>
              </w:rPr>
              <w:t>letter (b)</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108ABE8" w14:textId="304C5E0A" w:rsidR="00681659" w:rsidRPr="00195A74" w:rsidRDefault="00681659" w:rsidP="00681659">
            <w:pPr>
              <w:rPr>
                <w:rFonts w:ascii="Times New Roman" w:hAnsi="Times New Roman"/>
                <w:sz w:val="18"/>
                <w:szCs w:val="18"/>
              </w:rPr>
            </w:pPr>
            <w:r w:rsidRPr="00195A74">
              <w:rPr>
                <w:rFonts w:ascii="Times New Roman" w:hAnsi="Times New Roman"/>
                <w:sz w:val="18"/>
                <w:szCs w:val="18"/>
              </w:rPr>
              <w:t>(b) any restrictions on the transfer of securities, such as limitations on the holding of securities or the need to obtain the approval of the company or other holders of securities, without prejudice to Article 46 of Directive 2001/34/EC;</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4B7B361" w14:textId="54950C30"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6970C0" w14:textId="4ED28902"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17276E" w14:textId="07C294C9"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506AD9" w14:textId="025FCEEE"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B9133EF" w14:textId="0C50E7C8"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4, point1, letter b)</w:t>
            </w:r>
          </w:p>
          <w:p w14:paraId="551FD009" w14:textId="33941986" w:rsidR="00681659" w:rsidRPr="00195A74" w:rsidRDefault="00681659" w:rsidP="00681659">
            <w:pPr>
              <w:rPr>
                <w:rFonts w:ascii="Times New Roman" w:hAnsi="Times New Roman"/>
                <w:sz w:val="18"/>
                <w:szCs w:val="18"/>
              </w:rPr>
            </w:pPr>
            <w:r w:rsidRPr="00195A74">
              <w:rPr>
                <w:rFonts w:ascii="Times New Roman" w:hAnsi="Times New Roman"/>
                <w:sz w:val="18"/>
                <w:szCs w:val="18"/>
              </w:rPr>
              <w:t>b) any restrictions, on the transfer of the securities, such as limitations on the holding of the securities or the need to obtain the approval of the company or other holders of securities;</w:t>
            </w:r>
          </w:p>
        </w:tc>
      </w:tr>
      <w:tr w:rsidR="00681659" w:rsidRPr="00195A74" w14:paraId="07E396F0"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FFF1C32" w14:textId="3767A09B"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10,</w:t>
            </w:r>
            <w:r w:rsidR="00E34472">
              <w:rPr>
                <w:rFonts w:ascii="Times New Roman" w:hAnsi="Times New Roman"/>
                <w:sz w:val="18"/>
                <w:szCs w:val="18"/>
              </w:rPr>
              <w:t xml:space="preserve"> </w:t>
            </w:r>
            <w:r w:rsidRPr="00195A74">
              <w:rPr>
                <w:rFonts w:ascii="Times New Roman" w:hAnsi="Times New Roman"/>
                <w:sz w:val="18"/>
                <w:szCs w:val="18"/>
              </w:rPr>
              <w:t>point 1,</w:t>
            </w:r>
            <w:r w:rsidR="00E34472">
              <w:rPr>
                <w:rFonts w:ascii="Times New Roman" w:hAnsi="Times New Roman"/>
                <w:sz w:val="18"/>
                <w:szCs w:val="18"/>
              </w:rPr>
              <w:t xml:space="preserve"> </w:t>
            </w:r>
            <w:r w:rsidRPr="00195A74">
              <w:rPr>
                <w:rFonts w:ascii="Times New Roman" w:hAnsi="Times New Roman"/>
                <w:sz w:val="18"/>
                <w:szCs w:val="18"/>
              </w:rPr>
              <w:t>letter (c)</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8E971F2" w14:textId="5D2740B3" w:rsidR="00681659" w:rsidRPr="00195A74" w:rsidRDefault="00681659" w:rsidP="00681659">
            <w:pPr>
              <w:rPr>
                <w:rFonts w:ascii="Times New Roman" w:hAnsi="Times New Roman"/>
                <w:sz w:val="18"/>
                <w:szCs w:val="18"/>
              </w:rPr>
            </w:pPr>
            <w:r w:rsidRPr="00195A74">
              <w:rPr>
                <w:rFonts w:ascii="Times New Roman" w:hAnsi="Times New Roman"/>
                <w:sz w:val="18"/>
                <w:szCs w:val="18"/>
              </w:rPr>
              <w:t>(c) significant direct and indirect shareholdings (including indirect shareholdings through pyramid structures and cross-shareholdings) within the meaning of Article 85 of Directive 2001/34/EC;</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EC52B34" w14:textId="75016BB2"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173F03" w14:textId="6C870544"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D916C0" w14:textId="7DDEEF15"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4ABA95" w14:textId="72F0BA98"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1C528E4"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Article4, point1, letter c)</w:t>
            </w:r>
          </w:p>
          <w:p w14:paraId="2BE4E9A1" w14:textId="1C7D235E" w:rsidR="00681659" w:rsidRPr="00195A74" w:rsidRDefault="00681659" w:rsidP="00681659">
            <w:pPr>
              <w:rPr>
                <w:rFonts w:ascii="Times New Roman" w:hAnsi="Times New Roman"/>
                <w:sz w:val="18"/>
                <w:szCs w:val="18"/>
              </w:rPr>
            </w:pPr>
            <w:r w:rsidRPr="00195A74">
              <w:rPr>
                <w:rFonts w:ascii="Times New Roman" w:hAnsi="Times New Roman"/>
                <w:sz w:val="18"/>
                <w:szCs w:val="18"/>
              </w:rPr>
              <w:t>c) significant direct or indirect shareholdings within the meaning of Article 206 of Law no. 9901, dated 14.4.2008 “On entrepreneurs and companies”;</w:t>
            </w:r>
          </w:p>
        </w:tc>
      </w:tr>
      <w:tr w:rsidR="00681659" w:rsidRPr="00195A74" w14:paraId="5A304EE5"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12239AC" w14:textId="4116AC1B"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10,</w:t>
            </w:r>
            <w:r w:rsidR="00E34472">
              <w:rPr>
                <w:rFonts w:ascii="Times New Roman" w:hAnsi="Times New Roman"/>
                <w:sz w:val="18"/>
                <w:szCs w:val="18"/>
              </w:rPr>
              <w:t xml:space="preserve"> </w:t>
            </w:r>
            <w:r w:rsidRPr="00195A74">
              <w:rPr>
                <w:rFonts w:ascii="Times New Roman" w:hAnsi="Times New Roman"/>
                <w:sz w:val="18"/>
                <w:szCs w:val="18"/>
              </w:rPr>
              <w:t>point 1,</w:t>
            </w:r>
            <w:r w:rsidR="00E34472">
              <w:rPr>
                <w:rFonts w:ascii="Times New Roman" w:hAnsi="Times New Roman"/>
                <w:sz w:val="18"/>
                <w:szCs w:val="18"/>
              </w:rPr>
              <w:t xml:space="preserve"> </w:t>
            </w:r>
            <w:r w:rsidRPr="00195A74">
              <w:rPr>
                <w:rFonts w:ascii="Times New Roman" w:hAnsi="Times New Roman"/>
                <w:sz w:val="18"/>
                <w:szCs w:val="18"/>
              </w:rPr>
              <w:t>letter (d)</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90B5612" w14:textId="1DE5DFA9" w:rsidR="00681659" w:rsidRPr="00195A74" w:rsidRDefault="00681659" w:rsidP="00681659">
            <w:pPr>
              <w:rPr>
                <w:rFonts w:ascii="Times New Roman" w:hAnsi="Times New Roman"/>
                <w:sz w:val="18"/>
                <w:szCs w:val="18"/>
              </w:rPr>
            </w:pPr>
            <w:r w:rsidRPr="00195A74">
              <w:rPr>
                <w:rFonts w:ascii="Times New Roman" w:hAnsi="Times New Roman"/>
                <w:sz w:val="18"/>
                <w:szCs w:val="18"/>
              </w:rPr>
              <w:t>(d) the holders of any securities with special control rights and a description of those rights;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22F1E188" w14:textId="528D78D5"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65F4F3" w14:textId="78190776"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72E040" w14:textId="2E4715B8"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11C626" w14:textId="022036D6"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B0FA669"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Article4, point1, letter ç)</w:t>
            </w:r>
          </w:p>
          <w:p w14:paraId="04EB83EA" w14:textId="5270039A" w:rsidR="00681659" w:rsidRPr="00195A74" w:rsidRDefault="00681659" w:rsidP="00681659">
            <w:pPr>
              <w:rPr>
                <w:rFonts w:ascii="Times New Roman" w:hAnsi="Times New Roman"/>
                <w:sz w:val="18"/>
                <w:szCs w:val="18"/>
              </w:rPr>
            </w:pPr>
            <w:r w:rsidRPr="00195A74">
              <w:rPr>
                <w:rFonts w:ascii="Times New Roman" w:hAnsi="Times New Roman"/>
                <w:sz w:val="18"/>
                <w:szCs w:val="18"/>
              </w:rPr>
              <w:t>ç) the holders of securities with special control rights and a description of these rights;</w:t>
            </w:r>
          </w:p>
        </w:tc>
      </w:tr>
      <w:tr w:rsidR="00681659" w:rsidRPr="00195A74" w14:paraId="4C166F93"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A4F8B73" w14:textId="7E407E1B"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10,</w:t>
            </w:r>
            <w:r w:rsidR="00E34472">
              <w:rPr>
                <w:rFonts w:ascii="Times New Roman" w:hAnsi="Times New Roman"/>
                <w:sz w:val="18"/>
                <w:szCs w:val="18"/>
              </w:rPr>
              <w:t xml:space="preserve"> </w:t>
            </w:r>
            <w:r w:rsidRPr="00195A74">
              <w:rPr>
                <w:rFonts w:ascii="Times New Roman" w:hAnsi="Times New Roman"/>
                <w:sz w:val="18"/>
                <w:szCs w:val="18"/>
              </w:rPr>
              <w:t>point 1,</w:t>
            </w:r>
            <w:r w:rsidR="00E34472">
              <w:rPr>
                <w:rFonts w:ascii="Times New Roman" w:hAnsi="Times New Roman"/>
                <w:sz w:val="18"/>
                <w:szCs w:val="18"/>
              </w:rPr>
              <w:t xml:space="preserve"> </w:t>
            </w:r>
            <w:r w:rsidRPr="00195A74">
              <w:rPr>
                <w:rFonts w:ascii="Times New Roman" w:hAnsi="Times New Roman"/>
                <w:sz w:val="18"/>
                <w:szCs w:val="18"/>
              </w:rPr>
              <w:t>letter (e)</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A56F9B" w14:textId="1EEA990E" w:rsidR="00681659" w:rsidRPr="00195A74" w:rsidRDefault="00681659" w:rsidP="00681659">
            <w:pPr>
              <w:rPr>
                <w:rFonts w:ascii="Times New Roman" w:hAnsi="Times New Roman"/>
                <w:sz w:val="18"/>
                <w:szCs w:val="18"/>
              </w:rPr>
            </w:pPr>
            <w:r w:rsidRPr="00195A74">
              <w:rPr>
                <w:rFonts w:ascii="Times New Roman" w:hAnsi="Times New Roman"/>
                <w:sz w:val="18"/>
                <w:szCs w:val="18"/>
              </w:rPr>
              <w:t>(e) the system of control of any employee share scheme where the control rights are not exercised directly by the employees;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DB742F4" w14:textId="1861763F"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908CF1" w14:textId="5A0F5212"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7BCE99" w14:textId="0A903A0A"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B17D47" w14:textId="599D3119"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10E1A25" w14:textId="20EBA11B"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4, point1, letter d)</w:t>
            </w:r>
          </w:p>
          <w:p w14:paraId="721FE162" w14:textId="250DE3DF" w:rsidR="00681659" w:rsidRPr="00195A74" w:rsidRDefault="00681659" w:rsidP="00681659">
            <w:pPr>
              <w:rPr>
                <w:rFonts w:ascii="Times New Roman" w:hAnsi="Times New Roman"/>
                <w:sz w:val="18"/>
                <w:szCs w:val="18"/>
              </w:rPr>
            </w:pPr>
            <w:r w:rsidRPr="00195A74">
              <w:rPr>
                <w:rFonts w:ascii="Times New Roman" w:hAnsi="Times New Roman"/>
                <w:sz w:val="18"/>
                <w:szCs w:val="18"/>
              </w:rPr>
              <w:t>d) the system of control of any employee share scheme, if any, where the control rights are not exercised directly by the employee;</w:t>
            </w:r>
          </w:p>
        </w:tc>
      </w:tr>
      <w:tr w:rsidR="00681659" w:rsidRPr="00195A74" w14:paraId="7F03F83D" w14:textId="77777777" w:rsidTr="006B2D99">
        <w:trPr>
          <w:cantSplit/>
          <w:trHeight w:val="1799"/>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3C347BA" w14:textId="7B189A87"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10,</w:t>
            </w:r>
            <w:r w:rsidR="006B2D99">
              <w:rPr>
                <w:rFonts w:ascii="Times New Roman" w:hAnsi="Times New Roman"/>
                <w:sz w:val="18"/>
                <w:szCs w:val="18"/>
              </w:rPr>
              <w:t xml:space="preserve"> </w:t>
            </w:r>
            <w:r w:rsidRPr="00195A74">
              <w:rPr>
                <w:rFonts w:ascii="Times New Roman" w:hAnsi="Times New Roman"/>
                <w:sz w:val="18"/>
                <w:szCs w:val="18"/>
              </w:rPr>
              <w:t>point 1,</w:t>
            </w:r>
            <w:r w:rsidR="006B2D99">
              <w:rPr>
                <w:rFonts w:ascii="Times New Roman" w:hAnsi="Times New Roman"/>
                <w:sz w:val="18"/>
                <w:szCs w:val="18"/>
              </w:rPr>
              <w:t xml:space="preserve"> </w:t>
            </w:r>
            <w:r w:rsidRPr="00195A74">
              <w:rPr>
                <w:rFonts w:ascii="Times New Roman" w:hAnsi="Times New Roman"/>
                <w:sz w:val="18"/>
                <w:szCs w:val="18"/>
              </w:rPr>
              <w:t>letter (f)</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5A35E92" w14:textId="01CC24A3" w:rsidR="00681659" w:rsidRPr="00195A74" w:rsidRDefault="00681659" w:rsidP="00681659">
            <w:pPr>
              <w:rPr>
                <w:rFonts w:ascii="Times New Roman" w:hAnsi="Times New Roman"/>
                <w:sz w:val="18"/>
                <w:szCs w:val="18"/>
              </w:rPr>
            </w:pPr>
            <w:r w:rsidRPr="00195A74">
              <w:rPr>
                <w:rFonts w:ascii="Times New Roman" w:hAnsi="Times New Roman"/>
                <w:sz w:val="18"/>
                <w:szCs w:val="18"/>
              </w:rPr>
              <w:t>(f) any restrictions on voting rights, such as limitations of the voting rights of holders of a given percentage or number of votes, deadlines for exercising voting rights, or systems whereby, with the company’s cooperation, the financial rights attaching to securities are separated from the holding of securities;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276FE321" w14:textId="6E0213D1"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692589" w14:textId="606884D9"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D1A340" w14:textId="3DB4E957"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70CE14" w14:textId="6295FB6B"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C1BDD4C" w14:textId="3C67D75A"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4, point 1, letter g)</w:t>
            </w:r>
          </w:p>
          <w:p w14:paraId="419EAA9C" w14:textId="478F0E58" w:rsidR="00681659" w:rsidRPr="00195A74" w:rsidRDefault="00681659" w:rsidP="00681659">
            <w:pPr>
              <w:rPr>
                <w:rFonts w:ascii="Times New Roman" w:hAnsi="Times New Roman"/>
                <w:sz w:val="18"/>
                <w:szCs w:val="18"/>
              </w:rPr>
            </w:pPr>
            <w:r w:rsidRPr="00195A74">
              <w:rPr>
                <w:rFonts w:ascii="Times New Roman" w:hAnsi="Times New Roman"/>
                <w:sz w:val="18"/>
                <w:szCs w:val="18"/>
              </w:rPr>
              <w:t>g) any restrictions on voting rights, such as limitations of the voting rights of holders of a given percentage or number of votes, deadlines for exercising voting rights, or systems whereby, with the company's cooperation, the financial rights attaching to securities are separated from the holding of securities;</w:t>
            </w:r>
          </w:p>
        </w:tc>
      </w:tr>
      <w:tr w:rsidR="00681659" w:rsidRPr="00195A74" w14:paraId="531E6A95"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65726A2" w14:textId="765DF47F"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10,</w:t>
            </w:r>
            <w:r w:rsidR="006B2D99">
              <w:rPr>
                <w:rFonts w:ascii="Times New Roman" w:hAnsi="Times New Roman"/>
                <w:sz w:val="18"/>
                <w:szCs w:val="18"/>
              </w:rPr>
              <w:t xml:space="preserve"> </w:t>
            </w:r>
            <w:r w:rsidRPr="00195A74">
              <w:rPr>
                <w:rFonts w:ascii="Times New Roman" w:hAnsi="Times New Roman"/>
                <w:sz w:val="18"/>
                <w:szCs w:val="18"/>
              </w:rPr>
              <w:t>point 1,</w:t>
            </w:r>
            <w:r w:rsidR="006B2D99">
              <w:rPr>
                <w:rFonts w:ascii="Times New Roman" w:hAnsi="Times New Roman"/>
                <w:sz w:val="18"/>
                <w:szCs w:val="18"/>
              </w:rPr>
              <w:t xml:space="preserve"> </w:t>
            </w:r>
            <w:r w:rsidRPr="00195A74">
              <w:rPr>
                <w:rFonts w:ascii="Times New Roman" w:hAnsi="Times New Roman"/>
                <w:sz w:val="18"/>
                <w:szCs w:val="18"/>
              </w:rPr>
              <w:t>letter (g)</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871F309" w14:textId="5D8CF66B"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(g) any agreements between shareholders which are known to the company and may result in restrictions on the transfer of securities and/or voting rights within the meaning of Directive 2001/34/EC; </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76858678" w14:textId="60BF3D53"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84A080" w14:textId="7B2A8EE0"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0E58E5" w14:textId="04603DAB"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3750F8E" w14:textId="26CA3334"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41049B7" w14:textId="2CDC798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4, point1, letter gj)</w:t>
            </w:r>
          </w:p>
          <w:p w14:paraId="3CE25D34" w14:textId="15F6470C"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gj) any agreement between the holders of the shares, known by the company and may result in restrictions on transfer of shares and / or voting rights. </w:t>
            </w:r>
          </w:p>
        </w:tc>
      </w:tr>
      <w:tr w:rsidR="00681659" w:rsidRPr="00195A74" w14:paraId="39CA8A42"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0EBB609" w14:textId="0E7AFFC3"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10,</w:t>
            </w:r>
            <w:r w:rsidR="006B2D99">
              <w:rPr>
                <w:rFonts w:ascii="Times New Roman" w:hAnsi="Times New Roman"/>
                <w:sz w:val="18"/>
                <w:szCs w:val="18"/>
              </w:rPr>
              <w:t xml:space="preserve"> </w:t>
            </w:r>
            <w:r w:rsidRPr="00195A74">
              <w:rPr>
                <w:rFonts w:ascii="Times New Roman" w:hAnsi="Times New Roman"/>
                <w:sz w:val="18"/>
                <w:szCs w:val="18"/>
              </w:rPr>
              <w:t>point 1,</w:t>
            </w:r>
            <w:r w:rsidR="006B2D99">
              <w:rPr>
                <w:rFonts w:ascii="Times New Roman" w:hAnsi="Times New Roman"/>
                <w:sz w:val="18"/>
                <w:szCs w:val="18"/>
              </w:rPr>
              <w:t xml:space="preserve"> </w:t>
            </w:r>
            <w:r w:rsidRPr="00195A74">
              <w:rPr>
                <w:rFonts w:ascii="Times New Roman" w:hAnsi="Times New Roman"/>
                <w:sz w:val="18"/>
                <w:szCs w:val="18"/>
              </w:rPr>
              <w:t>letter (h)</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DB36449" w14:textId="591E8742" w:rsidR="00681659" w:rsidRPr="00195A74" w:rsidRDefault="00681659" w:rsidP="00681659">
            <w:pPr>
              <w:rPr>
                <w:rFonts w:ascii="Times New Roman" w:hAnsi="Times New Roman"/>
                <w:sz w:val="18"/>
                <w:szCs w:val="18"/>
              </w:rPr>
            </w:pPr>
            <w:r w:rsidRPr="00195A74">
              <w:rPr>
                <w:rFonts w:ascii="Times New Roman" w:hAnsi="Times New Roman"/>
                <w:sz w:val="18"/>
                <w:szCs w:val="18"/>
              </w:rPr>
              <w:t>(h) the rules governing the appointment and replacement of board members and the amendment of the articles of association;</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61B4FBC" w14:textId="23A0717F"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CECC05" w14:textId="6C43E976"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75A4CC" w14:textId="44AE42C2"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3FFCCD" w14:textId="47D75FBB"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215B3EA"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4, point1, letter dh)</w:t>
            </w:r>
          </w:p>
          <w:p w14:paraId="15D22462" w14:textId="7F531151" w:rsidR="00681659" w:rsidRPr="00195A74" w:rsidRDefault="00681659" w:rsidP="00681659">
            <w:pPr>
              <w:rPr>
                <w:rFonts w:ascii="Times New Roman" w:hAnsi="Times New Roman"/>
                <w:sz w:val="18"/>
                <w:szCs w:val="18"/>
              </w:rPr>
            </w:pPr>
            <w:r w:rsidRPr="00195A74">
              <w:rPr>
                <w:rFonts w:ascii="Times New Roman" w:hAnsi="Times New Roman"/>
                <w:sz w:val="18"/>
                <w:szCs w:val="18"/>
              </w:rPr>
              <w:t>dh) the rules governing the appointment and the replacement of the administration of the company and also the changing of statute;</w:t>
            </w:r>
          </w:p>
        </w:tc>
      </w:tr>
      <w:tr w:rsidR="00681659" w:rsidRPr="00195A74" w14:paraId="49B5341E"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26EAD5" w14:textId="1E27749D"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10,</w:t>
            </w:r>
            <w:r w:rsidR="006B2D99">
              <w:rPr>
                <w:rFonts w:ascii="Times New Roman" w:hAnsi="Times New Roman"/>
                <w:sz w:val="18"/>
                <w:szCs w:val="18"/>
              </w:rPr>
              <w:t xml:space="preserve"> </w:t>
            </w:r>
            <w:r w:rsidRPr="00195A74">
              <w:rPr>
                <w:rFonts w:ascii="Times New Roman" w:hAnsi="Times New Roman"/>
                <w:sz w:val="18"/>
                <w:szCs w:val="18"/>
              </w:rPr>
              <w:t>point 1,</w:t>
            </w:r>
            <w:r w:rsidR="006B2D99">
              <w:rPr>
                <w:rFonts w:ascii="Times New Roman" w:hAnsi="Times New Roman"/>
                <w:sz w:val="18"/>
                <w:szCs w:val="18"/>
              </w:rPr>
              <w:t xml:space="preserve"> </w:t>
            </w:r>
            <w:r w:rsidRPr="00195A74">
              <w:rPr>
                <w:rFonts w:ascii="Times New Roman" w:hAnsi="Times New Roman"/>
                <w:sz w:val="18"/>
                <w:szCs w:val="18"/>
              </w:rPr>
              <w:t>letter (i)</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20BB397" w14:textId="2D8E6F6B" w:rsidR="00681659" w:rsidRPr="00195A74" w:rsidRDefault="00681659" w:rsidP="00681659">
            <w:pPr>
              <w:rPr>
                <w:rFonts w:ascii="Times New Roman" w:hAnsi="Times New Roman"/>
                <w:sz w:val="18"/>
                <w:szCs w:val="18"/>
              </w:rPr>
            </w:pPr>
            <w:r w:rsidRPr="00195A74">
              <w:rPr>
                <w:rFonts w:ascii="Times New Roman" w:hAnsi="Times New Roman"/>
                <w:sz w:val="18"/>
                <w:szCs w:val="18"/>
              </w:rPr>
              <w:t>(i) the powers of board members, and in particular the power to issue or buy back shares;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05F562E7" w14:textId="5D2ECE88"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DFF07D" w14:textId="48DF8858"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19CA91" w14:textId="653F4FA6"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7D10BE" w14:textId="55348DC6"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B6804E6" w14:textId="7E08F594"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4, point 1, letter (e)</w:t>
            </w:r>
          </w:p>
          <w:p w14:paraId="5FF80A6F" w14:textId="4090D4D4" w:rsidR="00681659" w:rsidRPr="00195A74" w:rsidRDefault="00681659" w:rsidP="00681659">
            <w:pPr>
              <w:rPr>
                <w:rFonts w:ascii="Times New Roman" w:hAnsi="Times New Roman"/>
                <w:sz w:val="18"/>
                <w:szCs w:val="18"/>
              </w:rPr>
            </w:pPr>
            <w:r w:rsidRPr="00195A74">
              <w:rPr>
                <w:rFonts w:ascii="Times New Roman" w:hAnsi="Times New Roman"/>
                <w:sz w:val="18"/>
                <w:szCs w:val="18"/>
              </w:rPr>
              <w:t>e) the powers of the board members of company, specifically the powers to issue and buy back shares;</w:t>
            </w:r>
          </w:p>
        </w:tc>
      </w:tr>
      <w:tr w:rsidR="00681659" w:rsidRPr="00195A74" w14:paraId="15F40720"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79D3D09" w14:textId="6EA0ECFE"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10,</w:t>
            </w:r>
            <w:r w:rsidR="006B2D99">
              <w:rPr>
                <w:rFonts w:ascii="Times New Roman" w:hAnsi="Times New Roman"/>
                <w:sz w:val="18"/>
                <w:szCs w:val="18"/>
              </w:rPr>
              <w:t xml:space="preserve"> </w:t>
            </w:r>
            <w:r w:rsidRPr="00195A74">
              <w:rPr>
                <w:rFonts w:ascii="Times New Roman" w:hAnsi="Times New Roman"/>
                <w:sz w:val="18"/>
                <w:szCs w:val="18"/>
              </w:rPr>
              <w:t>point 1,</w:t>
            </w:r>
            <w:r w:rsidR="006B2D99">
              <w:rPr>
                <w:rFonts w:ascii="Times New Roman" w:hAnsi="Times New Roman"/>
                <w:sz w:val="18"/>
                <w:szCs w:val="18"/>
              </w:rPr>
              <w:t xml:space="preserve"> </w:t>
            </w:r>
            <w:r w:rsidRPr="00195A74">
              <w:rPr>
                <w:rFonts w:ascii="Times New Roman" w:hAnsi="Times New Roman"/>
                <w:sz w:val="18"/>
                <w:szCs w:val="18"/>
              </w:rPr>
              <w:t>letter (j)</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3B6FD0" w14:textId="1065319C" w:rsidR="00681659" w:rsidRPr="00195A74" w:rsidRDefault="00681659" w:rsidP="00681659">
            <w:pPr>
              <w:rPr>
                <w:rFonts w:ascii="Times New Roman" w:hAnsi="Times New Roman"/>
                <w:sz w:val="18"/>
                <w:szCs w:val="18"/>
              </w:rPr>
            </w:pPr>
            <w:r w:rsidRPr="00195A74">
              <w:rPr>
                <w:rFonts w:ascii="Times New Roman" w:hAnsi="Times New Roman"/>
                <w:sz w:val="18"/>
                <w:szCs w:val="18"/>
              </w:rPr>
              <w:t>(j) any significant agreements to which the company is a party and which take effect, alter or terminate upon a change of control of the company following a takeover bid, and the effects thereof, except where their nature is such that their disclosure would be seriously prejudicial to the company; this exception shall not apply where the company is specifically obliged to disclose such information on the basis of other legal requirements;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13D6DD4" w14:textId="67B6167D"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AB542E" w14:textId="7DCA61CF"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C92D59" w14:textId="4306FAA5"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DD717E" w14:textId="2DB3A8E1"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EFC05F" w14:textId="00EDEF6E"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4, point1, letter ë)</w:t>
            </w:r>
          </w:p>
          <w:p w14:paraId="0557D787" w14:textId="1AB3DB3A" w:rsidR="00681659" w:rsidRPr="00195A74" w:rsidRDefault="00681659" w:rsidP="00681659">
            <w:pPr>
              <w:rPr>
                <w:rFonts w:ascii="Times New Roman" w:hAnsi="Times New Roman"/>
                <w:sz w:val="18"/>
                <w:szCs w:val="18"/>
              </w:rPr>
            </w:pPr>
            <w:r w:rsidRPr="00195A74">
              <w:rPr>
                <w:rFonts w:ascii="Times New Roman" w:hAnsi="Times New Roman"/>
                <w:sz w:val="18"/>
                <w:szCs w:val="18"/>
              </w:rPr>
              <w:t>ë) significant agreements to which the company is a party and which take effect, alter or terminate upon a change of control chosen of the company following a takeover bid, except where their nature is such that their disclosure would be seriously prejudicial to the company. This exception shall not apply where the company is specifically obliged to disclose such information on the basis of other legal requirements, in accordance with Article 18 of Law no. 9901, dated 14.4.2008 “On entrepreneurs and companies”;</w:t>
            </w:r>
          </w:p>
        </w:tc>
      </w:tr>
      <w:tr w:rsidR="00681659" w:rsidRPr="00195A74" w14:paraId="032D3F8B"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DC20920" w14:textId="04CB32DD"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10,</w:t>
            </w:r>
            <w:r w:rsidR="006B2D99">
              <w:rPr>
                <w:rFonts w:ascii="Times New Roman" w:hAnsi="Times New Roman"/>
                <w:sz w:val="18"/>
                <w:szCs w:val="18"/>
              </w:rPr>
              <w:t xml:space="preserve"> </w:t>
            </w:r>
            <w:r w:rsidRPr="00195A74">
              <w:rPr>
                <w:rFonts w:ascii="Times New Roman" w:hAnsi="Times New Roman"/>
                <w:sz w:val="18"/>
                <w:szCs w:val="18"/>
              </w:rPr>
              <w:t>point 1,</w:t>
            </w:r>
            <w:r w:rsidR="006B2D99">
              <w:rPr>
                <w:rFonts w:ascii="Times New Roman" w:hAnsi="Times New Roman"/>
                <w:sz w:val="18"/>
                <w:szCs w:val="18"/>
              </w:rPr>
              <w:t xml:space="preserve"> </w:t>
            </w:r>
            <w:r w:rsidRPr="00195A74">
              <w:rPr>
                <w:rFonts w:ascii="Times New Roman" w:hAnsi="Times New Roman"/>
                <w:sz w:val="18"/>
                <w:szCs w:val="18"/>
              </w:rPr>
              <w:t>letter (k)</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7E4FACD" w14:textId="3A402BD1" w:rsidR="00681659" w:rsidRPr="00195A74" w:rsidRDefault="00681659" w:rsidP="00681659">
            <w:pPr>
              <w:rPr>
                <w:rFonts w:ascii="Times New Roman" w:hAnsi="Times New Roman"/>
                <w:sz w:val="18"/>
                <w:szCs w:val="18"/>
              </w:rPr>
            </w:pPr>
            <w:r w:rsidRPr="00195A74">
              <w:rPr>
                <w:rFonts w:ascii="Times New Roman" w:hAnsi="Times New Roman"/>
                <w:sz w:val="18"/>
                <w:szCs w:val="18"/>
              </w:rPr>
              <w:t>(k) any agreements between the company and its board members or employees providing for compensation if they resign or are made redundant without valid reason or if their employment ceases because of a takeover bid.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16764CB6" w14:textId="4F89A681"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69AB79" w14:textId="70CEC39F"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E41421" w14:textId="22389C3E"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E5014B" w14:textId="3FB0AB33"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D21E2CB"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4, point1, letter f)</w:t>
            </w:r>
          </w:p>
          <w:p w14:paraId="236F62C7" w14:textId="4733A771" w:rsidR="00681659" w:rsidRPr="00195A74" w:rsidRDefault="00681659" w:rsidP="00681659">
            <w:pPr>
              <w:rPr>
                <w:rFonts w:ascii="Times New Roman" w:hAnsi="Times New Roman"/>
                <w:sz w:val="18"/>
                <w:szCs w:val="18"/>
              </w:rPr>
            </w:pPr>
            <w:r w:rsidRPr="00195A74">
              <w:rPr>
                <w:rFonts w:ascii="Times New Roman" w:hAnsi="Times New Roman"/>
                <w:sz w:val="18"/>
                <w:szCs w:val="18"/>
              </w:rPr>
              <w:t>f) any agreements between the company and its board members or employees providing for compensation, if they, respectively, resign or are made redundant without valid reason, or if their employment ceases because of a takeover bid;</w:t>
            </w:r>
          </w:p>
        </w:tc>
      </w:tr>
      <w:tr w:rsidR="00681659" w:rsidRPr="00195A74" w14:paraId="1335CDF4"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EB6367" w14:textId="026AF0D3"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10,</w:t>
            </w:r>
            <w:r w:rsidR="006B2D99">
              <w:rPr>
                <w:rFonts w:ascii="Times New Roman" w:hAnsi="Times New Roman"/>
                <w:sz w:val="18"/>
                <w:szCs w:val="18"/>
              </w:rPr>
              <w:t xml:space="preserve"> </w:t>
            </w:r>
            <w:r w:rsidRPr="00195A74">
              <w:rPr>
                <w:rFonts w:ascii="Times New Roman" w:hAnsi="Times New Roman"/>
                <w:sz w:val="18"/>
                <w:szCs w:val="18"/>
              </w:rPr>
              <w:t>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515131" w14:textId="337BE894" w:rsidR="00681659" w:rsidRPr="00195A74" w:rsidRDefault="00681659" w:rsidP="00681659">
            <w:pPr>
              <w:rPr>
                <w:rFonts w:ascii="Times New Roman" w:hAnsi="Times New Roman"/>
                <w:sz w:val="18"/>
                <w:szCs w:val="18"/>
              </w:rPr>
            </w:pPr>
            <w:r w:rsidRPr="00195A74">
              <w:rPr>
                <w:rFonts w:ascii="Times New Roman" w:hAnsi="Times New Roman"/>
                <w:sz w:val="18"/>
                <w:szCs w:val="18"/>
              </w:rPr>
              <w:t>2. The information referred to in paragraph 1 shall be published in the company’s annual report as provided for in Article 46 of Directive 78/660/EEC ( 1 ) and Article 36 of Directive 83/349/EEC ( 2 ).</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08A4AF6D" w14:textId="6EC58EAF"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EAAE48" w14:textId="2203C024"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2CD726" w14:textId="7D5787DA"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46A238" w14:textId="009AB7CF"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4B231C"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4, point 1</w:t>
            </w:r>
          </w:p>
          <w:p w14:paraId="3DCA413E" w14:textId="1B5DECF1" w:rsidR="00681659" w:rsidRPr="00195A74" w:rsidRDefault="00681659" w:rsidP="00681659">
            <w:pPr>
              <w:rPr>
                <w:rFonts w:ascii="Times New Roman" w:hAnsi="Times New Roman"/>
                <w:sz w:val="18"/>
                <w:szCs w:val="18"/>
              </w:rPr>
            </w:pPr>
            <w:r w:rsidRPr="00195A74">
              <w:rPr>
                <w:rFonts w:ascii="Times New Roman" w:hAnsi="Times New Roman"/>
                <w:sz w:val="18"/>
                <w:szCs w:val="18"/>
              </w:rPr>
              <w:t>1. Joint stock companies, subject of this law, shall publish in the annual report and the financial statements the following detailed information:</w:t>
            </w:r>
          </w:p>
        </w:tc>
      </w:tr>
      <w:tr w:rsidR="00681659" w:rsidRPr="00195A74" w14:paraId="574BA5F2"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22AC8BC" w14:textId="5BA58C64"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10,</w:t>
            </w:r>
            <w:r w:rsidR="006B2D99">
              <w:rPr>
                <w:rFonts w:ascii="Times New Roman" w:hAnsi="Times New Roman"/>
                <w:sz w:val="18"/>
                <w:szCs w:val="18"/>
              </w:rPr>
              <w:t xml:space="preserve"> </w:t>
            </w:r>
            <w:r w:rsidRPr="00195A74">
              <w:rPr>
                <w:rFonts w:ascii="Times New Roman" w:hAnsi="Times New Roman"/>
                <w:sz w:val="18"/>
                <w:szCs w:val="18"/>
              </w:rPr>
              <w:t>point 3</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E638587" w14:textId="446752DB" w:rsidR="00681659" w:rsidRPr="00195A74" w:rsidRDefault="00681659" w:rsidP="00681659">
            <w:pPr>
              <w:rPr>
                <w:rFonts w:ascii="Times New Roman" w:hAnsi="Times New Roman"/>
                <w:sz w:val="18"/>
                <w:szCs w:val="18"/>
              </w:rPr>
            </w:pPr>
            <w:r w:rsidRPr="00195A74">
              <w:rPr>
                <w:rFonts w:ascii="Times New Roman" w:hAnsi="Times New Roman"/>
                <w:sz w:val="18"/>
                <w:szCs w:val="18"/>
              </w:rPr>
              <w:t>3. Member States shall ensure, in the case of companies the securities of which are admitted to trading on a regulated market in a Member State, that the board presents an explanatory report to the annual general meeting of shareholders on the matters referred to in paragraph 1.</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1B064C7C" w14:textId="2BFFB807"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B0EC9D" w14:textId="18D0ABB1"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722C63" w14:textId="2517B03C"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1D9448" w14:textId="4DDC37FA"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EA18AA4"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4, point 2</w:t>
            </w:r>
          </w:p>
          <w:p w14:paraId="59CE381D" w14:textId="61F8E936" w:rsidR="00681659" w:rsidRPr="00195A74" w:rsidRDefault="00681659" w:rsidP="00681659">
            <w:pPr>
              <w:rPr>
                <w:rFonts w:ascii="Times New Roman" w:hAnsi="Times New Roman"/>
                <w:sz w:val="18"/>
                <w:szCs w:val="18"/>
              </w:rPr>
            </w:pPr>
            <w:r w:rsidRPr="00195A74">
              <w:rPr>
                <w:rFonts w:ascii="Times New Roman" w:hAnsi="Times New Roman"/>
                <w:sz w:val="18"/>
                <w:szCs w:val="18"/>
              </w:rPr>
              <w:t>2. The administration of the company, in the annual general meeting of the shareholders, shall publish an explanatory report on matters referred to in point 1 of this Article.</w:t>
            </w:r>
          </w:p>
        </w:tc>
      </w:tr>
      <w:tr w:rsidR="00681659" w:rsidRPr="00195A74" w14:paraId="52382066"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C2A26F5" w14:textId="7907CBF1"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11, point 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8254A03" w14:textId="34E5D6A4" w:rsidR="00681659" w:rsidRPr="00195A74" w:rsidRDefault="00681659" w:rsidP="00681659">
            <w:pPr>
              <w:rPr>
                <w:rFonts w:ascii="Times New Roman" w:hAnsi="Times New Roman"/>
                <w:sz w:val="18"/>
                <w:szCs w:val="18"/>
              </w:rPr>
            </w:pPr>
            <w:r w:rsidRPr="00195A74">
              <w:rPr>
                <w:rFonts w:ascii="Times New Roman" w:hAnsi="Times New Roman"/>
                <w:sz w:val="18"/>
                <w:szCs w:val="18"/>
              </w:rPr>
              <w:t>1. Without prejudice to other rights and obligations provided for in Community law for the companies referred to in Article 1(1), Member States shall ensure that the provisions laid down in paragraphs 2 to 7 apply when a bid has been made public.</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59953A18" w14:textId="0C43A01D"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E27EDD" w14:textId="50B84FBE"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829BD74" w14:textId="24BBB916"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55C475" w14:textId="364D875B"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719187A" w14:textId="031055E4"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17 point 1,</w:t>
            </w:r>
          </w:p>
          <w:p w14:paraId="495EBAFC" w14:textId="295CC5B2"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general assembly, by a qualified majority vote, in accordance with point 1 of Article 145 of Law no. 9901, dated 14.4.2008 “On entrepreneurs and companies”, shall decide on the application of the following norms:</w:t>
            </w:r>
          </w:p>
        </w:tc>
      </w:tr>
      <w:tr w:rsidR="00681659" w:rsidRPr="00195A74" w14:paraId="6DB7C05E"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3FD480" w14:textId="3B27D7CF"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11, 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FB3290A"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2. Any restrictions on the transfer of securities provided for in the articles of association of the offeree company shall not apply vis-à-vis the offeror during the time allowed for acceptance of the bid laid down in Article 7(1).</w:t>
            </w:r>
          </w:p>
          <w:p w14:paraId="01C81E7A" w14:textId="23C32019" w:rsidR="00681659" w:rsidRPr="00195A74" w:rsidRDefault="00681659" w:rsidP="00681659">
            <w:pPr>
              <w:rPr>
                <w:rFonts w:ascii="Times New Roman" w:hAnsi="Times New Roman"/>
                <w:sz w:val="18"/>
                <w:szCs w:val="18"/>
              </w:rPr>
            </w:pPr>
            <w:r w:rsidRPr="00195A74">
              <w:rPr>
                <w:rFonts w:ascii="Times New Roman" w:hAnsi="Times New Roman"/>
                <w:sz w:val="18"/>
                <w:szCs w:val="18"/>
              </w:rPr>
              <w:t>Any restrictions on the transfer of securities provided for in contractual agreements between the offeree company and holders of its securities, or in contractual agreements between holders of the offeree company’s securities entered into after the adoption of this Directive, shall not apply vis-à-vis the offeror during the time allowed for acceptance of the bid laid down in Article 7(1).</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7545D7FA" w14:textId="19623B86"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7B91BA" w14:textId="63B7EA59"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925960" w14:textId="7FF48C51"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7B7252" w14:textId="7B8F4AE9"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25F94C2"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17, point1, letter a)</w:t>
            </w:r>
          </w:p>
          <w:p w14:paraId="00485019" w14:textId="4C414B5A" w:rsidR="00681659" w:rsidRPr="00195A74" w:rsidRDefault="00681659" w:rsidP="00681659">
            <w:pPr>
              <w:rPr>
                <w:rFonts w:ascii="Times New Roman" w:hAnsi="Times New Roman"/>
                <w:sz w:val="18"/>
                <w:szCs w:val="18"/>
              </w:rPr>
            </w:pPr>
            <w:r w:rsidRPr="00195A74">
              <w:rPr>
                <w:rFonts w:ascii="Times New Roman" w:hAnsi="Times New Roman"/>
                <w:sz w:val="18"/>
                <w:szCs w:val="18"/>
              </w:rPr>
              <w:t>a) During the time allowed for the acceptance of the takeover bid, shall not apply to the offeror the limits set on the transfer of shares, provided in the statute of the offeree company, in accordance with Article 120 of Law no. 9901, dated 14.4.2008 “On entrepreneurs and companies”, in the formal agreements made between the offeree company and holders of its securities or in the contracts between the holders of securities of the offeree company.</w:t>
            </w:r>
          </w:p>
          <w:p w14:paraId="15DD8158" w14:textId="1009D53C" w:rsidR="00681659" w:rsidRPr="00195A74" w:rsidRDefault="00681659" w:rsidP="00681659">
            <w:pPr>
              <w:rPr>
                <w:rFonts w:ascii="Times New Roman" w:hAnsi="Times New Roman"/>
                <w:sz w:val="18"/>
                <w:szCs w:val="18"/>
              </w:rPr>
            </w:pPr>
          </w:p>
        </w:tc>
      </w:tr>
      <w:tr w:rsidR="00681659" w:rsidRPr="00195A74" w14:paraId="1658F2E5"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D5BC737" w14:textId="028EF266"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11, point 3</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052CE7D"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3. Restrictions on voting rights provided for in the articles of association of the offeree company shall not have effect at the general meeting of shareholders which decides on any defensive measures in accordance with Article 9.</w:t>
            </w:r>
          </w:p>
          <w:p w14:paraId="23C850BA"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Restrictions on voting rights provided for in contractual agreements between the offeree company and holders of its securities, or in contractual agreements between holders of the offeree company’s securities entered into after the adoption of this Directive, shall not have effect at the general meeting of shareholders which decides on any defensive measures in accordance with Article 9.</w:t>
            </w:r>
          </w:p>
          <w:p w14:paraId="04F66692" w14:textId="56CDB5B4" w:rsidR="00681659" w:rsidRPr="00195A74" w:rsidRDefault="00681659" w:rsidP="00681659">
            <w:pPr>
              <w:rPr>
                <w:rFonts w:ascii="Times New Roman" w:hAnsi="Times New Roman"/>
                <w:sz w:val="18"/>
                <w:szCs w:val="18"/>
              </w:rPr>
            </w:pPr>
            <w:r w:rsidRPr="00195A74">
              <w:rPr>
                <w:rFonts w:ascii="Times New Roman" w:hAnsi="Times New Roman"/>
                <w:sz w:val="18"/>
                <w:szCs w:val="18"/>
              </w:rPr>
              <w:t>Multiple-vote securities shall carry only one vote each at the general meeting of shareholders which decides on any defensive measures in accordance with Article 9.</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7BC99D7E" w14:textId="689245FD"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ABDC4B" w14:textId="13748A96" w:rsidR="00681659" w:rsidRPr="00195A74" w:rsidRDefault="00A96637" w:rsidP="00681659">
            <w:pPr>
              <w:rPr>
                <w:rFonts w:ascii="Times New Roman" w:hAnsi="Times New Roman"/>
                <w:sz w:val="18"/>
                <w:szCs w:val="18"/>
              </w:rPr>
            </w:pPr>
            <w:r w:rsidRPr="00BD7FEE">
              <w:rPr>
                <w:rFonts w:ascii="Times New Roman" w:hAnsi="Times New Roman"/>
                <w:sz w:val="18"/>
                <w:szCs w:val="18"/>
              </w:rPr>
              <w:t>A16 (1/1)</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DF96FC" w14:textId="77777777" w:rsidR="00FB5AB3" w:rsidRPr="00FB5AB3" w:rsidRDefault="00FB5AB3" w:rsidP="00FB5AB3">
            <w:pPr>
              <w:rPr>
                <w:rFonts w:ascii="Times New Roman" w:hAnsi="Times New Roman"/>
                <w:sz w:val="18"/>
                <w:szCs w:val="18"/>
              </w:rPr>
            </w:pPr>
            <w:r w:rsidRPr="00FB5AB3">
              <w:rPr>
                <w:rFonts w:ascii="Times New Roman" w:hAnsi="Times New Roman"/>
                <w:sz w:val="18"/>
                <w:szCs w:val="18"/>
              </w:rPr>
              <w:t>1/1. In the general meeting of shareholders called to decide on protective measures under point 1 of this article:</w:t>
            </w:r>
          </w:p>
          <w:p w14:paraId="64B04305" w14:textId="77777777" w:rsidR="00FB5AB3" w:rsidRPr="00FB5AB3" w:rsidRDefault="00FB5AB3" w:rsidP="00FB5AB3">
            <w:pPr>
              <w:rPr>
                <w:rFonts w:ascii="Times New Roman" w:hAnsi="Times New Roman"/>
                <w:sz w:val="18"/>
                <w:szCs w:val="18"/>
              </w:rPr>
            </w:pPr>
            <w:r w:rsidRPr="00FB5AB3">
              <w:rPr>
                <w:rFonts w:ascii="Times New Roman" w:hAnsi="Times New Roman"/>
                <w:sz w:val="18"/>
                <w:szCs w:val="18"/>
              </w:rPr>
              <w:t>a) the restrictions on the exercise of voting rights provided for in the statute of the company, subject matter, shall not have effect;</w:t>
            </w:r>
          </w:p>
          <w:p w14:paraId="59081239" w14:textId="77777777" w:rsidR="00FB5AB3" w:rsidRPr="00FB5AB3" w:rsidRDefault="00FB5AB3" w:rsidP="00FB5AB3">
            <w:pPr>
              <w:rPr>
                <w:rFonts w:ascii="Times New Roman" w:hAnsi="Times New Roman"/>
                <w:sz w:val="18"/>
                <w:szCs w:val="18"/>
              </w:rPr>
            </w:pPr>
            <w:r w:rsidRPr="00FB5AB3">
              <w:rPr>
                <w:rFonts w:ascii="Times New Roman" w:hAnsi="Times New Roman"/>
                <w:sz w:val="18"/>
                <w:szCs w:val="18"/>
              </w:rPr>
              <w:t>b) the restrictions on the exercise of voting rights provided for in the agreement between the company, subject matter and the holders of its securities or in the agreement between the holders of its securities themselves, concluded after the entry into force of this law, shall not have effect;</w:t>
            </w:r>
          </w:p>
          <w:p w14:paraId="5C2EE3EA" w14:textId="25AFF4C4" w:rsidR="00681659" w:rsidRPr="00195A74" w:rsidRDefault="00FB5AB3" w:rsidP="00FB5AB3">
            <w:pPr>
              <w:rPr>
                <w:rFonts w:ascii="Times New Roman" w:hAnsi="Times New Roman"/>
                <w:sz w:val="18"/>
                <w:szCs w:val="18"/>
              </w:rPr>
            </w:pPr>
            <w:r w:rsidRPr="00FB5AB3">
              <w:rPr>
                <w:rFonts w:ascii="Times New Roman" w:hAnsi="Times New Roman"/>
                <w:sz w:val="18"/>
                <w:szCs w:val="18"/>
              </w:rPr>
              <w:t>c) securities/shares with multiple voting rights shall be counted as one vote each.</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EA6A78" w14:textId="198B5E14" w:rsidR="00681659" w:rsidRPr="00195A74" w:rsidRDefault="005A1C27" w:rsidP="00681659">
            <w:pPr>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5033018" w14:textId="60979888" w:rsidR="00681659" w:rsidRPr="00195A74" w:rsidRDefault="00681659" w:rsidP="005A1C27">
            <w:pPr>
              <w:rPr>
                <w:rFonts w:ascii="Times New Roman" w:hAnsi="Times New Roman"/>
                <w:sz w:val="18"/>
                <w:szCs w:val="18"/>
              </w:rPr>
            </w:pPr>
          </w:p>
        </w:tc>
      </w:tr>
      <w:tr w:rsidR="00681659" w:rsidRPr="00195A74" w14:paraId="19FC4536"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D6AFD80" w14:textId="183C0175"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11, point 4</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66912EE"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4. Where, following a bid, the offeror holds 75 % or more of the capital carrying voting rights, no restrictions on the transfer of securities or on voting rights referred to in paragraphs 2 and 3 nor any extraordinary rights of shareholders concerning the appointment or removal of board members provided for in the articles of association of the offeree company shall apply; multiple-vote securities shall carry only one vote each at the first general meeting of shareholders following closure of the bid, called by the offeror in order to amend the articles of association or to remove or appoint board members.</w:t>
            </w:r>
          </w:p>
          <w:p w14:paraId="3C8C0E30" w14:textId="68083410" w:rsidR="00681659" w:rsidRPr="00195A74" w:rsidRDefault="00681659" w:rsidP="00681659">
            <w:pPr>
              <w:rPr>
                <w:rFonts w:ascii="Times New Roman" w:hAnsi="Times New Roman"/>
                <w:sz w:val="18"/>
                <w:szCs w:val="18"/>
              </w:rPr>
            </w:pPr>
            <w:r w:rsidRPr="00195A74">
              <w:rPr>
                <w:rFonts w:ascii="Times New Roman" w:hAnsi="Times New Roman"/>
                <w:sz w:val="18"/>
                <w:szCs w:val="18"/>
              </w:rPr>
              <w:t>To that end, the offeror shall have the right to convene a general meeting of shareholders at short notice, provided that the meeting does not take place within two weeks of notification.</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409167C" w14:textId="4E93F199"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B08516" w14:textId="221F49BF"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17, point</w:t>
            </w:r>
            <w:r w:rsidR="0040680A">
              <w:rPr>
                <w:rFonts w:ascii="Times New Roman" w:hAnsi="Times New Roman"/>
                <w:sz w:val="18"/>
                <w:szCs w:val="18"/>
              </w:rPr>
              <w:t xml:space="preserve"> </w:t>
            </w:r>
            <w:r w:rsidRPr="00195A74">
              <w:rPr>
                <w:rFonts w:ascii="Times New Roman" w:hAnsi="Times New Roman"/>
                <w:sz w:val="18"/>
                <w:szCs w:val="18"/>
              </w:rPr>
              <w:t>1, letter (b)</w:t>
            </w:r>
            <w:r w:rsidR="0040680A">
              <w:rPr>
                <w:rFonts w:ascii="Times New Roman" w:hAnsi="Times New Roman"/>
                <w:sz w:val="18"/>
                <w:szCs w:val="18"/>
              </w:rPr>
              <w:t xml:space="preserve">, </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D612A7" w14:textId="7F0F03B7" w:rsidR="0040680A" w:rsidRPr="0040680A" w:rsidRDefault="003874A4" w:rsidP="0040680A">
            <w:pPr>
              <w:rPr>
                <w:rFonts w:ascii="Times New Roman" w:hAnsi="Times New Roman"/>
                <w:sz w:val="18"/>
                <w:szCs w:val="18"/>
              </w:rPr>
            </w:pPr>
            <w:r>
              <w:rPr>
                <w:rFonts w:ascii="Times New Roman" w:hAnsi="Times New Roman"/>
                <w:sz w:val="18"/>
                <w:szCs w:val="18"/>
              </w:rPr>
              <w:t>…</w:t>
            </w:r>
            <w:r w:rsidR="0040680A" w:rsidRPr="0040680A">
              <w:rPr>
                <w:rFonts w:ascii="Times New Roman" w:hAnsi="Times New Roman"/>
                <w:sz w:val="18"/>
                <w:szCs w:val="18"/>
              </w:rPr>
              <w:t>after the word “of this point”</w:t>
            </w:r>
            <w:r w:rsidR="00557BE3">
              <w:rPr>
                <w:rFonts w:ascii="Times New Roman" w:hAnsi="Times New Roman"/>
                <w:sz w:val="18"/>
                <w:szCs w:val="18"/>
              </w:rPr>
              <w:t xml:space="preserve"> is added:</w:t>
            </w:r>
          </w:p>
          <w:p w14:paraId="4DEE885D" w14:textId="4A671EB4" w:rsidR="00681659" w:rsidRPr="00195A74" w:rsidRDefault="003874A4" w:rsidP="0040680A">
            <w:pPr>
              <w:rPr>
                <w:rFonts w:ascii="Times New Roman" w:hAnsi="Times New Roman"/>
                <w:sz w:val="18"/>
                <w:szCs w:val="18"/>
              </w:rPr>
            </w:pPr>
            <w:r>
              <w:rPr>
                <w:rFonts w:ascii="Times New Roman" w:hAnsi="Times New Roman"/>
                <w:sz w:val="18"/>
                <w:szCs w:val="18"/>
              </w:rPr>
              <w:t xml:space="preserve">(….) </w:t>
            </w:r>
            <w:r w:rsidR="0040680A" w:rsidRPr="0040680A">
              <w:rPr>
                <w:rFonts w:ascii="Times New Roman" w:hAnsi="Times New Roman"/>
                <w:sz w:val="18"/>
                <w:szCs w:val="18"/>
              </w:rPr>
              <w:t>“restrictions on voting rights and shares with multiple rights shall each carry one vote”</w:t>
            </w:r>
            <w:r w:rsidR="0040680A">
              <w:rPr>
                <w:rFonts w:ascii="Times New Roman" w:hAnsi="Times New Roman"/>
                <w:sz w:val="18"/>
                <w:szCs w:val="18"/>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F23CCA" w14:textId="392150E9" w:rsidR="00681659" w:rsidRPr="00195A74" w:rsidRDefault="00FB5AB3" w:rsidP="00681659">
            <w:pPr>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8C2E6CD" w14:textId="77777777" w:rsidR="00681659" w:rsidRDefault="00FB5AB3" w:rsidP="00681659">
            <w:pPr>
              <w:rPr>
                <w:rFonts w:ascii="Times New Roman" w:hAnsi="Times New Roman"/>
                <w:sz w:val="18"/>
                <w:szCs w:val="18"/>
              </w:rPr>
            </w:pPr>
            <w:r w:rsidRPr="00195A74">
              <w:rPr>
                <w:rFonts w:ascii="Times New Roman" w:hAnsi="Times New Roman"/>
                <w:sz w:val="18"/>
                <w:szCs w:val="18"/>
              </w:rPr>
              <w:t>Article 17, point1, letter (b)</w:t>
            </w:r>
          </w:p>
          <w:p w14:paraId="08CF5813" w14:textId="258F1850" w:rsidR="00577EE1" w:rsidRDefault="00577EE1" w:rsidP="00577EE1">
            <w:pPr>
              <w:rPr>
                <w:rFonts w:ascii="Times New Roman" w:hAnsi="Times New Roman"/>
                <w:sz w:val="18"/>
                <w:szCs w:val="18"/>
              </w:rPr>
            </w:pPr>
            <w:r w:rsidRPr="00577EE1">
              <w:rPr>
                <w:rFonts w:ascii="Times New Roman" w:hAnsi="Times New Roman"/>
                <w:sz w:val="18"/>
                <w:szCs w:val="18"/>
              </w:rPr>
              <w:t>1. The general assembly, by a qualified majority vote, in accordance with point 1 of Article 145</w:t>
            </w:r>
            <w:r>
              <w:rPr>
                <w:rFonts w:ascii="Times New Roman" w:hAnsi="Times New Roman"/>
                <w:sz w:val="18"/>
                <w:szCs w:val="18"/>
              </w:rPr>
              <w:t xml:space="preserve"> </w:t>
            </w:r>
            <w:r w:rsidRPr="00577EE1">
              <w:rPr>
                <w:rFonts w:ascii="Times New Roman" w:hAnsi="Times New Roman"/>
                <w:sz w:val="18"/>
                <w:szCs w:val="18"/>
              </w:rPr>
              <w:t>of Law no. 9901, dated 14.4.2008 “On entrepreneurs and companies”, shall decide on the</w:t>
            </w:r>
            <w:r>
              <w:rPr>
                <w:rFonts w:ascii="Times New Roman" w:hAnsi="Times New Roman"/>
                <w:sz w:val="18"/>
                <w:szCs w:val="18"/>
              </w:rPr>
              <w:t xml:space="preserve"> </w:t>
            </w:r>
            <w:r w:rsidRPr="00577EE1">
              <w:rPr>
                <w:rFonts w:ascii="Times New Roman" w:hAnsi="Times New Roman"/>
                <w:sz w:val="18"/>
                <w:szCs w:val="18"/>
              </w:rPr>
              <w:t>application of the following norms:</w:t>
            </w:r>
            <w:r>
              <w:rPr>
                <w:rFonts w:ascii="Times New Roman" w:hAnsi="Times New Roman"/>
                <w:sz w:val="18"/>
                <w:szCs w:val="18"/>
              </w:rPr>
              <w:t xml:space="preserve"> (…)</w:t>
            </w:r>
          </w:p>
          <w:p w14:paraId="3212E587" w14:textId="752B40E6" w:rsidR="00FB5AB3" w:rsidRPr="00195A74" w:rsidRDefault="00FB5AB3" w:rsidP="00681659">
            <w:pPr>
              <w:rPr>
                <w:rFonts w:ascii="Times New Roman" w:hAnsi="Times New Roman"/>
                <w:sz w:val="18"/>
                <w:szCs w:val="18"/>
              </w:rPr>
            </w:pPr>
            <w:r w:rsidRPr="00FB5AB3">
              <w:rPr>
                <w:rFonts w:ascii="Times New Roman" w:hAnsi="Times New Roman"/>
                <w:sz w:val="18"/>
                <w:szCs w:val="18"/>
              </w:rPr>
              <w:t xml:space="preserve">b) when, after an offer of takeover, the offeror has acquired 75 percent or more of the capital with voting rights, the restrictions on transfer of shares, mentioned in the letter "a" of this point, </w:t>
            </w:r>
            <w:r w:rsidR="00443E9A">
              <w:rPr>
                <w:rFonts w:ascii="Times New Roman" w:hAnsi="Times New Roman"/>
                <w:sz w:val="18"/>
                <w:szCs w:val="18"/>
              </w:rPr>
              <w:t>(</w:t>
            </w:r>
            <w:r w:rsidR="00443E9A" w:rsidRPr="00BA770E">
              <w:rPr>
                <w:rFonts w:ascii="Times New Roman" w:hAnsi="Times New Roman"/>
                <w:i/>
                <w:iCs/>
                <w:sz w:val="18"/>
                <w:szCs w:val="18"/>
              </w:rPr>
              <w:t xml:space="preserve">here is </w:t>
            </w:r>
            <w:r w:rsidR="00BA770E" w:rsidRPr="00BA770E">
              <w:rPr>
                <w:rFonts w:ascii="Times New Roman" w:hAnsi="Times New Roman"/>
                <w:i/>
                <w:iCs/>
                <w:sz w:val="18"/>
                <w:szCs w:val="18"/>
              </w:rPr>
              <w:t>added the sentence</w:t>
            </w:r>
            <w:r w:rsidR="00BA770E">
              <w:rPr>
                <w:rFonts w:ascii="Times New Roman" w:hAnsi="Times New Roman"/>
                <w:sz w:val="18"/>
                <w:szCs w:val="18"/>
              </w:rPr>
              <w:t xml:space="preserve">) </w:t>
            </w:r>
            <w:r w:rsidRPr="00FB5AB3">
              <w:rPr>
                <w:rFonts w:ascii="Times New Roman" w:hAnsi="Times New Roman"/>
                <w:sz w:val="18"/>
                <w:szCs w:val="18"/>
              </w:rPr>
              <w:t>and the extraordinary rights of shareholders for the appointment or dismissal of members of the council, as provided in the statute of the offeree company, shall not be implemented in the first session of the general assembly called by the offeror, in order to make amendments in the statute or to dismiss or appoint members of the administration. For this purpose, the offeror has the right to convene, within a very short period of time, the general meeting of shareholders, in accordance with point 3 of Article 12 of this Law.</w:t>
            </w:r>
          </w:p>
        </w:tc>
      </w:tr>
      <w:tr w:rsidR="00681659" w:rsidRPr="00195A74" w14:paraId="2D684FD0"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DF7E1EF" w14:textId="42DD9DC6"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11, point 5</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9A38C4E" w14:textId="1163A8AA" w:rsidR="00681659" w:rsidRPr="00195A74" w:rsidRDefault="00681659" w:rsidP="00681659">
            <w:pPr>
              <w:rPr>
                <w:rFonts w:ascii="Times New Roman" w:hAnsi="Times New Roman"/>
                <w:sz w:val="18"/>
                <w:szCs w:val="18"/>
              </w:rPr>
            </w:pPr>
            <w:r w:rsidRPr="00195A74">
              <w:rPr>
                <w:rFonts w:ascii="Times New Roman" w:hAnsi="Times New Roman"/>
                <w:sz w:val="18"/>
                <w:szCs w:val="18"/>
              </w:rPr>
              <w:t>5. Where rights are removed on the basis of paragraphs 2, 3, or 4 and/or Article 12, equitable compensation shall be provided for any loss suffered by the holders of those rights. The terms for determining such compensation and the arrangements for its payment shall be set by Member States.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024A5732" w14:textId="1CA849A2"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FFB7E2" w14:textId="7001FCC6"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3E4514" w14:textId="30CE28DA"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ECD0EE" w14:textId="56FC5625"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2C73E3" w14:textId="4827900D"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17, point, 4</w:t>
            </w:r>
          </w:p>
          <w:p w14:paraId="58180AEF" w14:textId="35C0FFF1" w:rsidR="00681659" w:rsidRPr="00195A74" w:rsidRDefault="00681659" w:rsidP="00681659">
            <w:pPr>
              <w:rPr>
                <w:rFonts w:ascii="Times New Roman" w:hAnsi="Times New Roman"/>
                <w:sz w:val="18"/>
                <w:szCs w:val="18"/>
              </w:rPr>
            </w:pPr>
            <w:r w:rsidRPr="00195A74">
              <w:rPr>
                <w:rFonts w:ascii="Times New Roman" w:hAnsi="Times New Roman"/>
                <w:sz w:val="18"/>
                <w:szCs w:val="18"/>
              </w:rPr>
              <w:t>4. In the case when under the point 1 of this Article the holders’ rights have been violated, the holders of these rights may require compensation from the offeror for any losses caused. The minimal amount of compensation shall be stipulated in the founding documents of the offeree company and shall not exceed the capital value of this company multiplied by the number of voting rights that the priority shares have. Compensation shall be paid by the offeror in cash no later than 8 working days after the date of completion of the general assembly meeting.</w:t>
            </w:r>
          </w:p>
        </w:tc>
      </w:tr>
      <w:tr w:rsidR="00681659" w:rsidRPr="00195A74" w14:paraId="39AA1ED9"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5CAA200" w14:textId="4AFA8BB2"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11, point 6</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9B59FC3" w14:textId="5707B1F2" w:rsidR="00681659" w:rsidRPr="00195A74" w:rsidRDefault="00681659" w:rsidP="00681659">
            <w:pPr>
              <w:rPr>
                <w:rFonts w:ascii="Times New Roman" w:hAnsi="Times New Roman"/>
                <w:sz w:val="18"/>
                <w:szCs w:val="18"/>
              </w:rPr>
            </w:pPr>
            <w:r w:rsidRPr="00195A74">
              <w:rPr>
                <w:rFonts w:ascii="Times New Roman" w:hAnsi="Times New Roman"/>
                <w:sz w:val="18"/>
                <w:szCs w:val="18"/>
              </w:rPr>
              <w:t>6. Paragraphs 3 and 4 shall not apply to securities where the restrictions on voting rights are compensated for by specific pecuniary advantages.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7BEB36F" w14:textId="7F1D9787"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F6A0FD" w14:textId="66BFCC22"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8AC076" w14:textId="26C4CB81"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062B55" w14:textId="345DFF10"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EC1E48D" w14:textId="7689FD3C"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17, point 2</w:t>
            </w:r>
          </w:p>
          <w:p w14:paraId="22B94C20" w14:textId="414AD45E"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2. The provisions of the letters "a" and "b" of point 1 of this Article shall not apply to shares with no voting rights. </w:t>
            </w:r>
          </w:p>
        </w:tc>
      </w:tr>
      <w:tr w:rsidR="00681659" w:rsidRPr="00195A74" w14:paraId="1A545068"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4E6E3FA6" w14:textId="08CE128B"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11, point 7</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68CB4D1" w14:textId="5F3686F1" w:rsidR="00681659" w:rsidRPr="00195A74" w:rsidRDefault="00681659" w:rsidP="00681659">
            <w:pPr>
              <w:rPr>
                <w:rFonts w:ascii="Times New Roman" w:hAnsi="Times New Roman"/>
                <w:sz w:val="18"/>
                <w:szCs w:val="18"/>
              </w:rPr>
            </w:pPr>
            <w:r w:rsidRPr="00195A74">
              <w:rPr>
                <w:rFonts w:ascii="Times New Roman" w:hAnsi="Times New Roman"/>
                <w:sz w:val="18"/>
                <w:szCs w:val="18"/>
              </w:rPr>
              <w:t>7. This Article shall not apply either where Member States hold securities in the offeree company which confer special rights on the Member States which are compatible with the Treaty, or to special rights provided for in national law which are compatible with the Treaty or to cooperatives.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0F01BD40" w14:textId="2D4B016B"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C5F586" w14:textId="043BD112"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68F523" w14:textId="21C7ACC5"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91294A" w14:textId="0EFE9E6D"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0FE1E90"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17, point 6</w:t>
            </w:r>
          </w:p>
          <w:p w14:paraId="79E9D319" w14:textId="4A5108B4" w:rsidR="00681659" w:rsidRPr="00195A74" w:rsidRDefault="00681659" w:rsidP="00681659">
            <w:pPr>
              <w:rPr>
                <w:rFonts w:ascii="Times New Roman" w:hAnsi="Times New Roman"/>
                <w:sz w:val="18"/>
                <w:szCs w:val="18"/>
              </w:rPr>
            </w:pPr>
            <w:r w:rsidRPr="00195A74">
              <w:rPr>
                <w:rFonts w:ascii="Times New Roman" w:hAnsi="Times New Roman"/>
                <w:sz w:val="18"/>
                <w:szCs w:val="18"/>
              </w:rPr>
              <w:t>6. Points 1 to 4 of this Article shall not apply in cases where a local or central authority owns securities of the offeree company, which grants it special rights, in accordance with Article 10 of Law no. 8306, dated 14.3.1998 “On privatization of sectors of particular importance”, as amended.</w:t>
            </w:r>
          </w:p>
        </w:tc>
      </w:tr>
      <w:tr w:rsidR="00681659" w:rsidRPr="00195A74" w14:paraId="1AE7404B"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F9D7608" w14:textId="49AD22F2"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12, point 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6C5D8FD" w14:textId="321D634C" w:rsidR="00681659" w:rsidRPr="00195A74" w:rsidRDefault="00681659" w:rsidP="00681659">
            <w:pPr>
              <w:rPr>
                <w:rFonts w:ascii="Times New Roman" w:hAnsi="Times New Roman"/>
                <w:sz w:val="18"/>
                <w:szCs w:val="18"/>
              </w:rPr>
            </w:pPr>
            <w:r w:rsidRPr="00195A74">
              <w:rPr>
                <w:rFonts w:ascii="Times New Roman" w:hAnsi="Times New Roman"/>
                <w:sz w:val="18"/>
                <w:szCs w:val="18"/>
              </w:rPr>
              <w:t>1. Member States may reserve the right not to require companies as referred to in Article 1(1) which have their registered offices within their territories to apply Article 9(2) and (3) and/or Article 11.</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2F2231B6" w14:textId="31822496"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D9D7C0" w14:textId="0E1CEAA6"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36C947" w14:textId="1C629C8F"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D46B2F" w14:textId="6947FDA1"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E5688A7"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16, point 1</w:t>
            </w:r>
          </w:p>
          <w:p w14:paraId="111B0D8D"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The general assembly, by a qualified majority vote, in accordance with point 1 of Article 145 of Law no. 9901, dated 14.4.2008 “On entrepreneurs and companies”, decides to not comply with Article 15 of this Law. </w:t>
            </w:r>
          </w:p>
          <w:p w14:paraId="3F766333" w14:textId="5CA06FE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Article 17, point 1</w:t>
            </w:r>
          </w:p>
          <w:p w14:paraId="087CF24B" w14:textId="77777777" w:rsidR="00681659" w:rsidRPr="00195A74" w:rsidRDefault="00681659" w:rsidP="00681659">
            <w:pPr>
              <w:spacing w:after="0"/>
              <w:rPr>
                <w:rFonts w:ascii="Times New Roman" w:hAnsi="Times New Roman"/>
                <w:sz w:val="18"/>
                <w:szCs w:val="18"/>
              </w:rPr>
            </w:pPr>
          </w:p>
          <w:p w14:paraId="41209B01" w14:textId="52C2F5F5" w:rsidR="00681659" w:rsidRPr="00195A74" w:rsidRDefault="00681659" w:rsidP="00681659">
            <w:pPr>
              <w:rPr>
                <w:rFonts w:ascii="Times New Roman" w:hAnsi="Times New Roman"/>
                <w:sz w:val="18"/>
                <w:szCs w:val="18"/>
              </w:rPr>
            </w:pPr>
            <w:r w:rsidRPr="00195A74">
              <w:rPr>
                <w:rFonts w:ascii="Times New Roman" w:hAnsi="Times New Roman"/>
                <w:sz w:val="18"/>
                <w:szCs w:val="18"/>
              </w:rPr>
              <w:t>The general assembly, by a qualified majority vote, in accordance with point 1 of Article 145 of Law no. 9901, dated 14.4.2008 “On entrepreneurs and companies”, shall decide on the application of the following norms:</w:t>
            </w:r>
          </w:p>
        </w:tc>
      </w:tr>
      <w:tr w:rsidR="00681659" w:rsidRPr="00195A74" w14:paraId="6934D25B"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49A494D" w14:textId="73D96068"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12, 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BCCDB18"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2. Where Member States make use of the option provided for in paragraph 1, they shall nevertheless grant companies which have their registered offices within their territories the option, which shall be reversible, of applying Article 9(2) and (3) and/or Article 11, without prejudice to Article 11(7).</w:t>
            </w:r>
          </w:p>
          <w:p w14:paraId="1DFAD076" w14:textId="2CFE15A4" w:rsidR="00681659" w:rsidRPr="00195A74" w:rsidRDefault="00681659" w:rsidP="00681659">
            <w:pPr>
              <w:rPr>
                <w:rFonts w:ascii="Times New Roman" w:hAnsi="Times New Roman"/>
                <w:sz w:val="18"/>
                <w:szCs w:val="18"/>
              </w:rPr>
            </w:pPr>
            <w:r w:rsidRPr="00195A74">
              <w:rPr>
                <w:rFonts w:ascii="Times New Roman" w:hAnsi="Times New Roman"/>
                <w:sz w:val="18"/>
                <w:szCs w:val="18"/>
              </w:rPr>
              <w:t>The decision of the company shall be taken by the general meeting of shareholders, in accordance with the law of the Member State in which the company has its registered office in accordance with the rules applicable to amendment of the articles of association. The decision shall be communicated to the supervisory authority of the Member State in which the company has its registered office and to all the supervisory authorities of Member States in which its securities are admitted to trading on regulated markets or where such admission has been requested.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A1C0F44" w14:textId="68C2699A"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8279B8" w14:textId="2EB67E16"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8475C3" w14:textId="30F128C9"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5A6A597" w14:textId="0990A10F"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BA896BC"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Article 17, point 1 </w:t>
            </w:r>
          </w:p>
          <w:p w14:paraId="1167700C"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1.The general assembly, by a qualified majority vote, in accordance with point 1 of Article 145 of Law no. 9901, dated 14.4.2008 “On entrepreneurs and companies”, decides to not comply with Article 15 of this Law. </w:t>
            </w:r>
          </w:p>
          <w:p w14:paraId="62D03F85"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And 3</w:t>
            </w:r>
          </w:p>
          <w:p w14:paraId="6A21BB7D"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3. The administration of the offeree company, shall notify, at no delay, the Authority of the decision made by the general assembly under letter "a" of point 1 of this Article. The decision</w:t>
            </w:r>
          </w:p>
          <w:p w14:paraId="2FA588CC"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16, point 3</w:t>
            </w:r>
          </w:p>
          <w:p w14:paraId="052B4CFA" w14:textId="48243AD0" w:rsidR="00681659" w:rsidRPr="00195A74" w:rsidRDefault="00681659" w:rsidP="00681659">
            <w:pPr>
              <w:rPr>
                <w:rFonts w:ascii="Times New Roman" w:hAnsi="Times New Roman"/>
                <w:sz w:val="18"/>
                <w:szCs w:val="18"/>
              </w:rPr>
            </w:pPr>
            <w:r w:rsidRPr="00195A74">
              <w:rPr>
                <w:rFonts w:ascii="Times New Roman" w:hAnsi="Times New Roman"/>
                <w:sz w:val="18"/>
                <w:szCs w:val="18"/>
              </w:rPr>
              <w:t>3. The administration of the offeree company, shall notify without delay the Authority of the decision made by the general assembly under item 1 of this Article. The decision of the assembly shall be published immediately in the website of the offeree company.</w:t>
            </w:r>
          </w:p>
        </w:tc>
      </w:tr>
      <w:tr w:rsidR="00681659" w:rsidRPr="00195A74" w14:paraId="04AA8991"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2A76EE76" w14:textId="4C169E3B"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12, point 3</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FA6F2F2" w14:textId="6899EA2E" w:rsidR="00681659" w:rsidRPr="00195A74" w:rsidRDefault="00681659" w:rsidP="00681659">
            <w:pPr>
              <w:rPr>
                <w:rFonts w:ascii="Times New Roman" w:hAnsi="Times New Roman"/>
                <w:sz w:val="18"/>
                <w:szCs w:val="18"/>
              </w:rPr>
            </w:pPr>
            <w:r w:rsidRPr="00195A74">
              <w:rPr>
                <w:rFonts w:ascii="Times New Roman" w:hAnsi="Times New Roman"/>
                <w:sz w:val="18"/>
                <w:szCs w:val="18"/>
              </w:rPr>
              <w:t>3. Member States may, under the conditions determined by national law, exempt companies which apply Article 9(2) and (3) and/or Article 11 from applying Article 9(2) and (3) and/or Article 11 if they become the subject of an offer launched by a company which does not apply the same Articles as they do, or by a company controlled, directly or indirectly, by the latter, pursuant to Article 1 of Directive 83/349/EEC.</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32C2EBBB" w14:textId="055A345B"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DA3926" w14:textId="77B38C4A"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CF6D4E" w14:textId="3B9C569D"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A0FE9C" w14:textId="0FB94B7D"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69A3857"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18 point 1 and 2</w:t>
            </w:r>
          </w:p>
          <w:p w14:paraId="55703261"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general assembly of the offeree company, which has decided not to apply the provisions of Article 15 of this law, may decide to apply this Article if the offeror or the parent company of the offeror, in accordance with Article 207 of Law no. 9901, dated 14.4.2008 “On entrepreneurs and companies”, does not submit to provisions equivalent to Article 16 of this Law.</w:t>
            </w:r>
          </w:p>
          <w:p w14:paraId="4B548621" w14:textId="4C4985BC" w:rsidR="00681659" w:rsidRPr="00195A74" w:rsidRDefault="00681659" w:rsidP="00681659">
            <w:pPr>
              <w:rPr>
                <w:rFonts w:ascii="Times New Roman" w:hAnsi="Times New Roman"/>
                <w:sz w:val="18"/>
                <w:szCs w:val="18"/>
              </w:rPr>
            </w:pPr>
            <w:r w:rsidRPr="00195A74">
              <w:rPr>
                <w:rFonts w:ascii="Times New Roman" w:hAnsi="Times New Roman"/>
                <w:sz w:val="18"/>
                <w:szCs w:val="18"/>
              </w:rPr>
              <w:t>2. The general assembly of the offeree company, which has committed to implementing the norm of overcoming the limit, provided for in Article 17 of this law, may decide to not implement this rate, if the offeror or the parent company of the offeror, in accordance with Article 207 of Law no. 9901, dated 14.4.2008 “On entrepreneurs and companies”, does not submit to such a norm.</w:t>
            </w:r>
          </w:p>
        </w:tc>
      </w:tr>
      <w:tr w:rsidR="00681659" w:rsidRPr="00195A74" w14:paraId="36F4C44C"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D6C3088" w14:textId="7D101C0F"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12, point 4</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A8E955D" w14:textId="29BBF31F" w:rsidR="00681659" w:rsidRPr="00195A74" w:rsidRDefault="00681659" w:rsidP="00681659">
            <w:pPr>
              <w:rPr>
                <w:rFonts w:ascii="Times New Roman" w:hAnsi="Times New Roman"/>
                <w:sz w:val="18"/>
                <w:szCs w:val="18"/>
              </w:rPr>
            </w:pPr>
            <w:r w:rsidRPr="00195A74">
              <w:rPr>
                <w:rFonts w:ascii="Times New Roman" w:hAnsi="Times New Roman"/>
                <w:sz w:val="18"/>
                <w:szCs w:val="18"/>
              </w:rPr>
              <w:t>4. Member States shall ensure that the provisions applicable to the respective companies are disclosed without delay.</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2B050753" w14:textId="709740C0"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F6BC43" w14:textId="3E76BDFE" w:rsidR="00681659" w:rsidRPr="00195A74" w:rsidRDefault="00681659" w:rsidP="00681659">
            <w:pPr>
              <w:spacing w:after="0"/>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A1509F" w14:textId="6B628AE1"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9ECE62" w14:textId="3B2FFEF9"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EB9D08B"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16, point 3</w:t>
            </w:r>
          </w:p>
          <w:p w14:paraId="7FD5B201"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3. The administration of the offeree company, shall notify without delay the Authority of the decision made by the general assembly under item 1 of this Article. The decision of the assembly shall be published immediately in the website of the offeree company.</w:t>
            </w:r>
          </w:p>
          <w:p w14:paraId="52502CFA"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17, point 3</w:t>
            </w:r>
          </w:p>
          <w:p w14:paraId="0266EA97"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3. The administration of the offeree company, shall notify, at no delay, the Authority of the decision made by the general assembly under letter "a" of point 1 of this Article</w:t>
            </w:r>
          </w:p>
          <w:p w14:paraId="2B3E524D" w14:textId="0554C170"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18, point 3</w:t>
            </w:r>
          </w:p>
          <w:p w14:paraId="486071A6" w14:textId="44437815" w:rsidR="00681659" w:rsidRPr="00195A74" w:rsidRDefault="00681659" w:rsidP="00681659">
            <w:pPr>
              <w:rPr>
                <w:rFonts w:ascii="Times New Roman" w:hAnsi="Times New Roman"/>
                <w:sz w:val="18"/>
                <w:szCs w:val="18"/>
              </w:rPr>
            </w:pPr>
            <w:r w:rsidRPr="00195A74">
              <w:rPr>
                <w:rFonts w:ascii="Times New Roman" w:hAnsi="Times New Roman"/>
                <w:sz w:val="18"/>
                <w:szCs w:val="18"/>
              </w:rPr>
              <w:t>3. The administration of the offeree company shall notify, at no delay, the Authority of the decision of the general assembly, according to points 1 and 2 of this Article. The decision shall also be immediately published on the website of the offeree company.</w:t>
            </w:r>
          </w:p>
        </w:tc>
      </w:tr>
      <w:tr w:rsidR="00681659" w:rsidRPr="00195A74" w14:paraId="1F1629E1"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71B6D07" w14:textId="4BB958A0"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12, point 5</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2328215" w14:textId="6DC21522"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5. Any measure applied in accordance with paragraph 3 shall be subject to the </w:t>
            </w:r>
            <w:r w:rsidR="008D5D23" w:rsidRPr="00195A74">
              <w:rPr>
                <w:rFonts w:ascii="Times New Roman" w:hAnsi="Times New Roman"/>
                <w:sz w:val="18"/>
                <w:szCs w:val="18"/>
              </w:rPr>
              <w:t>authorization</w:t>
            </w:r>
            <w:r w:rsidRPr="00195A74">
              <w:rPr>
                <w:rFonts w:ascii="Times New Roman" w:hAnsi="Times New Roman"/>
                <w:sz w:val="18"/>
                <w:szCs w:val="18"/>
              </w:rPr>
              <w:t xml:space="preserve"> of the general meeting of shareholders of the offeree company, which must be granted no earlier than 18 months before the bid was made public in accordance with Article 6(1).</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06B51F9F" w14:textId="759C00B4"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8ACEE1" w14:textId="77777777"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2F8FD1" w14:textId="77777777"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AD04FE" w14:textId="5AA9E58A" w:rsidR="00681659" w:rsidRPr="00195A74" w:rsidRDefault="00681659" w:rsidP="00681659">
            <w:pPr>
              <w:rPr>
                <w:rFonts w:ascii="Times New Roman" w:hAnsi="Times New Roman"/>
                <w:sz w:val="18"/>
                <w:szCs w:val="18"/>
              </w:rPr>
            </w:pP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0A5435D" w14:textId="70F9E40A" w:rsidR="00681659" w:rsidRPr="00195A74" w:rsidRDefault="00681659" w:rsidP="00681659">
            <w:pPr>
              <w:rPr>
                <w:rFonts w:ascii="Times New Roman" w:hAnsi="Times New Roman"/>
                <w:sz w:val="18"/>
                <w:szCs w:val="18"/>
              </w:rPr>
            </w:pPr>
            <w:r w:rsidRPr="00195A74">
              <w:rPr>
                <w:rFonts w:ascii="Times New Roman" w:hAnsi="Times New Roman"/>
                <w:sz w:val="18"/>
                <w:szCs w:val="18"/>
              </w:rPr>
              <w:t>It is not strictly mandatory to transpose that 18-month authorization rule across the board.</w:t>
            </w:r>
          </w:p>
        </w:tc>
      </w:tr>
      <w:tr w:rsidR="00681659" w:rsidRPr="00195A74" w14:paraId="0474FB8C"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516BDD" w14:textId="0134632A"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13 (a)</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AD450C1"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Member States shall also lay down rules which govern the conduct of bids, at least as regards the following:</w:t>
            </w:r>
          </w:p>
          <w:p w14:paraId="3EA3CFEE" w14:textId="7E2AC670" w:rsidR="00681659" w:rsidRPr="00195A74" w:rsidRDefault="00681659" w:rsidP="00681659">
            <w:pPr>
              <w:rPr>
                <w:rFonts w:ascii="Times New Roman" w:hAnsi="Times New Roman"/>
                <w:sz w:val="18"/>
                <w:szCs w:val="18"/>
              </w:rPr>
            </w:pPr>
            <w:r w:rsidRPr="00195A74">
              <w:rPr>
                <w:rFonts w:ascii="Times New Roman" w:hAnsi="Times New Roman"/>
                <w:sz w:val="18"/>
                <w:szCs w:val="18"/>
              </w:rPr>
              <w:t>(a) the lapsing of bids;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2D6CC4B7" w14:textId="7CD3FC70"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C35F7F" w14:textId="0C405D5B"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335BC3" w14:textId="4DD7B7D3"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540C67" w14:textId="77254F76"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5CC80D6"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Article 12, point 1 </w:t>
            </w:r>
          </w:p>
          <w:p w14:paraId="18260F60"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time allowed for acceptance of the bid shall not be less than 3 weeks and more than 10</w:t>
            </w:r>
          </w:p>
          <w:p w14:paraId="072894F8" w14:textId="13520D5F"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23</w:t>
            </w:r>
          </w:p>
          <w:p w14:paraId="5E6C869C" w14:textId="0729286C" w:rsidR="00681659" w:rsidRPr="00195A74" w:rsidRDefault="00681659" w:rsidP="00681659">
            <w:pPr>
              <w:rPr>
                <w:rFonts w:ascii="Times New Roman" w:hAnsi="Times New Roman"/>
                <w:sz w:val="18"/>
                <w:szCs w:val="18"/>
              </w:rPr>
            </w:pPr>
            <w:r w:rsidRPr="00195A74">
              <w:rPr>
                <w:rFonts w:ascii="Times New Roman" w:hAnsi="Times New Roman"/>
                <w:sz w:val="18"/>
                <w:szCs w:val="18"/>
              </w:rPr>
              <w:t>1. In the case of an unsuccessful bid, the offeror and the persons acting in concert with him / her shall not make another bid for the securities of the offeree, within 1 year from the publication of the outcome of the bid.</w:t>
            </w:r>
          </w:p>
        </w:tc>
      </w:tr>
      <w:tr w:rsidR="00681659" w:rsidRPr="00195A74" w14:paraId="3E796755"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6E2DA6A" w14:textId="07250D70"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13 (b)</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F91B522" w14:textId="77777777" w:rsidR="00681659" w:rsidRPr="00195A74" w:rsidRDefault="00681659" w:rsidP="00681659">
            <w:pPr>
              <w:rPr>
                <w:rFonts w:ascii="Times New Roman" w:hAnsi="Times New Roman"/>
                <w:sz w:val="18"/>
                <w:szCs w:val="18"/>
              </w:rPr>
            </w:pPr>
          </w:p>
          <w:p w14:paraId="17E1E2F6" w14:textId="13DED8F5" w:rsidR="00681659" w:rsidRPr="00195A74" w:rsidRDefault="00681659" w:rsidP="00681659">
            <w:pPr>
              <w:rPr>
                <w:rFonts w:ascii="Times New Roman" w:hAnsi="Times New Roman"/>
                <w:sz w:val="18"/>
                <w:szCs w:val="18"/>
              </w:rPr>
            </w:pPr>
            <w:r w:rsidRPr="00195A74">
              <w:rPr>
                <w:rFonts w:ascii="Times New Roman" w:hAnsi="Times New Roman"/>
                <w:sz w:val="18"/>
                <w:szCs w:val="18"/>
              </w:rPr>
              <w:t>(b) the revision of bids;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4FCCB1A9" w14:textId="6B88490C"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C8865E" w14:textId="77BAA155"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D7CC84" w14:textId="5A11CB8C"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CDD445" w14:textId="07B3ED92"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AE3C33"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19, point 1</w:t>
            </w:r>
          </w:p>
          <w:p w14:paraId="1860659C"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offeror, up to one working day before the deadline of the time allowed for the acceptance of the offer, may:</w:t>
            </w:r>
          </w:p>
          <w:p w14:paraId="4526E1C5"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 increase the price;</w:t>
            </w:r>
          </w:p>
          <w:p w14:paraId="7FB02312"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b) offer an alternative price, of equal value;</w:t>
            </w:r>
          </w:p>
          <w:p w14:paraId="233E67F2"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c) reduce the minimum amount of shares or voting rights, which must be acquired in order to ensure a successful takeover bid;</w:t>
            </w:r>
          </w:p>
          <w:p w14:paraId="01553FB3" w14:textId="2C2672E0" w:rsidR="00681659" w:rsidRPr="00195A74" w:rsidRDefault="00681659" w:rsidP="00681659">
            <w:pPr>
              <w:rPr>
                <w:rFonts w:ascii="Times New Roman" w:hAnsi="Times New Roman"/>
                <w:sz w:val="18"/>
                <w:szCs w:val="18"/>
              </w:rPr>
            </w:pPr>
            <w:r w:rsidRPr="00195A74">
              <w:rPr>
                <w:rFonts w:ascii="Times New Roman" w:hAnsi="Times New Roman"/>
                <w:sz w:val="18"/>
                <w:szCs w:val="18"/>
              </w:rPr>
              <w:t>ç) to revoke a condition, if any.</w:t>
            </w:r>
          </w:p>
        </w:tc>
      </w:tr>
      <w:tr w:rsidR="00681659" w:rsidRPr="00195A74" w14:paraId="4324C60C"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27DEF49" w14:textId="35CBA1F5"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13 (c)</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51ACCB" w14:textId="01C202E7" w:rsidR="00681659" w:rsidRPr="00195A74" w:rsidRDefault="00681659" w:rsidP="00681659">
            <w:pPr>
              <w:rPr>
                <w:rFonts w:ascii="Times New Roman" w:hAnsi="Times New Roman"/>
                <w:sz w:val="18"/>
                <w:szCs w:val="18"/>
              </w:rPr>
            </w:pPr>
            <w:r w:rsidRPr="00195A74">
              <w:rPr>
                <w:rFonts w:ascii="Times New Roman" w:hAnsi="Times New Roman"/>
                <w:sz w:val="18"/>
                <w:szCs w:val="18"/>
              </w:rPr>
              <w:t>(c) competing bids;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0C5EC975" w14:textId="66675502"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633B96" w14:textId="78981921"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F1B82B" w14:textId="5F2DBC27"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3318D3" w14:textId="4B628F98"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A2AC45D"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20</w:t>
            </w:r>
          </w:p>
          <w:p w14:paraId="41946D6A"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1. Competing bids for takeover are made by third parties during the time allowed for acceptance of the takeover bid. Every person shall have the right to make another takeover bid within 15 days, inclusive, after the end of the period within which the statement of acceptance shall be made.</w:t>
            </w:r>
          </w:p>
          <w:p w14:paraId="76365B0A"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2. The competing bid shall be published and approved by the Authority, if it is more favorable to the shareholders than the takeover bid or a previous competing bid. A competing bid shall be considered as more favorable, if the price defined in cash is at least 5 percent higher. If another competing bid is made, it shall be considered as more favorable, if its price, defined in cash, is at least 5 percent higher than the previous competing bid price. If a new competing bid differs from the previous competing bid only in price, the Authority shall decide to approve it within 3 working days.</w:t>
            </w:r>
          </w:p>
          <w:p w14:paraId="1BA9B8E5" w14:textId="1E4F7F2D" w:rsidR="00681659" w:rsidRPr="00195A74" w:rsidRDefault="00681659" w:rsidP="00681659">
            <w:pPr>
              <w:rPr>
                <w:rFonts w:ascii="Times New Roman" w:hAnsi="Times New Roman"/>
                <w:sz w:val="18"/>
                <w:szCs w:val="18"/>
              </w:rPr>
            </w:pPr>
            <w:r w:rsidRPr="00195A74">
              <w:rPr>
                <w:rFonts w:ascii="Times New Roman" w:hAnsi="Times New Roman"/>
                <w:sz w:val="18"/>
                <w:szCs w:val="18"/>
              </w:rPr>
              <w:t>3. When the competing bid is approved and published in accordance with the general rules, the previous bid and its acceptance statement are considered invalid.</w:t>
            </w:r>
          </w:p>
          <w:p w14:paraId="1F4C09E8" w14:textId="5109CEB3" w:rsidR="00681659" w:rsidRPr="00195A74" w:rsidRDefault="00681659" w:rsidP="00681659">
            <w:pPr>
              <w:rPr>
                <w:rFonts w:ascii="Times New Roman" w:hAnsi="Times New Roman"/>
                <w:sz w:val="18"/>
                <w:szCs w:val="18"/>
              </w:rPr>
            </w:pPr>
          </w:p>
        </w:tc>
      </w:tr>
      <w:tr w:rsidR="00681659" w:rsidRPr="00195A74" w14:paraId="5A40BC45"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4CEA01C" w14:textId="13F6E0D7"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13 (d)</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E145A3" w14:textId="4AA733A1" w:rsidR="00681659" w:rsidRPr="00195A74" w:rsidRDefault="00681659" w:rsidP="00681659">
            <w:pPr>
              <w:rPr>
                <w:rFonts w:ascii="Times New Roman" w:hAnsi="Times New Roman"/>
                <w:sz w:val="18"/>
                <w:szCs w:val="18"/>
              </w:rPr>
            </w:pPr>
            <w:r w:rsidRPr="00195A74">
              <w:rPr>
                <w:rFonts w:ascii="Times New Roman" w:hAnsi="Times New Roman"/>
                <w:sz w:val="18"/>
                <w:szCs w:val="18"/>
              </w:rPr>
              <w:t>(d) the disclosure of the results of bids;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1E39549C" w14:textId="25350D1D"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6FA8B6" w14:textId="544C2C34"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A7FEE6" w14:textId="774CB1C1"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EA7A8B" w14:textId="662691C2"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426A493" w14:textId="4C3A654A"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22</w:t>
            </w:r>
          </w:p>
          <w:p w14:paraId="1EB5A9DA" w14:textId="3EBEAE04"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Offeror, after the time allowed for the acceptance, shall publish the outcome of the bid, in accordance with point 2 of Article 6 of this law.</w:t>
            </w:r>
          </w:p>
          <w:p w14:paraId="076C2128" w14:textId="3A41D56E"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2. The joint stock company, regardless of the liability provided for in point 1 of this Article, registers the transfer of shares in the registrar of shares of the company, in accordance with the provisions of law no. 9901, dated 14.4.2008 “On entrepreneurs and companies”, in the registrar of securities, in accordance with the provisions of law no. 9879, dated 21.2.2008 “On securities” and at the National Registration Center, in accordance with the provisions of law no. 9723, dated 3.5.2007 “On the National Registration Center”. </w:t>
            </w:r>
          </w:p>
        </w:tc>
      </w:tr>
      <w:tr w:rsidR="00681659" w:rsidRPr="00195A74" w14:paraId="2872FE3A"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0837A83" w14:textId="090DB890"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13 (e)</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EFFA617" w14:textId="004D8D2C" w:rsidR="00681659" w:rsidRPr="00195A74" w:rsidRDefault="00681659" w:rsidP="00681659">
            <w:pPr>
              <w:rPr>
                <w:rFonts w:ascii="Times New Roman" w:hAnsi="Times New Roman"/>
                <w:sz w:val="18"/>
                <w:szCs w:val="18"/>
              </w:rPr>
            </w:pPr>
            <w:r w:rsidRPr="00195A74">
              <w:rPr>
                <w:rFonts w:ascii="Times New Roman" w:hAnsi="Times New Roman"/>
                <w:sz w:val="18"/>
                <w:szCs w:val="18"/>
              </w:rPr>
              <w:t>(e) the irrevocability of bids and the conditions permitted.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4093AA88" w14:textId="7F44CDC6"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01F11B" w14:textId="50121E70"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8B8082" w14:textId="4D04E6AB"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CDE40E" w14:textId="0FCFFD2B"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2ECB030"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11</w:t>
            </w:r>
          </w:p>
          <w:p w14:paraId="2D300219"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bid includes conditions, where their fulfillment is not depended only on the offeror or persons acting in concert.</w:t>
            </w:r>
          </w:p>
          <w:p w14:paraId="68B2A50E" w14:textId="25CD38B3" w:rsidR="00681659" w:rsidRPr="00195A74" w:rsidRDefault="00681659" w:rsidP="00681659">
            <w:pPr>
              <w:rPr>
                <w:rFonts w:ascii="Times New Roman" w:hAnsi="Times New Roman"/>
                <w:sz w:val="18"/>
                <w:szCs w:val="18"/>
              </w:rPr>
            </w:pPr>
            <w:r w:rsidRPr="00195A74">
              <w:rPr>
                <w:rFonts w:ascii="Times New Roman" w:hAnsi="Times New Roman"/>
                <w:sz w:val="18"/>
                <w:szCs w:val="18"/>
              </w:rPr>
              <w:t>2. The offeror revokes the bid, except when the period of time allowed for acceptance of the bid has ended, but even then only when one of the allowed conditions of the takeover bid is not met or has not been given up.</w:t>
            </w:r>
          </w:p>
        </w:tc>
      </w:tr>
      <w:tr w:rsidR="00681659" w:rsidRPr="00195A74" w14:paraId="26602797"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E8FBF60" w14:textId="3B2C615E"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14</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BADAA94" w14:textId="357BF87D" w:rsidR="00681659" w:rsidRPr="00195A74" w:rsidRDefault="00681659" w:rsidP="00681659">
            <w:pPr>
              <w:rPr>
                <w:rFonts w:ascii="Times New Roman" w:hAnsi="Times New Roman"/>
                <w:sz w:val="18"/>
                <w:szCs w:val="18"/>
              </w:rPr>
            </w:pPr>
            <w:r w:rsidRPr="00195A74">
              <w:rPr>
                <w:rFonts w:ascii="Times New Roman" w:hAnsi="Times New Roman"/>
                <w:sz w:val="18"/>
                <w:szCs w:val="18"/>
              </w:rPr>
              <w:t>This Directive shall be without prejudice to the rules relating to information and to consultation of representatives of and, if Member States so provide, co-determination with the employees of the offeror and the offeree company governed by the relevant national provisions, and in particular those adopted pursuant to Directives 94/45/EC, 98/59/EC, 2001/86/EC and 2002/14/EC.</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075CE66" w14:textId="519A791E"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27C08B5" w14:textId="053383BA"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66BF94" w14:textId="18722DA9"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D0509A" w14:textId="05099634"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F11147F"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6, point 3</w:t>
            </w:r>
          </w:p>
          <w:p w14:paraId="04C0046C"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3. When the decision to bid has been made, the offeror and the offeree company shall communicate it to their employees and, in the case of companies, to the representatives of their employees in accordance with law no. 9901, dated 14.4.2008 “On entrepreneurs and companies”. </w:t>
            </w:r>
          </w:p>
          <w:p w14:paraId="356292E3"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Article 7, point 4 </w:t>
            </w:r>
          </w:p>
          <w:p w14:paraId="69A35881" w14:textId="344FB73B"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4. The offeror and the offeree company, in accordance with law no. 9901, dated 14.4.2008 “On entrepreneurs and companies” shall communicate the offer document to their employees and, in the case of companies, to the representatives of their employees. </w:t>
            </w:r>
          </w:p>
          <w:p w14:paraId="3A874E44"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14, point 1 and 2</w:t>
            </w:r>
          </w:p>
          <w:p w14:paraId="13FAC20A"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administration of the offeree company within 10 days from the date of publication of the offer document or the adjustments made to it, shall draw up and publish a document, which presents its opinion on the takeover bid, analyzing the consequences that the implementation of the bid could have on the interests of the company, including the effects on labor relations. This document shall also present the opinion about the consequences that the strategic plans provided by the offeror in the offer document might have on the offeree company, including the possible consequences of these plans on labor relations and the locations of the places of business of the company. In this document shall also be listed the reasons for which the administration supports the company's aforementioned opinion.</w:t>
            </w:r>
          </w:p>
          <w:p w14:paraId="75B11ADB" w14:textId="15F2A35F" w:rsidR="00681659" w:rsidRPr="00195A74" w:rsidRDefault="00681659" w:rsidP="00681659">
            <w:pPr>
              <w:rPr>
                <w:rFonts w:ascii="Times New Roman" w:hAnsi="Times New Roman"/>
                <w:sz w:val="18"/>
                <w:szCs w:val="18"/>
              </w:rPr>
            </w:pPr>
            <w:r w:rsidRPr="00195A74">
              <w:rPr>
                <w:rFonts w:ascii="Times New Roman" w:hAnsi="Times New Roman"/>
                <w:sz w:val="18"/>
                <w:szCs w:val="18"/>
              </w:rPr>
              <w:t>2. The administration, at the same time, shall communicate this opinion to the representative council of the employees, which compiles a separate opinion on the consequences of the takeover on labor relations, which shall be attached to the document drawn up by the administration.</w:t>
            </w:r>
          </w:p>
        </w:tc>
      </w:tr>
      <w:tr w:rsidR="00681659" w:rsidRPr="00195A74" w14:paraId="7ECBEA5E"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1F40E98"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w:t>
            </w:r>
          </w:p>
          <w:p w14:paraId="51DB9236" w14:textId="467CFCA2"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 15, point 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F8510F5" w14:textId="2E7BA7E6" w:rsidR="00681659" w:rsidRPr="00195A74" w:rsidRDefault="00681659" w:rsidP="00681659">
            <w:pPr>
              <w:rPr>
                <w:rFonts w:ascii="Times New Roman" w:hAnsi="Times New Roman"/>
                <w:sz w:val="18"/>
                <w:szCs w:val="18"/>
              </w:rPr>
            </w:pPr>
            <w:r w:rsidRPr="00195A74">
              <w:rPr>
                <w:rFonts w:ascii="Times New Roman" w:hAnsi="Times New Roman"/>
                <w:sz w:val="18"/>
                <w:szCs w:val="18"/>
              </w:rPr>
              <w:t>1. Member States shall ensure that, following a bid made to all the holders of the offeree company’s securities for all of their securities, paragraphs 2 to 5 apply.</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5EE8840F" w14:textId="2E2554A2"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1F136F" w14:textId="04C0B586"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3956F3" w14:textId="35EA9E1E"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C98903" w14:textId="6FE4240A"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8B5F470"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5, point 1</w:t>
            </w:r>
          </w:p>
          <w:p w14:paraId="1099FEAD" w14:textId="03F12A0F"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takeover bid shall be directed to all shareholders of the offeree company for all shares of the company.</w:t>
            </w:r>
          </w:p>
        </w:tc>
      </w:tr>
      <w:tr w:rsidR="00681659" w:rsidRPr="00195A74" w14:paraId="427662B0"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FEB08D7" w14:textId="7A93F2FE"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15, 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5576CC0"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2. Member States shall ensure that an offeror is able to require all the holders of the remaining securities to sell him/her those securities at a fair price. Member States shall introduce that right in one of the following situations:</w:t>
            </w:r>
          </w:p>
          <w:p w14:paraId="65F3F5F6"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 where the offeror holds securities representing not less than 90 % of the capital carrying voting rights and 90 % of the voting rights in the offeree company,</w:t>
            </w:r>
          </w:p>
          <w:p w14:paraId="5B2FD401"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or</w:t>
            </w:r>
          </w:p>
          <w:p w14:paraId="54E50AF2"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(b) where, following acceptance of the bid, he/she has acquired or has firmly contracted to acquire securities representing not less than 90 % of the offeree company’s capital carrying voting rights and 90 % of the voting rights comprised in the bid.</w:t>
            </w:r>
          </w:p>
          <w:p w14:paraId="26BF0124" w14:textId="71E1C4EC" w:rsidR="00681659" w:rsidRPr="00195A74" w:rsidRDefault="00681659" w:rsidP="00681659">
            <w:pPr>
              <w:rPr>
                <w:rFonts w:ascii="Times New Roman" w:hAnsi="Times New Roman"/>
                <w:sz w:val="18"/>
                <w:szCs w:val="18"/>
              </w:rPr>
            </w:pPr>
            <w:r w:rsidRPr="00195A74">
              <w:rPr>
                <w:rFonts w:ascii="Times New Roman" w:hAnsi="Times New Roman"/>
                <w:sz w:val="18"/>
                <w:szCs w:val="18"/>
              </w:rPr>
              <w:t>In the case referred to in (a), Member States may set a higher threshold that may not, however, be higher than 95 % of the capital carrying voting rights and 95 % of the voting rights.</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089B7E40" w14:textId="692C916F"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470B41" w14:textId="1A57E029"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87AAAF" w14:textId="47FB9A36"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ABCEE4" w14:textId="3A52D240"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44ADA73" w14:textId="2E3A50EF"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25, point 1</w:t>
            </w:r>
          </w:p>
          <w:p w14:paraId="24ECDF2C" w14:textId="04E0D400"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offeror, who, in the course of the takeover bid, has acquired at least 90 percent of voting rights carrying capital and 90 percent of the voting rights of offeree company, shall, within 3 months from the end of the time allowed for acceptance of the offer, require the remaining holders of voting shares to sell him / her the shares against equal terms counter value, only if this intention of the offeror is provided in the offer document, according to the letter "h" of Article 7 of this law. If the offeror owns 90 percent of all shares that carry voting rights and 90 percent of the voting rights of offeree company, he may require purchasing all the priority shares remaining and any other shares without voting rights to, which shall be sold to him / her.</w:t>
            </w:r>
          </w:p>
          <w:p w14:paraId="08FD10CF" w14:textId="441641F3" w:rsidR="00681659" w:rsidRPr="00195A74" w:rsidRDefault="00681659" w:rsidP="00681659">
            <w:pPr>
              <w:rPr>
                <w:rFonts w:ascii="Times New Roman" w:hAnsi="Times New Roman"/>
                <w:sz w:val="18"/>
                <w:szCs w:val="18"/>
              </w:rPr>
            </w:pPr>
            <w:r w:rsidRPr="00195A74">
              <w:rPr>
                <w:rFonts w:ascii="Times New Roman" w:hAnsi="Times New Roman"/>
                <w:sz w:val="18"/>
                <w:szCs w:val="18"/>
              </w:rPr>
              <w:t>Option (a) applies.</w:t>
            </w:r>
          </w:p>
          <w:p w14:paraId="7D2D006D" w14:textId="6ACB0148" w:rsidR="00681659" w:rsidRPr="00195A74" w:rsidRDefault="00681659" w:rsidP="00681659">
            <w:pPr>
              <w:rPr>
                <w:rFonts w:ascii="Times New Roman" w:hAnsi="Times New Roman"/>
                <w:sz w:val="18"/>
                <w:szCs w:val="18"/>
              </w:rPr>
            </w:pPr>
          </w:p>
        </w:tc>
      </w:tr>
      <w:tr w:rsidR="00681659" w:rsidRPr="00195A74" w14:paraId="6A3B9BDE"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2B4D4F9" w14:textId="3D8BFBA3"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15, point 3</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6BB83FB"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3. Member States shall ensure that rules are in force that make it possible to calculate when the threshold is reached.</w:t>
            </w:r>
          </w:p>
          <w:p w14:paraId="7E5B48E4" w14:textId="72C307E0" w:rsidR="00681659" w:rsidRPr="00195A74" w:rsidRDefault="00681659" w:rsidP="00681659">
            <w:pPr>
              <w:rPr>
                <w:rFonts w:ascii="Times New Roman" w:hAnsi="Times New Roman"/>
                <w:sz w:val="18"/>
                <w:szCs w:val="18"/>
              </w:rPr>
            </w:pPr>
            <w:r w:rsidRPr="00195A74">
              <w:rPr>
                <w:rFonts w:ascii="Times New Roman" w:hAnsi="Times New Roman"/>
                <w:sz w:val="18"/>
                <w:szCs w:val="18"/>
              </w:rPr>
              <w:t>Where the offeree company has issued more than one class of securities, Member States may provide that the right of squeeze-out can be exercised only in the class in which the threshold laid down in paragraph 2 has been reached.</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0F085D60" w14:textId="6DD42D35"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F2D9CE" w14:textId="73FCE638"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9A9AF0" w14:textId="596ADF14"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36C0A1" w14:textId="62D7EC81"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BE30A85"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5, point 2</w:t>
            </w:r>
          </w:p>
          <w:p w14:paraId="7A88B95A" w14:textId="40175028" w:rsidR="00681659" w:rsidRPr="00195A74" w:rsidRDefault="00681659" w:rsidP="00681659">
            <w:pPr>
              <w:rPr>
                <w:rFonts w:ascii="Times New Roman" w:hAnsi="Times New Roman"/>
                <w:sz w:val="18"/>
                <w:szCs w:val="18"/>
              </w:rPr>
            </w:pPr>
            <w:r w:rsidRPr="00195A74">
              <w:rPr>
                <w:rFonts w:ascii="Times New Roman" w:hAnsi="Times New Roman"/>
                <w:sz w:val="18"/>
                <w:szCs w:val="18"/>
              </w:rPr>
              <w:t>2. In order to establish a controlling percentage, the voting rights of persons acting in concert with the offeror, are counted as the offeror’s own voting rights.</w:t>
            </w:r>
          </w:p>
        </w:tc>
      </w:tr>
      <w:tr w:rsidR="00681659" w:rsidRPr="00195A74" w14:paraId="1F057A70"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BD77C54" w14:textId="05C958C1"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15, point 4</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4C94C79" w14:textId="4EFF82F2" w:rsidR="00681659" w:rsidRPr="00195A74" w:rsidRDefault="00681659" w:rsidP="00681659">
            <w:pPr>
              <w:rPr>
                <w:rFonts w:ascii="Times New Roman" w:hAnsi="Times New Roman"/>
                <w:sz w:val="18"/>
                <w:szCs w:val="18"/>
              </w:rPr>
            </w:pPr>
            <w:r w:rsidRPr="00195A74">
              <w:rPr>
                <w:rFonts w:ascii="Times New Roman" w:hAnsi="Times New Roman"/>
                <w:sz w:val="18"/>
                <w:szCs w:val="18"/>
              </w:rPr>
              <w:t>4. If the offeror wishes to exercise the right of squeeze-out he/she shall do so within three months of the end of the time allowed for acceptance of the bid referred to in Article 7.</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1987B35F" w14:textId="7FD73AF1"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F90F31" w14:textId="315CC429"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C88FCF" w14:textId="7D4DEBD2"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41DD34" w14:textId="564E231A"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B6AB8F9"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25, point 1</w:t>
            </w:r>
          </w:p>
          <w:p w14:paraId="0CCFE80A" w14:textId="757AA662"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offeror, who, in the course of the takeover bid, has acquired at least 90 percent of voting rights carrying capital and 90 percent of the voting rights of offeree company, shall, within 3 months from the end of the time allowed for acceptance of the offer, require the remaining holders of voting shares to sell him / her the shares against equal terms counter value, only if this intention of the offeror is provided in the offer document, according to the letter "h" of Article 7 of this law. If the offeror owns 90 percent of all shares that carry voting rights and 90 percent of the voting rights of offeree company, he may require purchasing all the priority shares remaining and any other shares without voting rights to, which shall be sold to him / her.</w:t>
            </w:r>
          </w:p>
        </w:tc>
      </w:tr>
      <w:tr w:rsidR="00681659" w:rsidRPr="00195A74" w14:paraId="541B26BE"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36D402" w14:textId="3B1DB8FB"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15, point 5</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75F060D"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5. Member States shall ensure that a fair price is guaranteed. That price shall take the same form as the consideration offered in the bid or shall be in cash. Member States may provide that cash shall be offered at least as an alternative.</w:t>
            </w:r>
          </w:p>
          <w:p w14:paraId="73780C64"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Following a voluntary bid, in both of the cases referred to in paragraph 2(a) and (b), the consideration offered in the bid shall be presumed to be fair where, through acceptance of the bid, the offeror has acquired securities representing not less than 90 % of the capital carrying voting rights comprised in the bid.</w:t>
            </w:r>
          </w:p>
          <w:p w14:paraId="427028D8" w14:textId="5F805934" w:rsidR="00681659" w:rsidRPr="00195A74" w:rsidRDefault="00681659" w:rsidP="00681659">
            <w:pPr>
              <w:rPr>
                <w:rFonts w:ascii="Times New Roman" w:hAnsi="Times New Roman"/>
                <w:sz w:val="18"/>
                <w:szCs w:val="18"/>
              </w:rPr>
            </w:pPr>
            <w:r w:rsidRPr="00195A74">
              <w:rPr>
                <w:rFonts w:ascii="Times New Roman" w:hAnsi="Times New Roman"/>
                <w:sz w:val="18"/>
                <w:szCs w:val="18"/>
              </w:rPr>
              <w:t>Following a mandatory bid, the consideration offered in the bid shall be presumed to be fair.</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3DBB152" w14:textId="7EFD36F1"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2E823C" w14:textId="4FCF5C98"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4723C4" w14:textId="3339E9E9"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340CAB" w14:textId="00D690BC"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69FAE066"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25, point 2</w:t>
            </w:r>
          </w:p>
          <w:p w14:paraId="7CD6B643" w14:textId="587FA06A" w:rsidR="00681659" w:rsidRPr="00195A74" w:rsidRDefault="00681659" w:rsidP="00681659">
            <w:pPr>
              <w:rPr>
                <w:rFonts w:ascii="Times New Roman" w:hAnsi="Times New Roman"/>
                <w:sz w:val="18"/>
                <w:szCs w:val="18"/>
              </w:rPr>
            </w:pPr>
            <w:r w:rsidRPr="00195A74">
              <w:rPr>
                <w:rFonts w:ascii="Times New Roman" w:hAnsi="Times New Roman"/>
                <w:sz w:val="18"/>
                <w:szCs w:val="18"/>
              </w:rPr>
              <w:t>2. Payment for shares to be acquired under point 1 of this Article, shall be made in the same form as the payment offered in the takeover bid to take control and the value shall be the one specified in the takeover bid (voluntary offer) or the capital value for each share, whichever value is larger.</w:t>
            </w:r>
          </w:p>
        </w:tc>
      </w:tr>
      <w:tr w:rsidR="00681659" w:rsidRPr="00195A74" w14:paraId="1B481783"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0AA3159" w14:textId="25E876B2"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16, point 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C33F382" w14:textId="7D129B42" w:rsidR="00681659" w:rsidRPr="00195A74" w:rsidRDefault="00681659" w:rsidP="00681659">
            <w:pPr>
              <w:rPr>
                <w:rFonts w:ascii="Times New Roman" w:hAnsi="Times New Roman"/>
                <w:sz w:val="18"/>
                <w:szCs w:val="18"/>
              </w:rPr>
            </w:pPr>
            <w:r w:rsidRPr="00195A74">
              <w:rPr>
                <w:rFonts w:ascii="Times New Roman" w:hAnsi="Times New Roman"/>
                <w:sz w:val="18"/>
                <w:szCs w:val="18"/>
              </w:rPr>
              <w:t>1. Member States shall ensure that, following a bid made to all the holders of the offeree company’s securities for all of their securities, paragraphs 2 and 3 apply.</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40118357" w14:textId="5331C472"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AE87486" w14:textId="291EEF61"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CB234E" w14:textId="72B872F4"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162D19" w14:textId="08638D72"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58BE6D3" w14:textId="77777777"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5, point 1</w:t>
            </w:r>
          </w:p>
          <w:p w14:paraId="1BCCCFAE" w14:textId="4C9106A3" w:rsidR="00681659" w:rsidRPr="00195A74" w:rsidRDefault="00681659" w:rsidP="00681659">
            <w:pPr>
              <w:rPr>
                <w:rFonts w:ascii="Times New Roman" w:hAnsi="Times New Roman"/>
                <w:sz w:val="18"/>
                <w:szCs w:val="18"/>
              </w:rPr>
            </w:pPr>
            <w:r w:rsidRPr="00195A74">
              <w:rPr>
                <w:rFonts w:ascii="Times New Roman" w:hAnsi="Times New Roman"/>
                <w:sz w:val="18"/>
                <w:szCs w:val="18"/>
              </w:rPr>
              <w:t>1. The takeover bid shall be directed to all shareholders of the offeree company for all shares of the company.</w:t>
            </w:r>
          </w:p>
        </w:tc>
      </w:tr>
      <w:tr w:rsidR="00681659" w:rsidRPr="00195A74" w14:paraId="4F9B6F85"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7BAB323" w14:textId="628E5DF3" w:rsidR="00681659" w:rsidRPr="00195A74" w:rsidRDefault="00681659" w:rsidP="00681659">
            <w:pPr>
              <w:rPr>
                <w:rFonts w:ascii="Times New Roman" w:hAnsi="Times New Roman"/>
                <w:sz w:val="18"/>
                <w:szCs w:val="18"/>
              </w:rPr>
            </w:pPr>
            <w:r w:rsidRPr="00195A74">
              <w:rPr>
                <w:rFonts w:ascii="Times New Roman" w:hAnsi="Times New Roman"/>
                <w:sz w:val="18"/>
                <w:szCs w:val="18"/>
              </w:rPr>
              <w:lastRenderedPageBreak/>
              <w:t>Article 16, point 2</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077288C" w14:textId="6EC83EE6" w:rsidR="00681659" w:rsidRPr="00195A74" w:rsidRDefault="00681659" w:rsidP="00681659">
            <w:pPr>
              <w:rPr>
                <w:rFonts w:ascii="Times New Roman" w:hAnsi="Times New Roman"/>
                <w:sz w:val="18"/>
                <w:szCs w:val="18"/>
              </w:rPr>
            </w:pPr>
            <w:r w:rsidRPr="00195A74">
              <w:rPr>
                <w:rFonts w:ascii="Times New Roman" w:hAnsi="Times New Roman"/>
                <w:sz w:val="18"/>
                <w:szCs w:val="18"/>
              </w:rPr>
              <w:t>2. Member States shall ensure that a holder of remaining securities is able to require the offeror to buy his/her securities from him/her at a fair price under the same circumstances as provided for in Article 15(2).</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465B4CBD" w14:textId="374A1DDC"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9BCC3F" w14:textId="7AC20741"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F761B4" w14:textId="3FFD7D70"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6C27E9" w14:textId="2A57C977"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DD1A255" w14:textId="208596F8"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26, point 1</w:t>
            </w:r>
          </w:p>
          <w:p w14:paraId="0743D051" w14:textId="18C80E19"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1. Holders of shares with voting rights that have not been acquired have the right, within 3 months from the end of time allowed for acceptance of the offer, shall request the offeror to purchase their shares against the price offered in the takeover bid, if the offeror has acquired at least 90 percent of voting rights carrying capital and 90 percent of the voting rights of the offeree company. If the offeror owns 90 percent of all shares, this right may be exercised by the holders of the remaining priority shares without voting rights and all the other shares without voting rights. In this case, in regard to the type and the amount of payment, the provisions of point 2 of Article 25 of this law shall apply. </w:t>
            </w:r>
          </w:p>
        </w:tc>
      </w:tr>
      <w:tr w:rsidR="00681659" w:rsidRPr="00195A74" w14:paraId="553C3EDB"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9120EB8" w14:textId="62C0A83D" w:rsidR="00681659" w:rsidRPr="00195A74" w:rsidRDefault="00681659" w:rsidP="00681659">
            <w:pPr>
              <w:rPr>
                <w:rFonts w:ascii="Times New Roman" w:hAnsi="Times New Roman"/>
                <w:sz w:val="18"/>
                <w:szCs w:val="18"/>
              </w:rPr>
            </w:pPr>
            <w:r w:rsidRPr="00195A74">
              <w:rPr>
                <w:rFonts w:ascii="Times New Roman" w:hAnsi="Times New Roman"/>
                <w:sz w:val="18"/>
                <w:szCs w:val="18"/>
              </w:rPr>
              <w:t>Article 16, point 3</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3E46A99" w14:textId="77777777" w:rsidR="00681659" w:rsidRPr="00195A74" w:rsidRDefault="00681659" w:rsidP="00681659">
            <w:pPr>
              <w:rPr>
                <w:rFonts w:ascii="Times New Roman" w:hAnsi="Times New Roman"/>
                <w:sz w:val="18"/>
                <w:szCs w:val="18"/>
              </w:rPr>
            </w:pPr>
          </w:p>
          <w:p w14:paraId="64CB74AB" w14:textId="3CDA333E" w:rsidR="00681659" w:rsidRPr="00195A74" w:rsidRDefault="00681659" w:rsidP="00681659">
            <w:pPr>
              <w:rPr>
                <w:rFonts w:ascii="Times New Roman" w:hAnsi="Times New Roman"/>
                <w:sz w:val="18"/>
                <w:szCs w:val="18"/>
              </w:rPr>
            </w:pPr>
            <w:r w:rsidRPr="00195A74">
              <w:rPr>
                <w:rFonts w:ascii="Times New Roman" w:hAnsi="Times New Roman"/>
                <w:sz w:val="18"/>
                <w:szCs w:val="18"/>
              </w:rPr>
              <w:t xml:space="preserve">3. Article 15(3) to (5) shall apply </w:t>
            </w:r>
            <w:r w:rsidRPr="00195A74">
              <w:rPr>
                <w:rFonts w:ascii="Times New Roman" w:hAnsi="Times New Roman"/>
                <w:i/>
                <w:iCs/>
                <w:sz w:val="18"/>
                <w:szCs w:val="18"/>
              </w:rPr>
              <w:t>mutatis mutandis</w:t>
            </w:r>
            <w:r w:rsidRPr="00195A74">
              <w:rPr>
                <w:rFonts w:ascii="Times New Roman" w:hAnsi="Times New Roman"/>
                <w:sz w:val="18"/>
                <w:szCs w:val="18"/>
              </w:rPr>
              <w:t>.</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6C47BD6D" w14:textId="31684F99" w:rsidR="00681659" w:rsidRPr="00195A74" w:rsidRDefault="00681659" w:rsidP="00681659">
            <w:pPr>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3B01BA" w14:textId="68AE8197" w:rsidR="00681659" w:rsidRPr="00195A74" w:rsidRDefault="00681659" w:rsidP="00681659">
            <w:pPr>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BDEB40" w14:textId="77A97DAB" w:rsidR="00681659" w:rsidRPr="00195A74" w:rsidRDefault="00681659" w:rsidP="00681659">
            <w:pPr>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F6D650" w14:textId="069DFDF1" w:rsidR="00681659" w:rsidRPr="00195A74" w:rsidRDefault="00681659" w:rsidP="00681659">
            <w:pPr>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1505E1C" w14:textId="0E753008" w:rsidR="00681659" w:rsidRDefault="0013434A" w:rsidP="00681659">
            <w:pPr>
              <w:rPr>
                <w:rFonts w:ascii="Times New Roman" w:hAnsi="Times New Roman"/>
                <w:sz w:val="18"/>
                <w:szCs w:val="18"/>
              </w:rPr>
            </w:pPr>
            <w:r w:rsidRPr="00195A74">
              <w:rPr>
                <w:rFonts w:ascii="Times New Roman" w:hAnsi="Times New Roman"/>
                <w:sz w:val="18"/>
                <w:szCs w:val="18"/>
              </w:rPr>
              <w:t>Article 26</w:t>
            </w:r>
            <w:r w:rsidR="00681659" w:rsidRPr="00195A74">
              <w:rPr>
                <w:rFonts w:ascii="Times New Roman" w:hAnsi="Times New Roman"/>
                <w:sz w:val="18"/>
                <w:szCs w:val="18"/>
              </w:rPr>
              <w:t xml:space="preserve">, point </w:t>
            </w:r>
            <w:r w:rsidR="004C257C">
              <w:rPr>
                <w:rFonts w:ascii="Times New Roman" w:hAnsi="Times New Roman"/>
                <w:sz w:val="18"/>
                <w:szCs w:val="18"/>
              </w:rPr>
              <w:t>1 second sentence</w:t>
            </w:r>
            <w:r w:rsidR="00681659" w:rsidRPr="00195A74">
              <w:rPr>
                <w:rFonts w:ascii="Times New Roman" w:hAnsi="Times New Roman"/>
                <w:sz w:val="18"/>
                <w:szCs w:val="18"/>
              </w:rPr>
              <w:t>→ Article 25, point 2</w:t>
            </w:r>
          </w:p>
          <w:p w14:paraId="55157C9A" w14:textId="2CAF5334" w:rsidR="002347DA" w:rsidRPr="00195A74" w:rsidRDefault="002347DA" w:rsidP="002347DA">
            <w:pPr>
              <w:rPr>
                <w:rFonts w:ascii="Times New Roman" w:hAnsi="Times New Roman"/>
                <w:sz w:val="18"/>
                <w:szCs w:val="18"/>
              </w:rPr>
            </w:pPr>
            <w:r>
              <w:rPr>
                <w:rFonts w:ascii="Times New Roman" w:hAnsi="Times New Roman"/>
                <w:sz w:val="18"/>
                <w:szCs w:val="18"/>
              </w:rPr>
              <w:t xml:space="preserve">(…) </w:t>
            </w:r>
            <w:r w:rsidRPr="002347DA">
              <w:rPr>
                <w:rFonts w:ascii="Times New Roman" w:hAnsi="Times New Roman"/>
                <w:sz w:val="18"/>
                <w:szCs w:val="18"/>
              </w:rPr>
              <w:t>In this case, in regard to the type and the amount of payment, the provisions of point 2 of</w:t>
            </w:r>
            <w:r>
              <w:rPr>
                <w:rFonts w:ascii="Times New Roman" w:hAnsi="Times New Roman"/>
                <w:sz w:val="18"/>
                <w:szCs w:val="18"/>
              </w:rPr>
              <w:t xml:space="preserve"> </w:t>
            </w:r>
            <w:r w:rsidRPr="002347DA">
              <w:rPr>
                <w:rFonts w:ascii="Times New Roman" w:hAnsi="Times New Roman"/>
                <w:sz w:val="18"/>
                <w:szCs w:val="18"/>
              </w:rPr>
              <w:t>Article 25 of this law shall apply.</w:t>
            </w:r>
          </w:p>
          <w:p w14:paraId="5D88694B" w14:textId="39E1F636" w:rsidR="00681659" w:rsidRPr="00195A74" w:rsidRDefault="00681659" w:rsidP="00681659">
            <w:pPr>
              <w:rPr>
                <w:rFonts w:ascii="Times New Roman" w:hAnsi="Times New Roman"/>
                <w:sz w:val="18"/>
                <w:szCs w:val="18"/>
              </w:rPr>
            </w:pPr>
            <w:r w:rsidRPr="00195A74">
              <w:rPr>
                <w:rFonts w:ascii="Times New Roman" w:hAnsi="Times New Roman"/>
                <w:sz w:val="18"/>
                <w:szCs w:val="18"/>
              </w:rPr>
              <w:t>“mutatis mutandis”: the procedure/term and price standard of the “squeeze-out” (article 25) also apply to the “sell-out” (article 26), with the appropriate adjustments.</w:t>
            </w:r>
          </w:p>
        </w:tc>
      </w:tr>
      <w:tr w:rsidR="00681659" w:rsidRPr="00195A74" w14:paraId="61949B0F"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034444E2" w14:textId="6A6EFFD8"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lastRenderedPageBreak/>
              <w:t>Article 16a</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AA6E4D9"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1. From 10 January 2030, Member States shall ensure that, when making public any information referred to in Article 4(2), point (c), Article 6(1) and (2) and Article 9(5) of this Directive, companies submit that information at the same time to the relevant collection body referred to in paragraph 3 of this Article for the purpose of making it accessible on the European single access point (ESAP) established under Regulation (EU) 2023/2859 of the European Parliament and of the Council ( 1 ).</w:t>
            </w:r>
          </w:p>
          <w:p w14:paraId="3FA6051D"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Member States shall ensure that the information complies with the following requirements:</w:t>
            </w:r>
          </w:p>
          <w:p w14:paraId="5F1F10C9"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(a) be submitted in a data extractable format as defined in Article 2, point (3), of Regulation (EU) 2023/2859 or, where required by Union law, in a machine-readable format, as defined in Article 2, point (4), of that Regulation;</w:t>
            </w:r>
          </w:p>
          <w:p w14:paraId="45D3D466"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(b) be accompanied by the following metadata:</w:t>
            </w:r>
          </w:p>
          <w:p w14:paraId="6A881DAD"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 all the names of the company to which the information relates;</w:t>
            </w:r>
          </w:p>
          <w:p w14:paraId="02E760C6"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(ii) the legal entity identifier of the company, as specified pursuant to Article 7(4), point (b), of Regulation (EU) 2023/2859;</w:t>
            </w:r>
          </w:p>
          <w:p w14:paraId="01784721"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(iii) the size of the company by category, as specified pursuant to Article 7(4), point (d), of that Regulation;</w:t>
            </w:r>
          </w:p>
          <w:p w14:paraId="75C46431" w14:textId="45FE1EC5"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(iv) the industry sector(s) of the economic activities of the company, as specified pursuant to Article 7(4), point (e), of that Regulation; (v) the type of information, as classified pursuant to Article 7(4), point (c), of that Regulation;</w:t>
            </w:r>
          </w:p>
          <w:p w14:paraId="0A44A93C"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(vi) an indication of whether the information contains personal data.</w:t>
            </w:r>
          </w:p>
          <w:p w14:paraId="071D18F9"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2. For the purposes of paragraph 1, point (b)(ii), Member States shall require companies to obtain a legal entity identifier.</w:t>
            </w:r>
          </w:p>
          <w:p w14:paraId="0253C873"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3. By 9 January 2030, for the purpose of making the information referred to in paragraph 1 of this Article accessible on ESAP, Member States shall designate at least one collection body as defined in Article 2, point (2), of Regulation (EU) 2023/2859 and notify ESMA thereof.</w:t>
            </w:r>
          </w:p>
          <w:p w14:paraId="633D9BE6"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 xml:space="preserve">4. From 10 January 2030, Member States shall ensure that the information referred to in Article 5(4) of this Directive is made accessible on ESAP. For that purpose, the collection body as defined in Article 2, point (2), of Regulation (EU) 2023/2859 </w:t>
            </w:r>
            <w:r w:rsidRPr="00195A74">
              <w:rPr>
                <w:rFonts w:ascii="Times New Roman" w:hAnsi="Times New Roman"/>
                <w:sz w:val="18"/>
                <w:szCs w:val="18"/>
              </w:rPr>
              <w:lastRenderedPageBreak/>
              <w:t>shall be the authority competent to supervise a bid designated pursuant to Article 4(1) of this Directive.</w:t>
            </w:r>
          </w:p>
          <w:p w14:paraId="4D92A245"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Member States shall ensure that the information complies with the following requirements:</w:t>
            </w:r>
          </w:p>
          <w:p w14:paraId="0D680823"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(a) be submitted in a data extractable format as defined in Article 2, point (3), of Regulation (EU) 2023/2859;</w:t>
            </w:r>
          </w:p>
          <w:p w14:paraId="6B0CDCBC"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(b) be accompanied by the following metadata:</w:t>
            </w:r>
          </w:p>
          <w:p w14:paraId="677D1713"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 all the names of the company to which the information relates;</w:t>
            </w:r>
          </w:p>
          <w:p w14:paraId="44EB1AA1"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(ii) where available, the legal entity identifier of the company, as specified pursuant to Article 7(4), point (b), of Regulation (EU) 2023/2859;</w:t>
            </w:r>
          </w:p>
          <w:p w14:paraId="0A696D74"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(iii) the type of information, as classified pursuant to Article 7(4), point (c), of that Regulation;</w:t>
            </w:r>
          </w:p>
          <w:p w14:paraId="0998C240"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(iv) an indication of whether the information contains personal data.</w:t>
            </w:r>
          </w:p>
          <w:p w14:paraId="4460D330"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5. For the purpose of ensuring the efficient collection and management of information submitted in accordance with paragraph 1, ESMA shall develop draft implementing technical standards to specify the following:</w:t>
            </w:r>
          </w:p>
          <w:p w14:paraId="5192AC48"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(a) any other metadata to accompany the information;</w:t>
            </w:r>
          </w:p>
          <w:p w14:paraId="02E829D1"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(b) the structuring of data in the information;</w:t>
            </w:r>
          </w:p>
          <w:p w14:paraId="17AB2B31" w14:textId="1C0C517C"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(c) for which information a machine-readable format is required and, in such cases, which machine-readable format is to be used. For the purposes of point (c), ESMA shall assess the advantages and disadvantages of different machine-readable formats and conduct appropriate field tests.</w:t>
            </w:r>
          </w:p>
          <w:p w14:paraId="1CA4AEC7"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ESMA shall submit those draft implementing technical standards to the Commission.</w:t>
            </w:r>
          </w:p>
          <w:p w14:paraId="74D1BB34"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Power is conferred on the Commission to adopt the implementing technical standards referred to in the first subparagraph of this paragraph in accordance with Article 15 of Regulation (EU) No 1095/2010.</w:t>
            </w:r>
          </w:p>
          <w:p w14:paraId="6D134619" w14:textId="2D07B736"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6. Where necessary, ESMA shall adopt guidelines to ensure that the metadata submitted in accordance with paragraph 5, first subparagraph, point (a), are correct.</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7752F8A" w14:textId="09C26FC9"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lastRenderedPageBreak/>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AD6E52" w14:textId="4998569E" w:rsidR="00681659" w:rsidRPr="00195A74" w:rsidRDefault="008A4EC1" w:rsidP="00681659">
            <w:pPr>
              <w:spacing w:after="0"/>
              <w:rPr>
                <w:rFonts w:ascii="Times New Roman" w:hAnsi="Times New Roman"/>
                <w:sz w:val="18"/>
                <w:szCs w:val="18"/>
              </w:rPr>
            </w:pPr>
            <w:r w:rsidRPr="00BD7FEE">
              <w:rPr>
                <w:rFonts w:ascii="Times New Roman" w:hAnsi="Times New Roman"/>
                <w:sz w:val="18"/>
                <w:szCs w:val="18"/>
              </w:rPr>
              <w:t>A36/2</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BFAE19" w14:textId="77777777" w:rsidR="00E17575" w:rsidRPr="00BD7FEE" w:rsidRDefault="00E17575" w:rsidP="00E17575">
            <w:pPr>
              <w:rPr>
                <w:rFonts w:ascii="Times New Roman" w:hAnsi="Times New Roman"/>
                <w:sz w:val="18"/>
                <w:szCs w:val="18"/>
              </w:rPr>
            </w:pPr>
            <w:r w:rsidRPr="00BD7FEE">
              <w:rPr>
                <w:rFonts w:ascii="Times New Roman" w:hAnsi="Times New Roman"/>
                <w:sz w:val="18"/>
                <w:szCs w:val="18"/>
              </w:rPr>
              <w:t>1. The Authority shall deposit the relevant information with the competent body for data collection, with a view to the latter uploading it to the European Single Access Platform (ESAP).</w:t>
            </w:r>
          </w:p>
          <w:p w14:paraId="7E86BB23" w14:textId="77777777" w:rsidR="00E17575" w:rsidRPr="00BD7FEE" w:rsidRDefault="00E17575" w:rsidP="00E17575">
            <w:pPr>
              <w:rPr>
                <w:rFonts w:ascii="Times New Roman" w:hAnsi="Times New Roman"/>
                <w:sz w:val="18"/>
                <w:szCs w:val="18"/>
              </w:rPr>
            </w:pPr>
            <w:r w:rsidRPr="00BD7FEE">
              <w:rPr>
                <w:rFonts w:ascii="Times New Roman" w:hAnsi="Times New Roman"/>
                <w:sz w:val="18"/>
                <w:szCs w:val="18"/>
              </w:rPr>
              <w:t>2. The information shall be deposited in readable and reusable formats, accompanied by standard identification metadata, as well as other indicators according to technical specifications, metadata standards, deadlines and procedures for deposit, as well as rules for public access, in accordance with the legislation of the European Union on the establishment and functioning of the ESAP.”</w:t>
            </w:r>
          </w:p>
          <w:p w14:paraId="696DE134" w14:textId="77777777" w:rsidR="00681659" w:rsidRPr="00195A74" w:rsidRDefault="00681659" w:rsidP="00681659">
            <w:pPr>
              <w:spacing w:after="0"/>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65888B" w14:textId="429C2FA7" w:rsidR="00681659" w:rsidRPr="00195A74" w:rsidRDefault="006647E2" w:rsidP="00681659">
            <w:pPr>
              <w:spacing w:after="0"/>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77EFB16" w14:textId="77777777" w:rsidR="002331E2" w:rsidRPr="00BD7FEE" w:rsidRDefault="002331E2" w:rsidP="002331E2">
            <w:pPr>
              <w:rPr>
                <w:rFonts w:ascii="Times New Roman" w:hAnsi="Times New Roman"/>
                <w:sz w:val="18"/>
                <w:szCs w:val="18"/>
              </w:rPr>
            </w:pPr>
            <w:r w:rsidRPr="00BD7FEE">
              <w:rPr>
                <w:rFonts w:ascii="Times New Roman" w:hAnsi="Times New Roman"/>
                <w:sz w:val="18"/>
                <w:szCs w:val="18"/>
              </w:rPr>
              <w:t>This article enters into force upon Albania's accession to the EU.</w:t>
            </w:r>
          </w:p>
          <w:p w14:paraId="4D34119D" w14:textId="63F05DA8" w:rsidR="00681659" w:rsidRPr="00195A74" w:rsidRDefault="00681659" w:rsidP="00681659">
            <w:pPr>
              <w:spacing w:after="0"/>
              <w:rPr>
                <w:rFonts w:ascii="Times New Roman" w:hAnsi="Times New Roman"/>
                <w:sz w:val="18"/>
                <w:szCs w:val="18"/>
              </w:rPr>
            </w:pPr>
          </w:p>
        </w:tc>
      </w:tr>
      <w:tr w:rsidR="00681659" w:rsidRPr="00195A74" w14:paraId="3F0043FD"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D0D854A" w14:textId="64AA3C7A"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lastRenderedPageBreak/>
              <w:t>Article 17</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67C46E9"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Member States shall determine the sanctions to be imposed for</w:t>
            </w:r>
          </w:p>
          <w:p w14:paraId="08B91198"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infringement of the national measures adopted pursuant to this</w:t>
            </w:r>
          </w:p>
          <w:p w14:paraId="2ABF1E82" w14:textId="33973CBF"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Directive and shall take all necessary steps to ensure that they are put</w:t>
            </w:r>
            <w:r w:rsidR="00836178">
              <w:rPr>
                <w:rFonts w:ascii="Times New Roman" w:hAnsi="Times New Roman"/>
                <w:sz w:val="18"/>
                <w:szCs w:val="18"/>
              </w:rPr>
              <w:t xml:space="preserve"> </w:t>
            </w:r>
            <w:r w:rsidRPr="00195A74">
              <w:rPr>
                <w:rFonts w:ascii="Times New Roman" w:hAnsi="Times New Roman"/>
                <w:sz w:val="18"/>
                <w:szCs w:val="18"/>
              </w:rPr>
              <w:t>into effect. The sanctions thus provided for shall be effective, proportionate and dissuasive. Member States shall notify the Commission of</w:t>
            </w:r>
            <w:r w:rsidR="00836178">
              <w:rPr>
                <w:rFonts w:ascii="Times New Roman" w:hAnsi="Times New Roman"/>
                <w:sz w:val="18"/>
                <w:szCs w:val="18"/>
              </w:rPr>
              <w:t xml:space="preserve"> </w:t>
            </w:r>
            <w:r w:rsidRPr="00195A74">
              <w:rPr>
                <w:rFonts w:ascii="Times New Roman" w:hAnsi="Times New Roman"/>
                <w:sz w:val="18"/>
                <w:szCs w:val="18"/>
              </w:rPr>
              <w:t>those measures no later than the date laid down in Article 21(1) and of</w:t>
            </w:r>
            <w:r w:rsidR="00836178">
              <w:rPr>
                <w:rFonts w:ascii="Times New Roman" w:hAnsi="Times New Roman"/>
                <w:sz w:val="18"/>
                <w:szCs w:val="18"/>
              </w:rPr>
              <w:t xml:space="preserve"> </w:t>
            </w:r>
            <w:r w:rsidRPr="00195A74">
              <w:rPr>
                <w:rFonts w:ascii="Times New Roman" w:hAnsi="Times New Roman"/>
                <w:sz w:val="18"/>
                <w:szCs w:val="18"/>
              </w:rPr>
              <w:t>any subsequent change thereto at the earliest opportunity.</w:t>
            </w:r>
          </w:p>
        </w:tc>
        <w:tc>
          <w:tcPr>
            <w:tcW w:w="68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14:paraId="010224AB" w14:textId="03472546"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455384" w14:textId="194E7BE2" w:rsidR="00681659" w:rsidRPr="00195A74" w:rsidRDefault="00A900E5" w:rsidP="00681659">
            <w:pPr>
              <w:spacing w:after="0"/>
              <w:rPr>
                <w:rFonts w:ascii="Times New Roman" w:hAnsi="Times New Roman"/>
                <w:sz w:val="18"/>
                <w:szCs w:val="18"/>
              </w:rPr>
            </w:pPr>
            <w:r w:rsidRPr="00BD7FEE">
              <w:rPr>
                <w:rFonts w:ascii="Times New Roman" w:hAnsi="Times New Roman"/>
                <w:sz w:val="18"/>
                <w:szCs w:val="18"/>
              </w:rPr>
              <w:t>A36/1 (3)(a)</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435A69" w14:textId="77777777" w:rsidR="0039517D" w:rsidRPr="0039517D" w:rsidRDefault="0039517D" w:rsidP="0039517D">
            <w:pPr>
              <w:spacing w:after="0"/>
              <w:ind w:left="344" w:hanging="344"/>
              <w:rPr>
                <w:rFonts w:ascii="Times New Roman" w:hAnsi="Times New Roman"/>
                <w:sz w:val="18"/>
                <w:szCs w:val="18"/>
              </w:rPr>
            </w:pPr>
            <w:r w:rsidRPr="0039517D">
              <w:rPr>
                <w:rFonts w:ascii="Times New Roman" w:hAnsi="Times New Roman"/>
                <w:sz w:val="18"/>
                <w:szCs w:val="18"/>
              </w:rPr>
              <w:t>1.</w:t>
            </w:r>
            <w:r w:rsidRPr="0039517D">
              <w:rPr>
                <w:rFonts w:ascii="Times New Roman" w:hAnsi="Times New Roman"/>
                <w:sz w:val="18"/>
                <w:szCs w:val="18"/>
              </w:rPr>
              <w:tab/>
              <w:t>The Authority shall notify the Commission of:</w:t>
            </w:r>
          </w:p>
          <w:p w14:paraId="60A1CCEA" w14:textId="21F03AE0" w:rsidR="00681659" w:rsidRPr="00195A74" w:rsidRDefault="0039517D" w:rsidP="0039517D">
            <w:pPr>
              <w:spacing w:after="0"/>
              <w:rPr>
                <w:rFonts w:ascii="Times New Roman" w:hAnsi="Times New Roman"/>
                <w:sz w:val="18"/>
                <w:szCs w:val="18"/>
              </w:rPr>
            </w:pPr>
            <w:r w:rsidRPr="0039517D">
              <w:rPr>
                <w:rFonts w:ascii="Times New Roman" w:hAnsi="Times New Roman"/>
                <w:sz w:val="18"/>
                <w:szCs w:val="18"/>
              </w:rPr>
              <w:t>a) the legal and sublegal measures on the sanctions applicable for infringements of this law, as well as any subsequent amendment;</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3F09C5" w14:textId="06F45E93"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F8870C8"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Article 34</w:t>
            </w:r>
          </w:p>
          <w:p w14:paraId="44F72DDD" w14:textId="77777777" w:rsidR="00681659" w:rsidRPr="00195A74" w:rsidRDefault="00681659" w:rsidP="00681659">
            <w:pPr>
              <w:spacing w:after="0"/>
              <w:rPr>
                <w:rFonts w:ascii="Times New Roman" w:hAnsi="Times New Roman"/>
                <w:sz w:val="18"/>
                <w:szCs w:val="18"/>
              </w:rPr>
            </w:pPr>
          </w:p>
          <w:p w14:paraId="59A74150"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1. Constitute violations of the following administrative offenses committed intentionally or negligently:</w:t>
            </w:r>
          </w:p>
          <w:p w14:paraId="00818597"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a) failure to publish or failure to provide information or the publishing or providing of inaccurate, incomplete and past the deadline of the information, in accordance with:</w:t>
            </w:r>
          </w:p>
          <w:p w14:paraId="03EE9813"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 Articles 6 points 1 and 2, 7 point 3, 28 points 1 and 2 of 29 of this Law;</w:t>
            </w:r>
          </w:p>
          <w:p w14:paraId="734CB671"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ii) Articles 12 points 2 and 3, 14 point 3, 19 point 2, 21 and 22 point 1 of this law;</w:t>
            </w:r>
          </w:p>
          <w:p w14:paraId="60FFF276"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iii) Articles 6 points 3, 7 point 4 and 14 point 2 of this Law;</w:t>
            </w:r>
          </w:p>
          <w:p w14:paraId="5605788D"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iv) Articles 16 point 3, 17 point 3 and 18 point 3 of this Law;</w:t>
            </w:r>
          </w:p>
          <w:p w14:paraId="2AEE9157"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v) point 2 of Article 36 of this Law;</w:t>
            </w:r>
          </w:p>
          <w:p w14:paraId="1D4A8176"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b) failure to submit an offer document, according to the provisions of points 1 and 2 of Article 1 of this law, or inaccurate, incomplete or latte submission of this document;</w:t>
            </w:r>
          </w:p>
          <w:p w14:paraId="4E5550F3"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c) publication of the offer, in violation of point 3 of Article 9 of this Law;</w:t>
            </w:r>
          </w:p>
          <w:p w14:paraId="3A0F6640"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ç) actions that violate Article 15 or letter "a" of point 2 of Article 16 of this Law;</w:t>
            </w:r>
          </w:p>
          <w:p w14:paraId="7BD27545"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d) the making an offer in violation of Article 23 of this Law;</w:t>
            </w:r>
          </w:p>
          <w:p w14:paraId="53E9D7F8"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dh) The promise of advantages, without disclosing them, according to the provisions of Article 24 of this Law;</w:t>
            </w:r>
          </w:p>
          <w:p w14:paraId="4D0F2154"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e) the exercise of the right to remove the small shareholders from the company without disclosure, under provisions of point 1 of Article 26 of this Law.</w:t>
            </w:r>
          </w:p>
          <w:p w14:paraId="587E845B"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2. Authority implements the following sanctions:</w:t>
            </w:r>
          </w:p>
          <w:p w14:paraId="08A88608"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a) violations provided in the letters "a" division "of" and "iii", "b", "c", "d", "f" and "e" of point 1 of this Article are punishable by a fine of 5.000.000 (five million) ALL up to 10.000.000 (tenmillion) ALL;</w:t>
            </w:r>
          </w:p>
          <w:p w14:paraId="1F669F76" w14:textId="442A94C2"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b) violations provided in letters "ii", "iv" and "v" the letter "a" of point 1 of this Article are punishable by a fine of 10.000.000 (ten million) ALL up to 20.000.000 (twenty million) ALL.</w:t>
            </w:r>
          </w:p>
        </w:tc>
      </w:tr>
      <w:tr w:rsidR="00681659" w:rsidRPr="00195A74" w14:paraId="681728B5"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CB2C786" w14:textId="5D208214"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lastRenderedPageBreak/>
              <w:t>Article 18</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4D3CA14"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1. The Commission shall be assisted by the European Securities Committee established by Decision 2001/528/EC (hereinafter referred to as ‘the Committee’). ▼M1</w:t>
            </w:r>
          </w:p>
          <w:p w14:paraId="319D4249" w14:textId="0BFC3F01"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2. Where reference is made to this paragraph, Article 5a(1) to (4) and Article 7 of Decision 1999/468/EC shall apply, having regard to the provisions of Article 8 thereof.</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7904C5DB" w14:textId="5B6DAB32"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274C82" w14:textId="77777777" w:rsidR="00681659" w:rsidRPr="00195A74" w:rsidRDefault="00681659" w:rsidP="00681659">
            <w:pPr>
              <w:spacing w:after="0"/>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AEEB12" w14:textId="77777777" w:rsidR="00681659" w:rsidRPr="00195A74" w:rsidRDefault="00681659" w:rsidP="00681659">
            <w:pPr>
              <w:spacing w:after="0"/>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7CF531" w14:textId="77777777" w:rsidR="00681659" w:rsidRPr="00195A74" w:rsidRDefault="00681659" w:rsidP="00681659">
            <w:pPr>
              <w:spacing w:after="0"/>
              <w:rPr>
                <w:rFonts w:ascii="Times New Roman" w:hAnsi="Times New Roman"/>
                <w:sz w:val="18"/>
                <w:szCs w:val="18"/>
              </w:rPr>
            </w:pP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12D748F9" w14:textId="6C699D41"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Not applicable</w:t>
            </w:r>
          </w:p>
        </w:tc>
      </w:tr>
      <w:tr w:rsidR="00681659" w:rsidRPr="00195A74" w14:paraId="17A13774"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12B746E" w14:textId="73842A55"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Article 19</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7F93079F"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1. A contact committee shall be set up which has as its functions:</w:t>
            </w:r>
          </w:p>
          <w:p w14:paraId="46985A52"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(a) to facilitate, without prejudice to Articles 226 and 227 of the Treaty, the harmonised application of this Directive through regular meetings dealing with practical problems arising in connection with its application;</w:t>
            </w:r>
          </w:p>
          <w:p w14:paraId="5DCDC37E"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(b) to advise the Commission, if necessary, on additions or amendments to this Directive.</w:t>
            </w:r>
          </w:p>
          <w:p w14:paraId="4B1E57EF" w14:textId="39D1B275"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2. It shall not be the function of the contact committee to appraise the merits of decisions taken by the supervisory authorities in individual cases.</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6203999" w14:textId="194D82EC"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4E913F" w14:textId="77777777" w:rsidR="00681659" w:rsidRPr="00195A74" w:rsidRDefault="00681659" w:rsidP="00681659">
            <w:pPr>
              <w:spacing w:after="0"/>
              <w:rPr>
                <w:rFonts w:ascii="Times New Roman" w:hAnsi="Times New Roman"/>
                <w:sz w:val="18"/>
                <w:szCs w:val="18"/>
              </w:rPr>
            </w:pP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2728F4" w14:textId="77777777" w:rsidR="00681659" w:rsidRPr="00195A74" w:rsidRDefault="00681659" w:rsidP="00681659">
            <w:pPr>
              <w:spacing w:after="0"/>
              <w:rPr>
                <w:rFonts w:ascii="Times New Roman" w:hAnsi="Times New Roman"/>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5AF746" w14:textId="77777777" w:rsidR="00681659" w:rsidRPr="00195A74" w:rsidRDefault="00681659" w:rsidP="00681659">
            <w:pPr>
              <w:spacing w:after="0"/>
              <w:rPr>
                <w:rFonts w:ascii="Times New Roman" w:hAnsi="Times New Roman"/>
                <w:sz w:val="18"/>
                <w:szCs w:val="18"/>
              </w:rPr>
            </w:pP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4BCD2214" w14:textId="45A2CE4F"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Not applicable</w:t>
            </w:r>
          </w:p>
        </w:tc>
      </w:tr>
      <w:tr w:rsidR="00681659" w:rsidRPr="00195A74" w14:paraId="457AECE8"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5BF9C0AD" w14:textId="551EA2C0"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Article 20</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3F1E6EFC" w14:textId="7777777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Five years after the date laid down in Article 21(1), the Commission shall examine this Directive in the light of the experience acquired in applying it and, if necessary, propose its revision. That examination shall include a survey of the control structures and barriers to takeover bids that are not covered by this Directive.</w:t>
            </w:r>
          </w:p>
          <w:p w14:paraId="1761A483" w14:textId="0D947F3C"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To that end, Member States shall provide the Commission annually with information on the takeover bids which have been launched against companies the securities of which are admitted to trading on their regulated markets. That information shall include the nationalities of the companies involved, the results of the offers and any other information relevant to the understanding of how takeover bids operate in practice.</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17F0EC24" w14:textId="4DA4557A"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9FDD8C" w14:textId="7DB08EF1" w:rsidR="00681659" w:rsidRPr="00195A74" w:rsidRDefault="006647E2" w:rsidP="00681659">
            <w:pPr>
              <w:spacing w:after="0"/>
              <w:rPr>
                <w:rFonts w:ascii="Times New Roman" w:hAnsi="Times New Roman"/>
                <w:sz w:val="18"/>
                <w:szCs w:val="18"/>
              </w:rPr>
            </w:pPr>
            <w:r w:rsidRPr="00BD7FEE">
              <w:rPr>
                <w:rFonts w:ascii="Times New Roman" w:hAnsi="Times New Roman"/>
                <w:sz w:val="18"/>
                <w:szCs w:val="18"/>
              </w:rPr>
              <w:t>A36/1 (</w:t>
            </w:r>
            <w:r>
              <w:rPr>
                <w:rFonts w:ascii="Times New Roman" w:hAnsi="Times New Roman"/>
                <w:sz w:val="18"/>
                <w:szCs w:val="18"/>
              </w:rPr>
              <w:t>1</w:t>
            </w:r>
            <w:r w:rsidRPr="00BD7FEE">
              <w:rPr>
                <w:rFonts w:ascii="Times New Roman" w:hAnsi="Times New Roman"/>
                <w:sz w:val="18"/>
                <w:szCs w:val="18"/>
              </w:rPr>
              <w:t>)</w:t>
            </w:r>
            <w:r>
              <w:rPr>
                <w:rFonts w:ascii="Times New Roman" w:hAnsi="Times New Roman"/>
                <w:sz w:val="18"/>
                <w:szCs w:val="18"/>
              </w:rPr>
              <w:t xml:space="preserve"> and (2)</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F8D7BA" w14:textId="77777777" w:rsidR="005E4CAD" w:rsidRPr="005E4CAD" w:rsidRDefault="005E4CAD" w:rsidP="005E4CAD">
            <w:pPr>
              <w:spacing w:after="0"/>
              <w:ind w:left="344" w:hanging="270"/>
              <w:rPr>
                <w:rFonts w:ascii="Times New Roman" w:hAnsi="Times New Roman"/>
                <w:sz w:val="18"/>
                <w:szCs w:val="18"/>
              </w:rPr>
            </w:pPr>
            <w:r w:rsidRPr="005E4CAD">
              <w:rPr>
                <w:rFonts w:ascii="Times New Roman" w:hAnsi="Times New Roman"/>
                <w:sz w:val="18"/>
                <w:szCs w:val="18"/>
              </w:rPr>
              <w:t>1.</w:t>
            </w:r>
            <w:r w:rsidRPr="005E4CAD">
              <w:rPr>
                <w:rFonts w:ascii="Times New Roman" w:hAnsi="Times New Roman"/>
                <w:sz w:val="18"/>
                <w:szCs w:val="18"/>
              </w:rPr>
              <w:tab/>
              <w:t>The Authority is the national contact point and coordinates the implementation of reporting obligations to the European Commission (“the Commission”) in the field of takeover bids.</w:t>
            </w:r>
          </w:p>
          <w:p w14:paraId="5E78CF76" w14:textId="77777777" w:rsidR="005E4CAD" w:rsidRPr="005E4CAD" w:rsidRDefault="005E4CAD" w:rsidP="005E4CAD">
            <w:pPr>
              <w:spacing w:after="0"/>
              <w:ind w:left="344" w:hanging="270"/>
              <w:rPr>
                <w:rFonts w:ascii="Times New Roman" w:hAnsi="Times New Roman"/>
                <w:sz w:val="18"/>
                <w:szCs w:val="18"/>
              </w:rPr>
            </w:pPr>
            <w:r w:rsidRPr="005E4CAD">
              <w:rPr>
                <w:rFonts w:ascii="Times New Roman" w:hAnsi="Times New Roman"/>
                <w:sz w:val="18"/>
                <w:szCs w:val="18"/>
              </w:rPr>
              <w:t>2.</w:t>
            </w:r>
            <w:r w:rsidRPr="005E4CAD">
              <w:rPr>
                <w:rFonts w:ascii="Times New Roman" w:hAnsi="Times New Roman"/>
                <w:sz w:val="18"/>
                <w:szCs w:val="18"/>
              </w:rPr>
              <w:tab/>
              <w:t>Within the first quarter of each calendar year, the Authority shall submit to the Commission a report on takeover bids completed or undertaken during the previous year relating to companies whose securities are admitted to trading on a regulated market in the Republic of Albania. The report shall include, at least:</w:t>
            </w:r>
          </w:p>
          <w:p w14:paraId="5BBBDA5A" w14:textId="77777777" w:rsidR="005E4CAD" w:rsidRPr="005E4CAD" w:rsidRDefault="005E4CAD" w:rsidP="005E4CAD">
            <w:pPr>
              <w:spacing w:after="0"/>
              <w:ind w:left="524" w:hanging="180"/>
              <w:rPr>
                <w:rFonts w:ascii="Times New Roman" w:hAnsi="Times New Roman"/>
                <w:sz w:val="18"/>
                <w:szCs w:val="18"/>
              </w:rPr>
            </w:pPr>
            <w:r w:rsidRPr="005E4CAD">
              <w:rPr>
                <w:rFonts w:ascii="Times New Roman" w:hAnsi="Times New Roman"/>
                <w:sz w:val="18"/>
                <w:szCs w:val="18"/>
              </w:rPr>
              <w:t>a)</w:t>
            </w:r>
            <w:r w:rsidRPr="005E4CAD">
              <w:rPr>
                <w:rFonts w:ascii="Times New Roman" w:hAnsi="Times New Roman"/>
                <w:sz w:val="18"/>
                <w:szCs w:val="18"/>
              </w:rPr>
              <w:tab/>
              <w:t>the number of bids and the outcome of each;</w:t>
            </w:r>
          </w:p>
          <w:p w14:paraId="50B48B88" w14:textId="77777777" w:rsidR="005E4CAD" w:rsidRPr="005E4CAD" w:rsidRDefault="005E4CAD" w:rsidP="005E4CAD">
            <w:pPr>
              <w:spacing w:after="0"/>
              <w:ind w:left="524" w:hanging="180"/>
              <w:rPr>
                <w:rFonts w:ascii="Times New Roman" w:hAnsi="Times New Roman"/>
                <w:sz w:val="18"/>
                <w:szCs w:val="18"/>
              </w:rPr>
            </w:pPr>
            <w:r w:rsidRPr="005E4CAD">
              <w:rPr>
                <w:rFonts w:ascii="Times New Roman" w:hAnsi="Times New Roman"/>
                <w:sz w:val="18"/>
                <w:szCs w:val="18"/>
              </w:rPr>
              <w:t>b)</w:t>
            </w:r>
            <w:r w:rsidRPr="005E4CAD">
              <w:rPr>
                <w:rFonts w:ascii="Times New Roman" w:hAnsi="Times New Roman"/>
                <w:sz w:val="18"/>
                <w:szCs w:val="18"/>
              </w:rPr>
              <w:tab/>
              <w:t>identification of the offeror and of the target company;</w:t>
            </w:r>
          </w:p>
          <w:p w14:paraId="3959BC45" w14:textId="77777777" w:rsidR="005E4CAD" w:rsidRPr="005E4CAD" w:rsidRDefault="005E4CAD" w:rsidP="005E4CAD">
            <w:pPr>
              <w:spacing w:after="0"/>
              <w:ind w:left="524" w:hanging="180"/>
              <w:rPr>
                <w:rFonts w:ascii="Times New Roman" w:hAnsi="Times New Roman"/>
                <w:sz w:val="18"/>
                <w:szCs w:val="18"/>
              </w:rPr>
            </w:pPr>
            <w:r w:rsidRPr="005E4CAD">
              <w:rPr>
                <w:rFonts w:ascii="Times New Roman" w:hAnsi="Times New Roman"/>
                <w:sz w:val="18"/>
                <w:szCs w:val="18"/>
              </w:rPr>
              <w:t>c)</w:t>
            </w:r>
            <w:r w:rsidRPr="005E4CAD">
              <w:rPr>
                <w:rFonts w:ascii="Times New Roman" w:hAnsi="Times New Roman"/>
                <w:sz w:val="18"/>
                <w:szCs w:val="18"/>
              </w:rPr>
              <w:tab/>
              <w:t>the bid price and the percentage of capital/votes acquired;</w:t>
            </w:r>
          </w:p>
          <w:p w14:paraId="42987111" w14:textId="77777777" w:rsidR="005E4CAD" w:rsidRPr="005E4CAD" w:rsidRDefault="005E4CAD" w:rsidP="005E4CAD">
            <w:pPr>
              <w:spacing w:after="0"/>
              <w:ind w:left="524" w:hanging="180"/>
              <w:rPr>
                <w:rFonts w:ascii="Times New Roman" w:hAnsi="Times New Roman"/>
                <w:sz w:val="18"/>
                <w:szCs w:val="18"/>
              </w:rPr>
            </w:pPr>
            <w:r w:rsidRPr="005E4CAD">
              <w:rPr>
                <w:rFonts w:ascii="Times New Roman" w:hAnsi="Times New Roman"/>
                <w:sz w:val="18"/>
                <w:szCs w:val="18"/>
              </w:rPr>
              <w:t>d)</w:t>
            </w:r>
            <w:r w:rsidRPr="005E4CAD">
              <w:rPr>
                <w:rFonts w:ascii="Times New Roman" w:hAnsi="Times New Roman"/>
                <w:sz w:val="18"/>
                <w:szCs w:val="18"/>
              </w:rPr>
              <w:tab/>
              <w:t>defensive measures taken by the management of the target company and their outcomes;</w:t>
            </w:r>
          </w:p>
          <w:p w14:paraId="6D367662" w14:textId="77777777" w:rsidR="005E4CAD" w:rsidRPr="005E4CAD" w:rsidRDefault="005E4CAD" w:rsidP="005E4CAD">
            <w:pPr>
              <w:spacing w:after="0"/>
              <w:ind w:left="524" w:hanging="180"/>
              <w:rPr>
                <w:rFonts w:ascii="Times New Roman" w:hAnsi="Times New Roman"/>
                <w:sz w:val="18"/>
                <w:szCs w:val="18"/>
              </w:rPr>
            </w:pPr>
            <w:r w:rsidRPr="005E4CAD">
              <w:rPr>
                <w:rFonts w:ascii="Times New Roman" w:hAnsi="Times New Roman"/>
                <w:sz w:val="18"/>
                <w:szCs w:val="18"/>
              </w:rPr>
              <w:t>e)</w:t>
            </w:r>
            <w:r w:rsidRPr="005E4CAD">
              <w:rPr>
                <w:rFonts w:ascii="Times New Roman" w:hAnsi="Times New Roman"/>
                <w:sz w:val="18"/>
                <w:szCs w:val="18"/>
              </w:rPr>
              <w:tab/>
              <w:t>the exercise of the rights under Articles 25 and 26, if any;</w:t>
            </w:r>
          </w:p>
          <w:p w14:paraId="60030DBD" w14:textId="5D688C4E" w:rsidR="00681659" w:rsidRPr="00195A74" w:rsidRDefault="005E4CAD" w:rsidP="005E4CAD">
            <w:pPr>
              <w:spacing w:after="0"/>
              <w:ind w:left="524" w:hanging="180"/>
              <w:rPr>
                <w:rFonts w:ascii="Times New Roman" w:hAnsi="Times New Roman"/>
                <w:sz w:val="18"/>
                <w:szCs w:val="18"/>
              </w:rPr>
            </w:pPr>
            <w:r w:rsidRPr="005E4CAD">
              <w:rPr>
                <w:rFonts w:ascii="Times New Roman" w:hAnsi="Times New Roman"/>
                <w:sz w:val="18"/>
                <w:szCs w:val="18"/>
              </w:rPr>
              <w:t>f)</w:t>
            </w:r>
            <w:r w:rsidRPr="005E4CAD">
              <w:rPr>
                <w:rFonts w:ascii="Times New Roman" w:hAnsi="Times New Roman"/>
                <w:sz w:val="18"/>
                <w:szCs w:val="18"/>
              </w:rPr>
              <w:tab/>
              <w:t>any other data required by the Commission’s guidelines or by domestic secondary legislation.</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32E93E" w14:textId="0CA28534" w:rsidR="00681659" w:rsidRPr="00195A74" w:rsidRDefault="00836178" w:rsidP="00681659">
            <w:pPr>
              <w:spacing w:after="0"/>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2FF6F3FD" w14:textId="77777777" w:rsidR="00297580" w:rsidRPr="00BD7FEE" w:rsidRDefault="00297580" w:rsidP="00297580">
            <w:pPr>
              <w:rPr>
                <w:rFonts w:ascii="Times New Roman" w:hAnsi="Times New Roman"/>
                <w:sz w:val="18"/>
                <w:szCs w:val="18"/>
              </w:rPr>
            </w:pPr>
            <w:r w:rsidRPr="00BD7FEE">
              <w:rPr>
                <w:rFonts w:ascii="Times New Roman" w:hAnsi="Times New Roman"/>
                <w:sz w:val="18"/>
                <w:szCs w:val="18"/>
              </w:rPr>
              <w:t>This article enters into force upon Albania's accession to the EU.</w:t>
            </w:r>
          </w:p>
          <w:p w14:paraId="6C2AEAB4" w14:textId="22654EDF" w:rsidR="00681659" w:rsidRPr="00195A74" w:rsidRDefault="00681659" w:rsidP="00681659">
            <w:pPr>
              <w:spacing w:after="0"/>
              <w:rPr>
                <w:rFonts w:ascii="Times New Roman" w:hAnsi="Times New Roman"/>
                <w:sz w:val="18"/>
                <w:szCs w:val="18"/>
              </w:rPr>
            </w:pPr>
          </w:p>
        </w:tc>
      </w:tr>
      <w:tr w:rsidR="00681659" w:rsidRPr="00195A74" w14:paraId="6871F7A1" w14:textId="77777777" w:rsidTr="00913968">
        <w:trPr>
          <w:cantSplit/>
          <w:trHeight w:val="240"/>
        </w:trPr>
        <w:tc>
          <w:tcPr>
            <w:tcW w:w="720"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6F13D2EF" w14:textId="03F41A27"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lastRenderedPageBreak/>
              <w:t>Article 21</w:t>
            </w:r>
          </w:p>
        </w:tc>
        <w:tc>
          <w:tcPr>
            <w:tcW w:w="4621"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52D5CC65" w14:textId="03D698B4" w:rsidR="00681659" w:rsidRPr="00195A74" w:rsidRDefault="00681659" w:rsidP="00681659">
            <w:pPr>
              <w:tabs>
                <w:tab w:val="left" w:pos="0"/>
              </w:tabs>
              <w:spacing w:after="0"/>
              <w:rPr>
                <w:rFonts w:ascii="Times New Roman" w:hAnsi="Times New Roman"/>
                <w:sz w:val="18"/>
                <w:szCs w:val="18"/>
              </w:rPr>
            </w:pPr>
            <w:r w:rsidRPr="00195A74">
              <w:rPr>
                <w:rFonts w:ascii="Times New Roman" w:hAnsi="Times New Roman"/>
                <w:sz w:val="18"/>
                <w:szCs w:val="18"/>
              </w:rPr>
              <w:t>1. Member States shall bring into force the laws, regulations and administrative provisions necessary to comply with this Directive no later than 20 May 2006. They shall forthwith inform the Commission thereof.</w:t>
            </w:r>
          </w:p>
          <w:p w14:paraId="6F0F2ACF" w14:textId="77777777" w:rsidR="00681659" w:rsidRPr="00195A74" w:rsidRDefault="00681659" w:rsidP="00681659">
            <w:pPr>
              <w:tabs>
                <w:tab w:val="left" w:pos="1421"/>
              </w:tabs>
              <w:spacing w:after="0"/>
              <w:rPr>
                <w:rFonts w:ascii="Times New Roman" w:hAnsi="Times New Roman"/>
                <w:sz w:val="18"/>
                <w:szCs w:val="18"/>
              </w:rPr>
            </w:pPr>
            <w:r w:rsidRPr="00195A74">
              <w:rPr>
                <w:rFonts w:ascii="Times New Roman" w:hAnsi="Times New Roman"/>
                <w:sz w:val="18"/>
                <w:szCs w:val="18"/>
              </w:rPr>
              <w:t>When Member States adopt those provisions, they shall contain a reference to this Directive or shall be accompanied by such reference on the occasion of their official publication. The methods of making such reference shall be laid down by the Member States.</w:t>
            </w:r>
          </w:p>
          <w:p w14:paraId="6690096B" w14:textId="33EA4B86" w:rsidR="00681659" w:rsidRPr="00195A74" w:rsidRDefault="00681659" w:rsidP="00681659">
            <w:pPr>
              <w:tabs>
                <w:tab w:val="left" w:pos="1421"/>
              </w:tabs>
              <w:spacing w:after="0"/>
              <w:rPr>
                <w:rFonts w:ascii="Times New Roman" w:hAnsi="Times New Roman"/>
                <w:sz w:val="18"/>
                <w:szCs w:val="18"/>
              </w:rPr>
            </w:pPr>
            <w:r w:rsidRPr="00195A74">
              <w:rPr>
                <w:rFonts w:ascii="Times New Roman" w:hAnsi="Times New Roman"/>
                <w:sz w:val="18"/>
                <w:szCs w:val="18"/>
              </w:rPr>
              <w:t>2. Member States shall communicate to the Commission the text of the main provisions of national law that they adopt in the fields covered by this Directive.</w:t>
            </w:r>
          </w:p>
        </w:tc>
        <w:tc>
          <w:tcPr>
            <w:tcW w:w="689"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tcPr>
          <w:p w14:paraId="3EC62B9B" w14:textId="346FF693" w:rsidR="00681659" w:rsidRPr="00195A74" w:rsidRDefault="00681659" w:rsidP="00681659">
            <w:pPr>
              <w:spacing w:after="0"/>
              <w:rPr>
                <w:rFonts w:ascii="Times New Roman" w:hAnsi="Times New Roman"/>
                <w:sz w:val="18"/>
                <w:szCs w:val="18"/>
              </w:rPr>
            </w:pPr>
            <w:r w:rsidRPr="00195A74">
              <w:rPr>
                <w:rFonts w:ascii="Times New Roman" w:hAnsi="Times New Roman"/>
                <w:sz w:val="18"/>
                <w:szCs w:val="18"/>
              </w:rPr>
              <w:t>0.1</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83BC10" w14:textId="292F7445" w:rsidR="00681659" w:rsidRPr="00195A74" w:rsidRDefault="003D28C3" w:rsidP="00681659">
            <w:pPr>
              <w:spacing w:after="0"/>
              <w:rPr>
                <w:rFonts w:ascii="Times New Roman" w:hAnsi="Times New Roman"/>
                <w:sz w:val="18"/>
                <w:szCs w:val="18"/>
              </w:rPr>
            </w:pPr>
            <w:r w:rsidRPr="00BD7FEE">
              <w:rPr>
                <w:rFonts w:ascii="Times New Roman" w:hAnsi="Times New Roman"/>
                <w:sz w:val="18"/>
                <w:szCs w:val="18"/>
              </w:rPr>
              <w:t>A36/1 (3) (c)</w:t>
            </w:r>
          </w:p>
        </w:tc>
        <w:tc>
          <w:tcPr>
            <w:tcW w:w="4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45E1B8" w14:textId="43B50022" w:rsidR="00D4095E" w:rsidRPr="00BD7FEE" w:rsidRDefault="00D4095E" w:rsidP="00D4095E">
            <w:pPr>
              <w:rPr>
                <w:rFonts w:ascii="Times New Roman" w:hAnsi="Times New Roman"/>
                <w:sz w:val="18"/>
                <w:szCs w:val="18"/>
              </w:rPr>
            </w:pPr>
            <w:r>
              <w:rPr>
                <w:rFonts w:ascii="Times New Roman" w:hAnsi="Times New Roman"/>
                <w:sz w:val="18"/>
                <w:szCs w:val="18"/>
              </w:rPr>
              <w:t>3.</w:t>
            </w:r>
            <w:r w:rsidRPr="00BD7FEE">
              <w:rPr>
                <w:rFonts w:ascii="Times New Roman" w:hAnsi="Times New Roman"/>
                <w:sz w:val="18"/>
                <w:szCs w:val="18"/>
              </w:rPr>
              <w:t>The Authority shall notify the Commission of:</w:t>
            </w:r>
          </w:p>
          <w:p w14:paraId="12F11288" w14:textId="77777777" w:rsidR="00D4095E" w:rsidRPr="00BD7FEE" w:rsidRDefault="00D4095E" w:rsidP="00D4095E">
            <w:pPr>
              <w:rPr>
                <w:rFonts w:ascii="Times New Roman" w:hAnsi="Times New Roman"/>
                <w:sz w:val="18"/>
                <w:szCs w:val="18"/>
              </w:rPr>
            </w:pPr>
            <w:r w:rsidRPr="00BD7FEE">
              <w:rPr>
                <w:rFonts w:ascii="Times New Roman" w:hAnsi="Times New Roman"/>
                <w:sz w:val="18"/>
                <w:szCs w:val="18"/>
              </w:rPr>
              <w:t>c) the texts of the main provisions adopted in the field of this Law, the strict measures and the transposition measures, as well as of any subsequent amendments;</w:t>
            </w:r>
          </w:p>
          <w:p w14:paraId="7FD29B15" w14:textId="6CB556FA" w:rsidR="00681659" w:rsidRPr="00195A74" w:rsidRDefault="003D28C3" w:rsidP="00681659">
            <w:pPr>
              <w:spacing w:after="0"/>
              <w:rPr>
                <w:rFonts w:ascii="Times New Roman" w:hAnsi="Times New Roman"/>
                <w:sz w:val="18"/>
                <w:szCs w:val="18"/>
              </w:rPr>
            </w:pPr>
            <w:r>
              <w:rPr>
                <w:rFonts w:ascii="Times New Roman" w:hAnsi="Times New Roman"/>
                <w:sz w:val="18"/>
                <w:szCs w:val="18"/>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947CB3" w14:textId="3692A1C9" w:rsidR="00681659" w:rsidRPr="00195A74" w:rsidRDefault="003D28C3" w:rsidP="00681659">
            <w:pPr>
              <w:spacing w:after="0"/>
              <w:rPr>
                <w:rFonts w:ascii="Times New Roman" w:hAnsi="Times New Roman"/>
                <w:sz w:val="18"/>
                <w:szCs w:val="18"/>
              </w:rPr>
            </w:pPr>
            <w:r>
              <w:rPr>
                <w:rFonts w:ascii="Times New Roman" w:hAnsi="Times New Roman"/>
                <w:sz w:val="18"/>
                <w:szCs w:val="18"/>
              </w:rPr>
              <w:t>F</w:t>
            </w:r>
          </w:p>
        </w:tc>
        <w:tc>
          <w:tcPr>
            <w:tcW w:w="4492" w:type="dxa"/>
            <w:tcBorders>
              <w:top w:val="single" w:sz="4" w:space="0" w:color="000000"/>
              <w:left w:val="single" w:sz="4" w:space="0" w:color="000000"/>
              <w:bottom w:val="single" w:sz="4" w:space="0" w:color="000000"/>
              <w:right w:val="single" w:sz="12" w:space="0" w:color="000000"/>
            </w:tcBorders>
            <w:shd w:val="clear" w:color="auto" w:fill="FFFFFF"/>
            <w:tcMar>
              <w:top w:w="0" w:type="dxa"/>
              <w:left w:w="0" w:type="dxa"/>
              <w:bottom w:w="0" w:type="dxa"/>
              <w:right w:w="0" w:type="dxa"/>
            </w:tcMar>
          </w:tcPr>
          <w:p w14:paraId="004D9C3C" w14:textId="77777777" w:rsidR="00D222BB" w:rsidRPr="00BD7FEE" w:rsidRDefault="00681659" w:rsidP="00D222BB">
            <w:pPr>
              <w:rPr>
                <w:rFonts w:ascii="Times New Roman" w:hAnsi="Times New Roman"/>
                <w:sz w:val="18"/>
                <w:szCs w:val="18"/>
              </w:rPr>
            </w:pPr>
            <w:r w:rsidRPr="00195A74">
              <w:rPr>
                <w:rFonts w:ascii="Times New Roman" w:hAnsi="Times New Roman"/>
                <w:sz w:val="18"/>
                <w:szCs w:val="18"/>
              </w:rPr>
              <w:t xml:space="preserve"> </w:t>
            </w:r>
            <w:r w:rsidR="00D222BB" w:rsidRPr="00BD7FEE">
              <w:rPr>
                <w:rFonts w:ascii="Times New Roman" w:hAnsi="Times New Roman"/>
                <w:sz w:val="18"/>
                <w:szCs w:val="18"/>
              </w:rPr>
              <w:t>This article enters into force upon Albania's accession to the EU.</w:t>
            </w:r>
          </w:p>
          <w:p w14:paraId="5480B378" w14:textId="3C6F6B96" w:rsidR="00681659" w:rsidRPr="00195A74" w:rsidRDefault="00681659" w:rsidP="00681659">
            <w:pPr>
              <w:spacing w:after="0"/>
              <w:rPr>
                <w:rFonts w:ascii="Times New Roman" w:hAnsi="Times New Roman"/>
                <w:sz w:val="18"/>
                <w:szCs w:val="18"/>
              </w:rPr>
            </w:pPr>
          </w:p>
        </w:tc>
      </w:tr>
    </w:tbl>
    <w:p w14:paraId="083D1DC0" w14:textId="77777777" w:rsidR="00D40B51" w:rsidRPr="00195A74" w:rsidRDefault="00D40B51" w:rsidP="008041EB">
      <w:pPr>
        <w:rPr>
          <w:rFonts w:ascii="Times New Roman" w:hAnsi="Times New Roman"/>
          <w:sz w:val="18"/>
          <w:szCs w:val="18"/>
        </w:rPr>
      </w:pPr>
    </w:p>
    <w:p w14:paraId="4A20A09B" w14:textId="77777777" w:rsidR="00D40B51" w:rsidRPr="00195A74" w:rsidRDefault="00D40B51" w:rsidP="008041EB">
      <w:pPr>
        <w:rPr>
          <w:rFonts w:ascii="Times New Roman" w:hAnsi="Times New Roman"/>
          <w:sz w:val="18"/>
          <w:szCs w:val="18"/>
        </w:rPr>
      </w:pPr>
    </w:p>
    <w:sectPr w:rsidR="00D40B51" w:rsidRPr="00195A74" w:rsidSect="00D40B51">
      <w:footerReference w:type="even" r:id="rId12"/>
      <w:footerReference w:type="default" r:id="rId13"/>
      <w:pgSz w:w="16838" w:h="11906" w:orient="landscape"/>
      <w:pgMar w:top="1134" w:right="1134" w:bottom="1134" w:left="1134" w:header="850"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ida Qirko" w:date="2025-11-06T12:02:00Z" w:initials="KQ">
    <w:p w14:paraId="49ABDD4C" w14:textId="77777777" w:rsidR="00BB68C7" w:rsidRDefault="00BB68C7" w:rsidP="00F532EB">
      <w:pPr>
        <w:pStyle w:val="CommentText"/>
      </w:pPr>
      <w:r>
        <w:rPr>
          <w:rStyle w:val="CommentReference"/>
        </w:rPr>
        <w:annotationRef/>
      </w:r>
      <w:r>
        <w:t>Plotesoni reference kudo ku mungon</w:t>
      </w:r>
    </w:p>
  </w:comment>
  <w:comment w:id="1" w:author="Saimir Mucmataj" w:date="2025-11-07T09:25:00Z" w:initials="SM">
    <w:p w14:paraId="2B92D952" w14:textId="77777777" w:rsidR="00BB68C7" w:rsidRDefault="00BB68C7" w:rsidP="00DD214B">
      <w:pPr>
        <w:pStyle w:val="CommentText"/>
      </w:pPr>
      <w:r>
        <w:rPr>
          <w:rStyle w:val="CommentReference"/>
        </w:rPr>
        <w:annotationRef/>
      </w:r>
      <w:r>
        <w:t xml:space="preserve">Reflektuar </w:t>
      </w:r>
    </w:p>
  </w:comment>
  <w:comment w:id="2" w:author="Keida Qirko" w:date="2025-11-06T12:04:00Z" w:initials="KQ">
    <w:p w14:paraId="60C35753" w14:textId="77777777" w:rsidR="00BB68C7" w:rsidRDefault="00BB68C7" w:rsidP="00F532EB">
      <w:pPr>
        <w:pStyle w:val="CommentText"/>
      </w:pPr>
      <w:r>
        <w:rPr>
          <w:rStyle w:val="CommentReference"/>
        </w:rPr>
        <w:annotationRef/>
      </w:r>
      <w:r>
        <w:t>Mungon teksti I aktit kombetar, nderkohe keni vendos F</w:t>
      </w:r>
    </w:p>
  </w:comment>
  <w:comment w:id="3" w:author="Saimir Mucmataj" w:date="2025-11-07T09:25:00Z" w:initials="SM">
    <w:p w14:paraId="6B3039DC" w14:textId="77777777" w:rsidR="00BB68C7" w:rsidRDefault="00BB68C7" w:rsidP="00DD214B">
      <w:pPr>
        <w:pStyle w:val="CommentText"/>
      </w:pPr>
      <w:r>
        <w:rPr>
          <w:rStyle w:val="CommentReference"/>
        </w:rPr>
        <w:annotationRef/>
      </w:r>
      <w:r>
        <w:t xml:space="preserve">Reflektuar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ABDD4C" w15:done="0"/>
  <w15:commentEx w15:paraId="2B92D952" w15:paraIdParent="49ABDD4C" w15:done="0"/>
  <w15:commentEx w15:paraId="60C35753" w15:done="0"/>
  <w15:commentEx w15:paraId="6B3039DC" w15:paraIdParent="60C357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AB9F4D" w16cex:dateUtc="2025-11-06T11:02:00Z"/>
  <w16cex:commentExtensible w16cex:durableId="065D9236" w16cex:dateUtc="2025-11-07T08:25:00Z"/>
  <w16cex:commentExtensible w16cex:durableId="21E165F8" w16cex:dateUtc="2025-11-06T11:04:00Z"/>
  <w16cex:commentExtensible w16cex:durableId="3AF917D3" w16cex:dateUtc="2025-11-07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ABDD4C" w16cid:durableId="40AB9F4D"/>
  <w16cid:commentId w16cid:paraId="2B92D952" w16cid:durableId="065D9236"/>
  <w16cid:commentId w16cid:paraId="60C35753" w16cid:durableId="21E165F8"/>
  <w16cid:commentId w16cid:paraId="6B3039DC" w16cid:durableId="3AF91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734D" w14:textId="77777777" w:rsidR="008D1198" w:rsidRDefault="008D1198">
      <w:pPr>
        <w:spacing w:after="0" w:line="240" w:lineRule="auto"/>
      </w:pPr>
      <w:r>
        <w:separator/>
      </w:r>
    </w:p>
  </w:endnote>
  <w:endnote w:type="continuationSeparator" w:id="0">
    <w:p w14:paraId="4DA53A40" w14:textId="77777777" w:rsidR="008D1198" w:rsidRDefault="008D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Grande">
    <w:altName w:val="Segoe UI"/>
    <w:charset w:val="00"/>
    <w:family w:val="auto"/>
    <w:pitch w:val="variable"/>
    <w:sig w:usb0="00000000" w:usb1="5000A1FF" w:usb2="00000000" w:usb3="00000000" w:csb0="000001BF" w:csb1="00000000"/>
  </w:font>
  <w:font w:name="ヒラギノ角ゴ Pro W3">
    <w:altName w:val="MS Mincho"/>
    <w:charset w:val="00"/>
    <w:family w:val="roman"/>
    <w:pitch w:val="default"/>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D940" w14:textId="77777777" w:rsidR="008041EB" w:rsidRDefault="008041EB" w:rsidP="00266327">
    <w:pPr>
      <w:pStyle w:val="HeaderFooter"/>
      <w:rPr>
        <w:rFonts w:eastAsia="Times New Roman"/>
        <w:color w:val="auto"/>
      </w:rPr>
    </w:pPr>
    <w:r>
      <w:fldChar w:fldCharType="begin"/>
    </w:r>
    <w:r>
      <w:instrText xml:space="preserve"> PAGE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0C35" w14:textId="77777777" w:rsidR="008041EB" w:rsidRDefault="008041EB" w:rsidP="00266327">
    <w:pPr>
      <w:pStyle w:val="HeaderFooter"/>
      <w:rPr>
        <w:rFonts w:eastAsia="Times New Roman"/>
        <w:color w:val="auto"/>
      </w:rPr>
    </w:pPr>
    <w:r>
      <w:fldChar w:fldCharType="begin"/>
    </w:r>
    <w:r>
      <w:instrText xml:space="preserve"> PAGE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E3FE" w14:textId="77777777" w:rsidR="008D1198" w:rsidRDefault="008D1198">
      <w:pPr>
        <w:spacing w:after="0" w:line="240" w:lineRule="auto"/>
      </w:pPr>
      <w:r>
        <w:separator/>
      </w:r>
    </w:p>
  </w:footnote>
  <w:footnote w:type="continuationSeparator" w:id="0">
    <w:p w14:paraId="0BE920BF" w14:textId="77777777" w:rsidR="008D1198" w:rsidRDefault="008D1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623E7"/>
    <w:multiLevelType w:val="hybridMultilevel"/>
    <w:tmpl w:val="CBE8F7F0"/>
    <w:lvl w:ilvl="0" w:tplc="BCC211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C79AD"/>
    <w:multiLevelType w:val="hybridMultilevel"/>
    <w:tmpl w:val="6CA20772"/>
    <w:lvl w:ilvl="0" w:tplc="85AEE4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20A0B"/>
    <w:multiLevelType w:val="hybridMultilevel"/>
    <w:tmpl w:val="502C1196"/>
    <w:lvl w:ilvl="0" w:tplc="BD26D8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512CF"/>
    <w:multiLevelType w:val="hybridMultilevel"/>
    <w:tmpl w:val="B8589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33224"/>
    <w:multiLevelType w:val="hybridMultilevel"/>
    <w:tmpl w:val="D2B4E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947391">
    <w:abstractNumId w:val="2"/>
  </w:num>
  <w:num w:numId="2" w16cid:durableId="1746489641">
    <w:abstractNumId w:val="0"/>
  </w:num>
  <w:num w:numId="3" w16cid:durableId="1002053399">
    <w:abstractNumId w:val="4"/>
  </w:num>
  <w:num w:numId="4" w16cid:durableId="1795324914">
    <w:abstractNumId w:val="1"/>
  </w:num>
  <w:num w:numId="5" w16cid:durableId="20214691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ida Qirko">
    <w15:presenceInfo w15:providerId="AD" w15:userId="S::Keida.Qirko@kryeministria.al::3f81bff3-92a4-458a-b0e4-8895103bf120"/>
  </w15:person>
  <w15:person w15:author="Saimir Mucmataj">
    <w15:presenceInfo w15:providerId="AD" w15:userId="S::saimir.mucmataj@amf.gov.al::ee5eb2e4-139b-4f02-8614-c214c428df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51"/>
    <w:rsid w:val="00002D15"/>
    <w:rsid w:val="00003644"/>
    <w:rsid w:val="00003AF5"/>
    <w:rsid w:val="00005D00"/>
    <w:rsid w:val="00007D35"/>
    <w:rsid w:val="00010403"/>
    <w:rsid w:val="00012000"/>
    <w:rsid w:val="0001459D"/>
    <w:rsid w:val="0002591D"/>
    <w:rsid w:val="00031F55"/>
    <w:rsid w:val="0003208A"/>
    <w:rsid w:val="00033126"/>
    <w:rsid w:val="00037C13"/>
    <w:rsid w:val="0004003E"/>
    <w:rsid w:val="00042E9C"/>
    <w:rsid w:val="00050A4D"/>
    <w:rsid w:val="000519A2"/>
    <w:rsid w:val="000541E8"/>
    <w:rsid w:val="00055DE4"/>
    <w:rsid w:val="000716AC"/>
    <w:rsid w:val="00075982"/>
    <w:rsid w:val="000760CF"/>
    <w:rsid w:val="00082AFF"/>
    <w:rsid w:val="00084EFF"/>
    <w:rsid w:val="00093A70"/>
    <w:rsid w:val="00097C6E"/>
    <w:rsid w:val="000A0D94"/>
    <w:rsid w:val="000A4DDE"/>
    <w:rsid w:val="000C691A"/>
    <w:rsid w:val="000C7B8F"/>
    <w:rsid w:val="000D6695"/>
    <w:rsid w:val="000E0A0C"/>
    <w:rsid w:val="000E5978"/>
    <w:rsid w:val="000F06EB"/>
    <w:rsid w:val="000F2217"/>
    <w:rsid w:val="000F3589"/>
    <w:rsid w:val="001007D3"/>
    <w:rsid w:val="00101DF5"/>
    <w:rsid w:val="001031CB"/>
    <w:rsid w:val="001122F8"/>
    <w:rsid w:val="00112AC6"/>
    <w:rsid w:val="00114842"/>
    <w:rsid w:val="00120363"/>
    <w:rsid w:val="00121C4E"/>
    <w:rsid w:val="001256E6"/>
    <w:rsid w:val="00132C8C"/>
    <w:rsid w:val="0013434A"/>
    <w:rsid w:val="001352AC"/>
    <w:rsid w:val="00135C37"/>
    <w:rsid w:val="001510C2"/>
    <w:rsid w:val="001548F0"/>
    <w:rsid w:val="00166E93"/>
    <w:rsid w:val="00171978"/>
    <w:rsid w:val="0019038B"/>
    <w:rsid w:val="00195956"/>
    <w:rsid w:val="00195A74"/>
    <w:rsid w:val="001A18B8"/>
    <w:rsid w:val="001A3424"/>
    <w:rsid w:val="001B0B87"/>
    <w:rsid w:val="001B43CE"/>
    <w:rsid w:val="001B4DBB"/>
    <w:rsid w:val="001B5270"/>
    <w:rsid w:val="001C0755"/>
    <w:rsid w:val="001C3191"/>
    <w:rsid w:val="001C6B5E"/>
    <w:rsid w:val="001D7103"/>
    <w:rsid w:val="001E063F"/>
    <w:rsid w:val="001E7E86"/>
    <w:rsid w:val="001F06F9"/>
    <w:rsid w:val="001F6E17"/>
    <w:rsid w:val="00200320"/>
    <w:rsid w:val="00202A00"/>
    <w:rsid w:val="002061F8"/>
    <w:rsid w:val="002151C7"/>
    <w:rsid w:val="00215275"/>
    <w:rsid w:val="002331E2"/>
    <w:rsid w:val="002347DA"/>
    <w:rsid w:val="00237668"/>
    <w:rsid w:val="00246910"/>
    <w:rsid w:val="00263EF4"/>
    <w:rsid w:val="002710E4"/>
    <w:rsid w:val="002730A0"/>
    <w:rsid w:val="00275272"/>
    <w:rsid w:val="0027638D"/>
    <w:rsid w:val="00285E0B"/>
    <w:rsid w:val="0028702A"/>
    <w:rsid w:val="00296FFF"/>
    <w:rsid w:val="00297580"/>
    <w:rsid w:val="002B12BB"/>
    <w:rsid w:val="002B4672"/>
    <w:rsid w:val="002B4F00"/>
    <w:rsid w:val="002B693A"/>
    <w:rsid w:val="002C110F"/>
    <w:rsid w:val="002C30B4"/>
    <w:rsid w:val="002D11BB"/>
    <w:rsid w:val="002D69C1"/>
    <w:rsid w:val="002D7FB3"/>
    <w:rsid w:val="002E37A2"/>
    <w:rsid w:val="002F1E6A"/>
    <w:rsid w:val="002F3303"/>
    <w:rsid w:val="002F3A89"/>
    <w:rsid w:val="002F7321"/>
    <w:rsid w:val="00320917"/>
    <w:rsid w:val="003225DD"/>
    <w:rsid w:val="003265C7"/>
    <w:rsid w:val="0033103F"/>
    <w:rsid w:val="00333380"/>
    <w:rsid w:val="00342045"/>
    <w:rsid w:val="003428E4"/>
    <w:rsid w:val="00366DDF"/>
    <w:rsid w:val="003845D0"/>
    <w:rsid w:val="003874A4"/>
    <w:rsid w:val="0039517D"/>
    <w:rsid w:val="003A21B6"/>
    <w:rsid w:val="003A582F"/>
    <w:rsid w:val="003B6FFF"/>
    <w:rsid w:val="003C3FA4"/>
    <w:rsid w:val="003C4187"/>
    <w:rsid w:val="003D28C3"/>
    <w:rsid w:val="003D64A1"/>
    <w:rsid w:val="003E52CB"/>
    <w:rsid w:val="003E6EC5"/>
    <w:rsid w:val="003F27EB"/>
    <w:rsid w:val="003F2D9E"/>
    <w:rsid w:val="00400FE1"/>
    <w:rsid w:val="0040680A"/>
    <w:rsid w:val="00410832"/>
    <w:rsid w:val="00414ADB"/>
    <w:rsid w:val="0041792D"/>
    <w:rsid w:val="00422623"/>
    <w:rsid w:val="00422C76"/>
    <w:rsid w:val="004272E8"/>
    <w:rsid w:val="004302AD"/>
    <w:rsid w:val="00431814"/>
    <w:rsid w:val="00431FDE"/>
    <w:rsid w:val="00435D08"/>
    <w:rsid w:val="00443E9A"/>
    <w:rsid w:val="004512A7"/>
    <w:rsid w:val="004574E9"/>
    <w:rsid w:val="00460F25"/>
    <w:rsid w:val="00463439"/>
    <w:rsid w:val="00470851"/>
    <w:rsid w:val="004810F6"/>
    <w:rsid w:val="0048249C"/>
    <w:rsid w:val="00482E3A"/>
    <w:rsid w:val="00483256"/>
    <w:rsid w:val="00486009"/>
    <w:rsid w:val="00494BF0"/>
    <w:rsid w:val="004964CA"/>
    <w:rsid w:val="004A6604"/>
    <w:rsid w:val="004B77B7"/>
    <w:rsid w:val="004B7AAA"/>
    <w:rsid w:val="004C257C"/>
    <w:rsid w:val="004C2B8C"/>
    <w:rsid w:val="004C44E5"/>
    <w:rsid w:val="004C536C"/>
    <w:rsid w:val="004E0D12"/>
    <w:rsid w:val="004E648A"/>
    <w:rsid w:val="004F3151"/>
    <w:rsid w:val="004F3EC2"/>
    <w:rsid w:val="004F7217"/>
    <w:rsid w:val="005306E3"/>
    <w:rsid w:val="00536198"/>
    <w:rsid w:val="005363EF"/>
    <w:rsid w:val="005426C7"/>
    <w:rsid w:val="00543D46"/>
    <w:rsid w:val="0054798C"/>
    <w:rsid w:val="005510E3"/>
    <w:rsid w:val="00557BE3"/>
    <w:rsid w:val="00563241"/>
    <w:rsid w:val="00567FDB"/>
    <w:rsid w:val="00570351"/>
    <w:rsid w:val="00570EEE"/>
    <w:rsid w:val="00576967"/>
    <w:rsid w:val="00577EE1"/>
    <w:rsid w:val="00577F7B"/>
    <w:rsid w:val="0058408F"/>
    <w:rsid w:val="0059225B"/>
    <w:rsid w:val="005927EA"/>
    <w:rsid w:val="005A1C27"/>
    <w:rsid w:val="005A4BBF"/>
    <w:rsid w:val="005A7CC3"/>
    <w:rsid w:val="005B0913"/>
    <w:rsid w:val="005B4B4F"/>
    <w:rsid w:val="005C5EBC"/>
    <w:rsid w:val="005D1EA5"/>
    <w:rsid w:val="005D6B88"/>
    <w:rsid w:val="005D7D32"/>
    <w:rsid w:val="005E4CAD"/>
    <w:rsid w:val="005E6F22"/>
    <w:rsid w:val="005E73BC"/>
    <w:rsid w:val="005F1EE2"/>
    <w:rsid w:val="005F3D03"/>
    <w:rsid w:val="005F49A9"/>
    <w:rsid w:val="005F715C"/>
    <w:rsid w:val="006026BC"/>
    <w:rsid w:val="006117B2"/>
    <w:rsid w:val="006142AD"/>
    <w:rsid w:val="00614F69"/>
    <w:rsid w:val="00616C8E"/>
    <w:rsid w:val="00616E7D"/>
    <w:rsid w:val="00632E77"/>
    <w:rsid w:val="00636B25"/>
    <w:rsid w:val="00651E5F"/>
    <w:rsid w:val="00662A70"/>
    <w:rsid w:val="006647E2"/>
    <w:rsid w:val="0067222E"/>
    <w:rsid w:val="006746BE"/>
    <w:rsid w:val="006748E6"/>
    <w:rsid w:val="00674E3E"/>
    <w:rsid w:val="00681217"/>
    <w:rsid w:val="00681659"/>
    <w:rsid w:val="00683F8B"/>
    <w:rsid w:val="00684613"/>
    <w:rsid w:val="00686AF5"/>
    <w:rsid w:val="006A2119"/>
    <w:rsid w:val="006B1D16"/>
    <w:rsid w:val="006B2D99"/>
    <w:rsid w:val="006B5B02"/>
    <w:rsid w:val="006C5433"/>
    <w:rsid w:val="006D08FF"/>
    <w:rsid w:val="006D26B8"/>
    <w:rsid w:val="006D5455"/>
    <w:rsid w:val="006D7F9B"/>
    <w:rsid w:val="006E161B"/>
    <w:rsid w:val="006E7859"/>
    <w:rsid w:val="006E7E00"/>
    <w:rsid w:val="006F0389"/>
    <w:rsid w:val="006F1BB8"/>
    <w:rsid w:val="006F347E"/>
    <w:rsid w:val="006F6124"/>
    <w:rsid w:val="0071189C"/>
    <w:rsid w:val="00712923"/>
    <w:rsid w:val="00721D8E"/>
    <w:rsid w:val="00722923"/>
    <w:rsid w:val="00724CBB"/>
    <w:rsid w:val="00735C78"/>
    <w:rsid w:val="0075269F"/>
    <w:rsid w:val="00753A20"/>
    <w:rsid w:val="00755A31"/>
    <w:rsid w:val="00756BBA"/>
    <w:rsid w:val="007645DC"/>
    <w:rsid w:val="00775D78"/>
    <w:rsid w:val="00775D9D"/>
    <w:rsid w:val="007820F4"/>
    <w:rsid w:val="007847D6"/>
    <w:rsid w:val="00784E86"/>
    <w:rsid w:val="00787E4D"/>
    <w:rsid w:val="00791C07"/>
    <w:rsid w:val="00795B91"/>
    <w:rsid w:val="007A0535"/>
    <w:rsid w:val="007A1BA0"/>
    <w:rsid w:val="007A53AF"/>
    <w:rsid w:val="007B0489"/>
    <w:rsid w:val="007C37AE"/>
    <w:rsid w:val="007C4F40"/>
    <w:rsid w:val="007C5908"/>
    <w:rsid w:val="007E3FA3"/>
    <w:rsid w:val="007F19E0"/>
    <w:rsid w:val="007F1F23"/>
    <w:rsid w:val="008041EB"/>
    <w:rsid w:val="00820CC2"/>
    <w:rsid w:val="0083613D"/>
    <w:rsid w:val="00836178"/>
    <w:rsid w:val="00837ACA"/>
    <w:rsid w:val="00844B61"/>
    <w:rsid w:val="0084700E"/>
    <w:rsid w:val="0085580A"/>
    <w:rsid w:val="008640D4"/>
    <w:rsid w:val="008708DE"/>
    <w:rsid w:val="00870C7E"/>
    <w:rsid w:val="00872A30"/>
    <w:rsid w:val="008753C0"/>
    <w:rsid w:val="0087693F"/>
    <w:rsid w:val="008825F2"/>
    <w:rsid w:val="0088280B"/>
    <w:rsid w:val="00885394"/>
    <w:rsid w:val="0088582B"/>
    <w:rsid w:val="00885ACD"/>
    <w:rsid w:val="00893BFD"/>
    <w:rsid w:val="008A433A"/>
    <w:rsid w:val="008A4EC1"/>
    <w:rsid w:val="008A6175"/>
    <w:rsid w:val="008A7289"/>
    <w:rsid w:val="008B5543"/>
    <w:rsid w:val="008C02E4"/>
    <w:rsid w:val="008C1EE7"/>
    <w:rsid w:val="008D1198"/>
    <w:rsid w:val="008D299A"/>
    <w:rsid w:val="008D4F63"/>
    <w:rsid w:val="008D5D23"/>
    <w:rsid w:val="008E13A5"/>
    <w:rsid w:val="008E1B27"/>
    <w:rsid w:val="008E58C2"/>
    <w:rsid w:val="008E67A6"/>
    <w:rsid w:val="008E754E"/>
    <w:rsid w:val="008E79FC"/>
    <w:rsid w:val="008F2DCA"/>
    <w:rsid w:val="0090111A"/>
    <w:rsid w:val="00906CA4"/>
    <w:rsid w:val="00911D21"/>
    <w:rsid w:val="00913968"/>
    <w:rsid w:val="009220FA"/>
    <w:rsid w:val="00923E54"/>
    <w:rsid w:val="00956504"/>
    <w:rsid w:val="00961983"/>
    <w:rsid w:val="009644BC"/>
    <w:rsid w:val="0096502F"/>
    <w:rsid w:val="00970B2C"/>
    <w:rsid w:val="00973E88"/>
    <w:rsid w:val="009742AB"/>
    <w:rsid w:val="0098413B"/>
    <w:rsid w:val="00987C37"/>
    <w:rsid w:val="0099506E"/>
    <w:rsid w:val="009B1DF7"/>
    <w:rsid w:val="009B7458"/>
    <w:rsid w:val="009B77B3"/>
    <w:rsid w:val="009E1A26"/>
    <w:rsid w:val="009E22A6"/>
    <w:rsid w:val="009E2731"/>
    <w:rsid w:val="009F25E5"/>
    <w:rsid w:val="009F4F8C"/>
    <w:rsid w:val="00A03CC6"/>
    <w:rsid w:val="00A04074"/>
    <w:rsid w:val="00A10FE4"/>
    <w:rsid w:val="00A21157"/>
    <w:rsid w:val="00A2368F"/>
    <w:rsid w:val="00A30532"/>
    <w:rsid w:val="00A305C9"/>
    <w:rsid w:val="00A56264"/>
    <w:rsid w:val="00A60B27"/>
    <w:rsid w:val="00A644C3"/>
    <w:rsid w:val="00A665B6"/>
    <w:rsid w:val="00A743A1"/>
    <w:rsid w:val="00A75054"/>
    <w:rsid w:val="00A8201C"/>
    <w:rsid w:val="00A859A2"/>
    <w:rsid w:val="00A900E5"/>
    <w:rsid w:val="00A9328D"/>
    <w:rsid w:val="00A93609"/>
    <w:rsid w:val="00A941BF"/>
    <w:rsid w:val="00A941C1"/>
    <w:rsid w:val="00A96637"/>
    <w:rsid w:val="00AA45C0"/>
    <w:rsid w:val="00AB0ED5"/>
    <w:rsid w:val="00AB27EE"/>
    <w:rsid w:val="00AC0171"/>
    <w:rsid w:val="00AC3033"/>
    <w:rsid w:val="00AE1307"/>
    <w:rsid w:val="00AE4427"/>
    <w:rsid w:val="00AF313D"/>
    <w:rsid w:val="00AF56F6"/>
    <w:rsid w:val="00AF75CC"/>
    <w:rsid w:val="00B00031"/>
    <w:rsid w:val="00B03872"/>
    <w:rsid w:val="00B0777C"/>
    <w:rsid w:val="00B10359"/>
    <w:rsid w:val="00B13C6C"/>
    <w:rsid w:val="00B17624"/>
    <w:rsid w:val="00B25FA6"/>
    <w:rsid w:val="00B26EEF"/>
    <w:rsid w:val="00B44773"/>
    <w:rsid w:val="00B4496B"/>
    <w:rsid w:val="00B45F34"/>
    <w:rsid w:val="00B50A02"/>
    <w:rsid w:val="00B518FD"/>
    <w:rsid w:val="00B548F0"/>
    <w:rsid w:val="00B60354"/>
    <w:rsid w:val="00B65D34"/>
    <w:rsid w:val="00B70585"/>
    <w:rsid w:val="00B80E8C"/>
    <w:rsid w:val="00B84969"/>
    <w:rsid w:val="00B85164"/>
    <w:rsid w:val="00B853F5"/>
    <w:rsid w:val="00B90847"/>
    <w:rsid w:val="00B9382E"/>
    <w:rsid w:val="00B938C0"/>
    <w:rsid w:val="00B9547C"/>
    <w:rsid w:val="00BA15A5"/>
    <w:rsid w:val="00BA48CF"/>
    <w:rsid w:val="00BA770E"/>
    <w:rsid w:val="00BB525C"/>
    <w:rsid w:val="00BB68C7"/>
    <w:rsid w:val="00BC498D"/>
    <w:rsid w:val="00BC75FA"/>
    <w:rsid w:val="00BD39C8"/>
    <w:rsid w:val="00BD544C"/>
    <w:rsid w:val="00BD6D85"/>
    <w:rsid w:val="00BE4AE8"/>
    <w:rsid w:val="00BE7962"/>
    <w:rsid w:val="00BF2F01"/>
    <w:rsid w:val="00BF4070"/>
    <w:rsid w:val="00C10A05"/>
    <w:rsid w:val="00C151F4"/>
    <w:rsid w:val="00C154EF"/>
    <w:rsid w:val="00C1578A"/>
    <w:rsid w:val="00C222AC"/>
    <w:rsid w:val="00C408B9"/>
    <w:rsid w:val="00C47BB8"/>
    <w:rsid w:val="00C5139D"/>
    <w:rsid w:val="00C54564"/>
    <w:rsid w:val="00C63F56"/>
    <w:rsid w:val="00C64FDF"/>
    <w:rsid w:val="00C65C8A"/>
    <w:rsid w:val="00C67ABD"/>
    <w:rsid w:val="00C86AC6"/>
    <w:rsid w:val="00CB4A6B"/>
    <w:rsid w:val="00CB4DB4"/>
    <w:rsid w:val="00CC19D0"/>
    <w:rsid w:val="00CC640A"/>
    <w:rsid w:val="00CD01F7"/>
    <w:rsid w:val="00CD06F9"/>
    <w:rsid w:val="00CD2340"/>
    <w:rsid w:val="00CD413A"/>
    <w:rsid w:val="00CE0C57"/>
    <w:rsid w:val="00CE191A"/>
    <w:rsid w:val="00CE5D14"/>
    <w:rsid w:val="00CE6171"/>
    <w:rsid w:val="00D00E6A"/>
    <w:rsid w:val="00D0227B"/>
    <w:rsid w:val="00D03F71"/>
    <w:rsid w:val="00D163D5"/>
    <w:rsid w:val="00D222BB"/>
    <w:rsid w:val="00D22F75"/>
    <w:rsid w:val="00D26346"/>
    <w:rsid w:val="00D30E0B"/>
    <w:rsid w:val="00D31736"/>
    <w:rsid w:val="00D33ACC"/>
    <w:rsid w:val="00D360A5"/>
    <w:rsid w:val="00D3699E"/>
    <w:rsid w:val="00D4095E"/>
    <w:rsid w:val="00D40B51"/>
    <w:rsid w:val="00D4269C"/>
    <w:rsid w:val="00D51636"/>
    <w:rsid w:val="00D65F7F"/>
    <w:rsid w:val="00D71B81"/>
    <w:rsid w:val="00D74BE8"/>
    <w:rsid w:val="00D8085A"/>
    <w:rsid w:val="00D838F1"/>
    <w:rsid w:val="00D83FD9"/>
    <w:rsid w:val="00D9707A"/>
    <w:rsid w:val="00DA0DC6"/>
    <w:rsid w:val="00DB0167"/>
    <w:rsid w:val="00DB106D"/>
    <w:rsid w:val="00DB44C6"/>
    <w:rsid w:val="00DB540E"/>
    <w:rsid w:val="00DC3238"/>
    <w:rsid w:val="00DD0D61"/>
    <w:rsid w:val="00DD214B"/>
    <w:rsid w:val="00DE02BD"/>
    <w:rsid w:val="00DE1BD3"/>
    <w:rsid w:val="00DE42C7"/>
    <w:rsid w:val="00DF6EF0"/>
    <w:rsid w:val="00E043FD"/>
    <w:rsid w:val="00E12647"/>
    <w:rsid w:val="00E17575"/>
    <w:rsid w:val="00E206EE"/>
    <w:rsid w:val="00E22F48"/>
    <w:rsid w:val="00E33C9C"/>
    <w:rsid w:val="00E3446F"/>
    <w:rsid w:val="00E34472"/>
    <w:rsid w:val="00E407CA"/>
    <w:rsid w:val="00E5341A"/>
    <w:rsid w:val="00E558B0"/>
    <w:rsid w:val="00E60A84"/>
    <w:rsid w:val="00E83766"/>
    <w:rsid w:val="00E850F9"/>
    <w:rsid w:val="00E97103"/>
    <w:rsid w:val="00EA0CEF"/>
    <w:rsid w:val="00EA3BA3"/>
    <w:rsid w:val="00EA55FB"/>
    <w:rsid w:val="00EB40AB"/>
    <w:rsid w:val="00EC08AF"/>
    <w:rsid w:val="00EC0AA3"/>
    <w:rsid w:val="00EC0FBD"/>
    <w:rsid w:val="00EC5718"/>
    <w:rsid w:val="00ED1E39"/>
    <w:rsid w:val="00ED3995"/>
    <w:rsid w:val="00ED5AB5"/>
    <w:rsid w:val="00EE1970"/>
    <w:rsid w:val="00EE3B10"/>
    <w:rsid w:val="00EF58A4"/>
    <w:rsid w:val="00EF6B80"/>
    <w:rsid w:val="00EF7780"/>
    <w:rsid w:val="00F005FA"/>
    <w:rsid w:val="00F15CBA"/>
    <w:rsid w:val="00F310A8"/>
    <w:rsid w:val="00F532EB"/>
    <w:rsid w:val="00F617DB"/>
    <w:rsid w:val="00F65FE4"/>
    <w:rsid w:val="00F8574D"/>
    <w:rsid w:val="00F901BD"/>
    <w:rsid w:val="00F92D09"/>
    <w:rsid w:val="00F934D6"/>
    <w:rsid w:val="00FA2476"/>
    <w:rsid w:val="00FA3A34"/>
    <w:rsid w:val="00FA6287"/>
    <w:rsid w:val="00FB0C79"/>
    <w:rsid w:val="00FB5AB3"/>
    <w:rsid w:val="00FC03B8"/>
    <w:rsid w:val="00FD2975"/>
    <w:rsid w:val="00FE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9968"/>
  <w15:chartTrackingRefBased/>
  <w15:docId w15:val="{0F84422E-48EA-4CD0-A620-CAB9DAAD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B51"/>
    <w:pPr>
      <w:spacing w:after="200" w:line="276" w:lineRule="auto"/>
    </w:pPr>
    <w:rPr>
      <w:rFonts w:ascii="Lucida Grande" w:eastAsia="ヒラギノ角ゴ Pro W3" w:hAnsi="Lucida Grande" w:cs="Times New Roman"/>
      <w:color w:val="000000"/>
      <w:kern w:val="0"/>
      <w:sz w:val="22"/>
      <w14:ligatures w14:val="none"/>
    </w:rPr>
  </w:style>
  <w:style w:type="paragraph" w:styleId="Heading1">
    <w:name w:val="heading 1"/>
    <w:basedOn w:val="Normal"/>
    <w:next w:val="Normal"/>
    <w:link w:val="Heading1Char"/>
    <w:uiPriority w:val="9"/>
    <w:qFormat/>
    <w:rsid w:val="00D40B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0B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0B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0B5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D40B5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D40B5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D40B51"/>
    <w:pPr>
      <w:keepNext/>
      <w:keepLines/>
      <w:spacing w:before="40" w:after="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D40B51"/>
    <w:pPr>
      <w:keepNext/>
      <w:keepLines/>
      <w:spacing w:after="0"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D40B51"/>
    <w:pPr>
      <w:keepNext/>
      <w:keepLines/>
      <w:spacing w:after="0"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B51"/>
    <w:rPr>
      <w:rFonts w:eastAsiaTheme="majorEastAsia" w:cstheme="majorBidi"/>
      <w:color w:val="272727" w:themeColor="text1" w:themeTint="D8"/>
    </w:rPr>
  </w:style>
  <w:style w:type="paragraph" w:styleId="Title">
    <w:name w:val="Title"/>
    <w:basedOn w:val="Normal"/>
    <w:next w:val="Normal"/>
    <w:link w:val="TitleChar"/>
    <w:uiPriority w:val="10"/>
    <w:qFormat/>
    <w:rsid w:val="00D40B51"/>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D40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B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0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B51"/>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D40B51"/>
    <w:rPr>
      <w:i/>
      <w:iCs/>
      <w:color w:val="404040" w:themeColor="text1" w:themeTint="BF"/>
    </w:rPr>
  </w:style>
  <w:style w:type="paragraph" w:styleId="ListParagraph">
    <w:name w:val="List Paragraph"/>
    <w:basedOn w:val="Normal"/>
    <w:uiPriority w:val="34"/>
    <w:qFormat/>
    <w:rsid w:val="00D40B51"/>
    <w:pPr>
      <w:spacing w:after="160" w:line="278" w:lineRule="auto"/>
      <w:ind w:left="720"/>
      <w:contextualSpacing/>
    </w:pPr>
    <w:rPr>
      <w:rFonts w:asciiTheme="minorHAnsi" w:eastAsiaTheme="minorHAnsi" w:hAnsiTheme="minorHAnsi" w:cstheme="minorBidi"/>
      <w:color w:val="auto"/>
      <w:kern w:val="2"/>
      <w:sz w:val="24"/>
      <w14:ligatures w14:val="standardContextual"/>
    </w:rPr>
  </w:style>
  <w:style w:type="character" w:styleId="IntenseEmphasis">
    <w:name w:val="Intense Emphasis"/>
    <w:basedOn w:val="DefaultParagraphFont"/>
    <w:uiPriority w:val="21"/>
    <w:qFormat/>
    <w:rsid w:val="00D40B51"/>
    <w:rPr>
      <w:i/>
      <w:iCs/>
      <w:color w:val="0F4761" w:themeColor="accent1" w:themeShade="BF"/>
    </w:rPr>
  </w:style>
  <w:style w:type="paragraph" w:styleId="IntenseQuote">
    <w:name w:val="Intense Quote"/>
    <w:basedOn w:val="Normal"/>
    <w:next w:val="Normal"/>
    <w:link w:val="IntenseQuoteChar"/>
    <w:uiPriority w:val="30"/>
    <w:qFormat/>
    <w:rsid w:val="00D40B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D40B51"/>
    <w:rPr>
      <w:i/>
      <w:iCs/>
      <w:color w:val="0F4761" w:themeColor="accent1" w:themeShade="BF"/>
    </w:rPr>
  </w:style>
  <w:style w:type="character" w:styleId="IntenseReference">
    <w:name w:val="Intense Reference"/>
    <w:basedOn w:val="DefaultParagraphFont"/>
    <w:uiPriority w:val="32"/>
    <w:qFormat/>
    <w:rsid w:val="00D40B51"/>
    <w:rPr>
      <w:b/>
      <w:bCs/>
      <w:smallCaps/>
      <w:color w:val="0F4761" w:themeColor="accent1" w:themeShade="BF"/>
      <w:spacing w:val="5"/>
    </w:rPr>
  </w:style>
  <w:style w:type="paragraph" w:customStyle="1" w:styleId="HeaderFooter">
    <w:name w:val="Header &amp; Footer"/>
    <w:autoRedefine/>
    <w:rsid w:val="00D40B51"/>
    <w:pPr>
      <w:tabs>
        <w:tab w:val="right" w:pos="12960"/>
      </w:tabs>
      <w:spacing w:after="0" w:line="240" w:lineRule="auto"/>
      <w:jc w:val="right"/>
    </w:pPr>
    <w:rPr>
      <w:rFonts w:ascii="Helvetica" w:eastAsia="ヒラギノ角ゴ Pro W3" w:hAnsi="Helvetica" w:cs="Times New Roman"/>
      <w:color w:val="000000"/>
      <w:kern w:val="0"/>
      <w:sz w:val="20"/>
      <w:szCs w:val="20"/>
      <w14:ligatures w14:val="none"/>
    </w:rPr>
  </w:style>
  <w:style w:type="paragraph" w:customStyle="1" w:styleId="Caption1">
    <w:name w:val="Caption1"/>
    <w:next w:val="Normal"/>
    <w:autoRedefine/>
    <w:rsid w:val="00D40B51"/>
    <w:pPr>
      <w:spacing w:after="0" w:line="240" w:lineRule="auto"/>
      <w:ind w:right="360"/>
      <w:jc w:val="both"/>
    </w:pPr>
    <w:rPr>
      <w:rFonts w:ascii="Times New Roman Bold" w:eastAsia="ヒラギノ角ゴ Pro W3" w:hAnsi="Times New Roman Bold" w:cs="Times New Roman"/>
      <w:color w:val="000000"/>
      <w:kern w:val="0"/>
      <w:sz w:val="28"/>
      <w:szCs w:val="20"/>
      <w14:ligatures w14:val="none"/>
    </w:rPr>
  </w:style>
  <w:style w:type="character" w:customStyle="1" w:styleId="Strong1">
    <w:name w:val="Strong1"/>
    <w:autoRedefine/>
    <w:rsid w:val="00D40B51"/>
    <w:rPr>
      <w:rFonts w:ascii="Lucida Grande" w:eastAsia="ヒラギノ角ゴ Pro W3" w:hAnsi="Lucida Grande"/>
      <w:b/>
      <w:i w:val="0"/>
      <w:color w:val="000000"/>
      <w:sz w:val="20"/>
    </w:rPr>
  </w:style>
  <w:style w:type="paragraph" w:customStyle="1" w:styleId="Body">
    <w:name w:val="Body"/>
    <w:autoRedefine/>
    <w:rsid w:val="00D40B51"/>
    <w:pPr>
      <w:spacing w:after="0" w:line="240" w:lineRule="auto"/>
    </w:pPr>
    <w:rPr>
      <w:rFonts w:ascii="Helvetica" w:eastAsia="ヒラギノ角ゴ Pro W3" w:hAnsi="Helvetica" w:cs="Times New Roman"/>
      <w:color w:val="000000"/>
      <w:kern w:val="0"/>
      <w:szCs w:val="20"/>
      <w14:ligatures w14:val="none"/>
    </w:rPr>
  </w:style>
  <w:style w:type="character" w:styleId="Hyperlink">
    <w:name w:val="Hyperlink"/>
    <w:basedOn w:val="DefaultParagraphFont"/>
    <w:unhideWhenUsed/>
    <w:rsid w:val="00D40B51"/>
    <w:rPr>
      <w:color w:val="467886" w:themeColor="hyperlink"/>
      <w:u w:val="single"/>
    </w:rPr>
  </w:style>
  <w:style w:type="paragraph" w:styleId="NormalWeb">
    <w:name w:val="Normal (Web)"/>
    <w:basedOn w:val="Normal"/>
    <w:uiPriority w:val="99"/>
    <w:unhideWhenUsed/>
    <w:rsid w:val="003E52CB"/>
    <w:pPr>
      <w:spacing w:before="100" w:beforeAutospacing="1" w:after="100" w:afterAutospacing="1" w:line="240" w:lineRule="auto"/>
    </w:pPr>
    <w:rPr>
      <w:rFonts w:ascii="Times New Roman" w:eastAsia="Times New Roman" w:hAnsi="Times New Roman"/>
      <w:color w:val="auto"/>
      <w:sz w:val="24"/>
    </w:rPr>
  </w:style>
  <w:style w:type="character" w:styleId="Strong">
    <w:name w:val="Strong"/>
    <w:basedOn w:val="DefaultParagraphFont"/>
    <w:uiPriority w:val="22"/>
    <w:qFormat/>
    <w:rsid w:val="003E52CB"/>
    <w:rPr>
      <w:b/>
      <w:bCs/>
    </w:rPr>
  </w:style>
  <w:style w:type="character" w:styleId="Emphasis">
    <w:name w:val="Emphasis"/>
    <w:basedOn w:val="DefaultParagraphFont"/>
    <w:uiPriority w:val="20"/>
    <w:qFormat/>
    <w:rsid w:val="003E52CB"/>
    <w:rPr>
      <w:i/>
      <w:iCs/>
    </w:rPr>
  </w:style>
  <w:style w:type="paragraph" w:styleId="HTMLPreformatted">
    <w:name w:val="HTML Preformatted"/>
    <w:basedOn w:val="Normal"/>
    <w:link w:val="HTMLPreformattedChar"/>
    <w:uiPriority w:val="99"/>
    <w:semiHidden/>
    <w:unhideWhenUsed/>
    <w:rsid w:val="00F901B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01BD"/>
    <w:rPr>
      <w:rFonts w:ascii="Consolas" w:eastAsia="ヒラギノ角ゴ Pro W3" w:hAnsi="Consolas" w:cs="Times New Roman"/>
      <w:color w:val="000000"/>
      <w:kern w:val="0"/>
      <w:sz w:val="20"/>
      <w:szCs w:val="20"/>
      <w14:ligatures w14:val="none"/>
    </w:rPr>
  </w:style>
  <w:style w:type="character" w:styleId="CommentReference">
    <w:name w:val="annotation reference"/>
    <w:basedOn w:val="DefaultParagraphFont"/>
    <w:uiPriority w:val="99"/>
    <w:semiHidden/>
    <w:unhideWhenUsed/>
    <w:rsid w:val="00F532EB"/>
    <w:rPr>
      <w:sz w:val="16"/>
      <w:szCs w:val="16"/>
    </w:rPr>
  </w:style>
  <w:style w:type="paragraph" w:styleId="CommentText">
    <w:name w:val="annotation text"/>
    <w:basedOn w:val="Normal"/>
    <w:link w:val="CommentTextChar"/>
    <w:uiPriority w:val="99"/>
    <w:unhideWhenUsed/>
    <w:rsid w:val="00F532EB"/>
    <w:pPr>
      <w:spacing w:line="240" w:lineRule="auto"/>
    </w:pPr>
    <w:rPr>
      <w:sz w:val="20"/>
      <w:szCs w:val="20"/>
    </w:rPr>
  </w:style>
  <w:style w:type="character" w:customStyle="1" w:styleId="CommentTextChar">
    <w:name w:val="Comment Text Char"/>
    <w:basedOn w:val="DefaultParagraphFont"/>
    <w:link w:val="CommentText"/>
    <w:uiPriority w:val="99"/>
    <w:rsid w:val="00F532EB"/>
    <w:rPr>
      <w:rFonts w:ascii="Lucida Grande" w:eastAsia="ヒラギノ角ゴ Pro W3" w:hAnsi="Lucida Grande"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32EB"/>
    <w:rPr>
      <w:b/>
      <w:bCs/>
    </w:rPr>
  </w:style>
  <w:style w:type="character" w:customStyle="1" w:styleId="CommentSubjectChar">
    <w:name w:val="Comment Subject Char"/>
    <w:basedOn w:val="CommentTextChar"/>
    <w:link w:val="CommentSubject"/>
    <w:uiPriority w:val="99"/>
    <w:semiHidden/>
    <w:rsid w:val="00F532EB"/>
    <w:rPr>
      <w:rFonts w:ascii="Lucida Grande" w:eastAsia="ヒラギノ角ゴ Pro W3" w:hAnsi="Lucida Grande" w:cs="Times New Roman"/>
      <w:b/>
      <w:bCs/>
      <w:color w:val="000000"/>
      <w:kern w:val="0"/>
      <w:sz w:val="20"/>
      <w:szCs w:val="20"/>
      <w14:ligatures w14:val="none"/>
    </w:rPr>
  </w:style>
  <w:style w:type="character" w:styleId="FootnoteReference">
    <w:name w:val="footnote reference"/>
    <w:basedOn w:val="DefaultParagraphFont"/>
    <w:uiPriority w:val="99"/>
    <w:semiHidden/>
    <w:unhideWhenUsed/>
    <w:rsid w:val="00D22F75"/>
    <w:rPr>
      <w:vertAlign w:val="superscript"/>
    </w:rPr>
  </w:style>
  <w:style w:type="paragraph" w:styleId="FootnoteText">
    <w:name w:val="footnote text"/>
    <w:basedOn w:val="Normal"/>
    <w:link w:val="FootnoteTextChar"/>
    <w:uiPriority w:val="99"/>
    <w:semiHidden/>
    <w:unhideWhenUsed/>
    <w:rsid w:val="00C545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564"/>
    <w:rPr>
      <w:rFonts w:ascii="Lucida Grande" w:eastAsia="ヒラギノ角ゴ Pro W3" w:hAnsi="Lucida Grande"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141">
      <w:bodyDiv w:val="1"/>
      <w:marLeft w:val="0"/>
      <w:marRight w:val="0"/>
      <w:marTop w:val="0"/>
      <w:marBottom w:val="0"/>
      <w:divBdr>
        <w:top w:val="none" w:sz="0" w:space="0" w:color="auto"/>
        <w:left w:val="none" w:sz="0" w:space="0" w:color="auto"/>
        <w:bottom w:val="none" w:sz="0" w:space="0" w:color="auto"/>
        <w:right w:val="none" w:sz="0" w:space="0" w:color="auto"/>
      </w:divBdr>
    </w:div>
    <w:div w:id="11886420">
      <w:bodyDiv w:val="1"/>
      <w:marLeft w:val="0"/>
      <w:marRight w:val="0"/>
      <w:marTop w:val="0"/>
      <w:marBottom w:val="0"/>
      <w:divBdr>
        <w:top w:val="none" w:sz="0" w:space="0" w:color="auto"/>
        <w:left w:val="none" w:sz="0" w:space="0" w:color="auto"/>
        <w:bottom w:val="none" w:sz="0" w:space="0" w:color="auto"/>
        <w:right w:val="none" w:sz="0" w:space="0" w:color="auto"/>
      </w:divBdr>
    </w:div>
    <w:div w:id="16271529">
      <w:bodyDiv w:val="1"/>
      <w:marLeft w:val="0"/>
      <w:marRight w:val="0"/>
      <w:marTop w:val="0"/>
      <w:marBottom w:val="0"/>
      <w:divBdr>
        <w:top w:val="none" w:sz="0" w:space="0" w:color="auto"/>
        <w:left w:val="none" w:sz="0" w:space="0" w:color="auto"/>
        <w:bottom w:val="none" w:sz="0" w:space="0" w:color="auto"/>
        <w:right w:val="none" w:sz="0" w:space="0" w:color="auto"/>
      </w:divBdr>
    </w:div>
    <w:div w:id="43337097">
      <w:bodyDiv w:val="1"/>
      <w:marLeft w:val="0"/>
      <w:marRight w:val="0"/>
      <w:marTop w:val="0"/>
      <w:marBottom w:val="0"/>
      <w:divBdr>
        <w:top w:val="none" w:sz="0" w:space="0" w:color="auto"/>
        <w:left w:val="none" w:sz="0" w:space="0" w:color="auto"/>
        <w:bottom w:val="none" w:sz="0" w:space="0" w:color="auto"/>
        <w:right w:val="none" w:sz="0" w:space="0" w:color="auto"/>
      </w:divBdr>
    </w:div>
    <w:div w:id="59062295">
      <w:bodyDiv w:val="1"/>
      <w:marLeft w:val="0"/>
      <w:marRight w:val="0"/>
      <w:marTop w:val="0"/>
      <w:marBottom w:val="0"/>
      <w:divBdr>
        <w:top w:val="none" w:sz="0" w:space="0" w:color="auto"/>
        <w:left w:val="none" w:sz="0" w:space="0" w:color="auto"/>
        <w:bottom w:val="none" w:sz="0" w:space="0" w:color="auto"/>
        <w:right w:val="none" w:sz="0" w:space="0" w:color="auto"/>
      </w:divBdr>
    </w:div>
    <w:div w:id="62800875">
      <w:bodyDiv w:val="1"/>
      <w:marLeft w:val="0"/>
      <w:marRight w:val="0"/>
      <w:marTop w:val="0"/>
      <w:marBottom w:val="0"/>
      <w:divBdr>
        <w:top w:val="none" w:sz="0" w:space="0" w:color="auto"/>
        <w:left w:val="none" w:sz="0" w:space="0" w:color="auto"/>
        <w:bottom w:val="none" w:sz="0" w:space="0" w:color="auto"/>
        <w:right w:val="none" w:sz="0" w:space="0" w:color="auto"/>
      </w:divBdr>
    </w:div>
    <w:div w:id="74252850">
      <w:bodyDiv w:val="1"/>
      <w:marLeft w:val="0"/>
      <w:marRight w:val="0"/>
      <w:marTop w:val="0"/>
      <w:marBottom w:val="0"/>
      <w:divBdr>
        <w:top w:val="none" w:sz="0" w:space="0" w:color="auto"/>
        <w:left w:val="none" w:sz="0" w:space="0" w:color="auto"/>
        <w:bottom w:val="none" w:sz="0" w:space="0" w:color="auto"/>
        <w:right w:val="none" w:sz="0" w:space="0" w:color="auto"/>
      </w:divBdr>
    </w:div>
    <w:div w:id="83846339">
      <w:bodyDiv w:val="1"/>
      <w:marLeft w:val="0"/>
      <w:marRight w:val="0"/>
      <w:marTop w:val="0"/>
      <w:marBottom w:val="0"/>
      <w:divBdr>
        <w:top w:val="none" w:sz="0" w:space="0" w:color="auto"/>
        <w:left w:val="none" w:sz="0" w:space="0" w:color="auto"/>
        <w:bottom w:val="none" w:sz="0" w:space="0" w:color="auto"/>
        <w:right w:val="none" w:sz="0" w:space="0" w:color="auto"/>
      </w:divBdr>
    </w:div>
    <w:div w:id="131022830">
      <w:bodyDiv w:val="1"/>
      <w:marLeft w:val="0"/>
      <w:marRight w:val="0"/>
      <w:marTop w:val="0"/>
      <w:marBottom w:val="0"/>
      <w:divBdr>
        <w:top w:val="none" w:sz="0" w:space="0" w:color="auto"/>
        <w:left w:val="none" w:sz="0" w:space="0" w:color="auto"/>
        <w:bottom w:val="none" w:sz="0" w:space="0" w:color="auto"/>
        <w:right w:val="none" w:sz="0" w:space="0" w:color="auto"/>
      </w:divBdr>
    </w:div>
    <w:div w:id="145052751">
      <w:bodyDiv w:val="1"/>
      <w:marLeft w:val="0"/>
      <w:marRight w:val="0"/>
      <w:marTop w:val="0"/>
      <w:marBottom w:val="0"/>
      <w:divBdr>
        <w:top w:val="none" w:sz="0" w:space="0" w:color="auto"/>
        <w:left w:val="none" w:sz="0" w:space="0" w:color="auto"/>
        <w:bottom w:val="none" w:sz="0" w:space="0" w:color="auto"/>
        <w:right w:val="none" w:sz="0" w:space="0" w:color="auto"/>
      </w:divBdr>
      <w:divsChild>
        <w:div w:id="1903514841">
          <w:marLeft w:val="0"/>
          <w:marRight w:val="0"/>
          <w:marTop w:val="0"/>
          <w:marBottom w:val="0"/>
          <w:divBdr>
            <w:top w:val="none" w:sz="0" w:space="0" w:color="auto"/>
            <w:left w:val="none" w:sz="0" w:space="0" w:color="auto"/>
            <w:bottom w:val="none" w:sz="0" w:space="0" w:color="auto"/>
            <w:right w:val="none" w:sz="0" w:space="0" w:color="auto"/>
          </w:divBdr>
          <w:divsChild>
            <w:div w:id="929778993">
              <w:marLeft w:val="0"/>
              <w:marRight w:val="0"/>
              <w:marTop w:val="0"/>
              <w:marBottom w:val="0"/>
              <w:divBdr>
                <w:top w:val="none" w:sz="0" w:space="0" w:color="auto"/>
                <w:left w:val="none" w:sz="0" w:space="0" w:color="auto"/>
                <w:bottom w:val="none" w:sz="0" w:space="0" w:color="auto"/>
                <w:right w:val="none" w:sz="0" w:space="0" w:color="auto"/>
              </w:divBdr>
              <w:divsChild>
                <w:div w:id="678434115">
                  <w:marLeft w:val="0"/>
                  <w:marRight w:val="0"/>
                  <w:marTop w:val="0"/>
                  <w:marBottom w:val="0"/>
                  <w:divBdr>
                    <w:top w:val="none" w:sz="0" w:space="0" w:color="auto"/>
                    <w:left w:val="none" w:sz="0" w:space="0" w:color="auto"/>
                    <w:bottom w:val="none" w:sz="0" w:space="0" w:color="auto"/>
                    <w:right w:val="none" w:sz="0" w:space="0" w:color="auto"/>
                  </w:divBdr>
                  <w:divsChild>
                    <w:div w:id="531039467">
                      <w:marLeft w:val="0"/>
                      <w:marRight w:val="0"/>
                      <w:marTop w:val="0"/>
                      <w:marBottom w:val="0"/>
                      <w:divBdr>
                        <w:top w:val="none" w:sz="0" w:space="0" w:color="auto"/>
                        <w:left w:val="none" w:sz="0" w:space="0" w:color="auto"/>
                        <w:bottom w:val="none" w:sz="0" w:space="0" w:color="auto"/>
                        <w:right w:val="none" w:sz="0" w:space="0" w:color="auto"/>
                      </w:divBdr>
                      <w:divsChild>
                        <w:div w:id="824979967">
                          <w:marLeft w:val="0"/>
                          <w:marRight w:val="0"/>
                          <w:marTop w:val="0"/>
                          <w:marBottom w:val="0"/>
                          <w:divBdr>
                            <w:top w:val="none" w:sz="0" w:space="0" w:color="auto"/>
                            <w:left w:val="none" w:sz="0" w:space="0" w:color="auto"/>
                            <w:bottom w:val="none" w:sz="0" w:space="0" w:color="auto"/>
                            <w:right w:val="none" w:sz="0" w:space="0" w:color="auto"/>
                          </w:divBdr>
                          <w:divsChild>
                            <w:div w:id="991448704">
                              <w:marLeft w:val="0"/>
                              <w:marRight w:val="0"/>
                              <w:marTop w:val="0"/>
                              <w:marBottom w:val="0"/>
                              <w:divBdr>
                                <w:top w:val="none" w:sz="0" w:space="0" w:color="auto"/>
                                <w:left w:val="none" w:sz="0" w:space="0" w:color="auto"/>
                                <w:bottom w:val="none" w:sz="0" w:space="0" w:color="auto"/>
                                <w:right w:val="none" w:sz="0" w:space="0" w:color="auto"/>
                              </w:divBdr>
                              <w:divsChild>
                                <w:div w:id="52584710">
                                  <w:marLeft w:val="0"/>
                                  <w:marRight w:val="0"/>
                                  <w:marTop w:val="0"/>
                                  <w:marBottom w:val="0"/>
                                  <w:divBdr>
                                    <w:top w:val="none" w:sz="0" w:space="0" w:color="auto"/>
                                    <w:left w:val="none" w:sz="0" w:space="0" w:color="auto"/>
                                    <w:bottom w:val="none" w:sz="0" w:space="0" w:color="auto"/>
                                    <w:right w:val="none" w:sz="0" w:space="0" w:color="auto"/>
                                  </w:divBdr>
                                  <w:divsChild>
                                    <w:div w:id="1190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2211">
      <w:bodyDiv w:val="1"/>
      <w:marLeft w:val="0"/>
      <w:marRight w:val="0"/>
      <w:marTop w:val="0"/>
      <w:marBottom w:val="0"/>
      <w:divBdr>
        <w:top w:val="none" w:sz="0" w:space="0" w:color="auto"/>
        <w:left w:val="none" w:sz="0" w:space="0" w:color="auto"/>
        <w:bottom w:val="none" w:sz="0" w:space="0" w:color="auto"/>
        <w:right w:val="none" w:sz="0" w:space="0" w:color="auto"/>
      </w:divBdr>
    </w:div>
    <w:div w:id="178278223">
      <w:bodyDiv w:val="1"/>
      <w:marLeft w:val="0"/>
      <w:marRight w:val="0"/>
      <w:marTop w:val="0"/>
      <w:marBottom w:val="0"/>
      <w:divBdr>
        <w:top w:val="none" w:sz="0" w:space="0" w:color="auto"/>
        <w:left w:val="none" w:sz="0" w:space="0" w:color="auto"/>
        <w:bottom w:val="none" w:sz="0" w:space="0" w:color="auto"/>
        <w:right w:val="none" w:sz="0" w:space="0" w:color="auto"/>
      </w:divBdr>
    </w:div>
    <w:div w:id="213927617">
      <w:bodyDiv w:val="1"/>
      <w:marLeft w:val="0"/>
      <w:marRight w:val="0"/>
      <w:marTop w:val="0"/>
      <w:marBottom w:val="0"/>
      <w:divBdr>
        <w:top w:val="none" w:sz="0" w:space="0" w:color="auto"/>
        <w:left w:val="none" w:sz="0" w:space="0" w:color="auto"/>
        <w:bottom w:val="none" w:sz="0" w:space="0" w:color="auto"/>
        <w:right w:val="none" w:sz="0" w:space="0" w:color="auto"/>
      </w:divBdr>
    </w:div>
    <w:div w:id="218589599">
      <w:bodyDiv w:val="1"/>
      <w:marLeft w:val="0"/>
      <w:marRight w:val="0"/>
      <w:marTop w:val="0"/>
      <w:marBottom w:val="0"/>
      <w:divBdr>
        <w:top w:val="none" w:sz="0" w:space="0" w:color="auto"/>
        <w:left w:val="none" w:sz="0" w:space="0" w:color="auto"/>
        <w:bottom w:val="none" w:sz="0" w:space="0" w:color="auto"/>
        <w:right w:val="none" w:sz="0" w:space="0" w:color="auto"/>
      </w:divBdr>
    </w:div>
    <w:div w:id="276568364">
      <w:bodyDiv w:val="1"/>
      <w:marLeft w:val="0"/>
      <w:marRight w:val="0"/>
      <w:marTop w:val="0"/>
      <w:marBottom w:val="0"/>
      <w:divBdr>
        <w:top w:val="none" w:sz="0" w:space="0" w:color="auto"/>
        <w:left w:val="none" w:sz="0" w:space="0" w:color="auto"/>
        <w:bottom w:val="none" w:sz="0" w:space="0" w:color="auto"/>
        <w:right w:val="none" w:sz="0" w:space="0" w:color="auto"/>
      </w:divBdr>
    </w:div>
    <w:div w:id="290794544">
      <w:bodyDiv w:val="1"/>
      <w:marLeft w:val="0"/>
      <w:marRight w:val="0"/>
      <w:marTop w:val="0"/>
      <w:marBottom w:val="0"/>
      <w:divBdr>
        <w:top w:val="none" w:sz="0" w:space="0" w:color="auto"/>
        <w:left w:val="none" w:sz="0" w:space="0" w:color="auto"/>
        <w:bottom w:val="none" w:sz="0" w:space="0" w:color="auto"/>
        <w:right w:val="none" w:sz="0" w:space="0" w:color="auto"/>
      </w:divBdr>
    </w:div>
    <w:div w:id="310519768">
      <w:bodyDiv w:val="1"/>
      <w:marLeft w:val="0"/>
      <w:marRight w:val="0"/>
      <w:marTop w:val="0"/>
      <w:marBottom w:val="0"/>
      <w:divBdr>
        <w:top w:val="none" w:sz="0" w:space="0" w:color="auto"/>
        <w:left w:val="none" w:sz="0" w:space="0" w:color="auto"/>
        <w:bottom w:val="none" w:sz="0" w:space="0" w:color="auto"/>
        <w:right w:val="none" w:sz="0" w:space="0" w:color="auto"/>
      </w:divBdr>
    </w:div>
    <w:div w:id="315381664">
      <w:bodyDiv w:val="1"/>
      <w:marLeft w:val="0"/>
      <w:marRight w:val="0"/>
      <w:marTop w:val="0"/>
      <w:marBottom w:val="0"/>
      <w:divBdr>
        <w:top w:val="none" w:sz="0" w:space="0" w:color="auto"/>
        <w:left w:val="none" w:sz="0" w:space="0" w:color="auto"/>
        <w:bottom w:val="none" w:sz="0" w:space="0" w:color="auto"/>
        <w:right w:val="none" w:sz="0" w:space="0" w:color="auto"/>
      </w:divBdr>
    </w:div>
    <w:div w:id="317075241">
      <w:bodyDiv w:val="1"/>
      <w:marLeft w:val="0"/>
      <w:marRight w:val="0"/>
      <w:marTop w:val="0"/>
      <w:marBottom w:val="0"/>
      <w:divBdr>
        <w:top w:val="none" w:sz="0" w:space="0" w:color="auto"/>
        <w:left w:val="none" w:sz="0" w:space="0" w:color="auto"/>
        <w:bottom w:val="none" w:sz="0" w:space="0" w:color="auto"/>
        <w:right w:val="none" w:sz="0" w:space="0" w:color="auto"/>
      </w:divBdr>
    </w:div>
    <w:div w:id="326323140">
      <w:bodyDiv w:val="1"/>
      <w:marLeft w:val="0"/>
      <w:marRight w:val="0"/>
      <w:marTop w:val="0"/>
      <w:marBottom w:val="0"/>
      <w:divBdr>
        <w:top w:val="none" w:sz="0" w:space="0" w:color="auto"/>
        <w:left w:val="none" w:sz="0" w:space="0" w:color="auto"/>
        <w:bottom w:val="none" w:sz="0" w:space="0" w:color="auto"/>
        <w:right w:val="none" w:sz="0" w:space="0" w:color="auto"/>
      </w:divBdr>
    </w:div>
    <w:div w:id="328682668">
      <w:bodyDiv w:val="1"/>
      <w:marLeft w:val="0"/>
      <w:marRight w:val="0"/>
      <w:marTop w:val="0"/>
      <w:marBottom w:val="0"/>
      <w:divBdr>
        <w:top w:val="none" w:sz="0" w:space="0" w:color="auto"/>
        <w:left w:val="none" w:sz="0" w:space="0" w:color="auto"/>
        <w:bottom w:val="none" w:sz="0" w:space="0" w:color="auto"/>
        <w:right w:val="none" w:sz="0" w:space="0" w:color="auto"/>
      </w:divBdr>
    </w:div>
    <w:div w:id="359747630">
      <w:bodyDiv w:val="1"/>
      <w:marLeft w:val="0"/>
      <w:marRight w:val="0"/>
      <w:marTop w:val="0"/>
      <w:marBottom w:val="0"/>
      <w:divBdr>
        <w:top w:val="none" w:sz="0" w:space="0" w:color="auto"/>
        <w:left w:val="none" w:sz="0" w:space="0" w:color="auto"/>
        <w:bottom w:val="none" w:sz="0" w:space="0" w:color="auto"/>
        <w:right w:val="none" w:sz="0" w:space="0" w:color="auto"/>
      </w:divBdr>
    </w:div>
    <w:div w:id="405416943">
      <w:bodyDiv w:val="1"/>
      <w:marLeft w:val="0"/>
      <w:marRight w:val="0"/>
      <w:marTop w:val="0"/>
      <w:marBottom w:val="0"/>
      <w:divBdr>
        <w:top w:val="none" w:sz="0" w:space="0" w:color="auto"/>
        <w:left w:val="none" w:sz="0" w:space="0" w:color="auto"/>
        <w:bottom w:val="none" w:sz="0" w:space="0" w:color="auto"/>
        <w:right w:val="none" w:sz="0" w:space="0" w:color="auto"/>
      </w:divBdr>
    </w:div>
    <w:div w:id="430131915">
      <w:bodyDiv w:val="1"/>
      <w:marLeft w:val="0"/>
      <w:marRight w:val="0"/>
      <w:marTop w:val="0"/>
      <w:marBottom w:val="0"/>
      <w:divBdr>
        <w:top w:val="none" w:sz="0" w:space="0" w:color="auto"/>
        <w:left w:val="none" w:sz="0" w:space="0" w:color="auto"/>
        <w:bottom w:val="none" w:sz="0" w:space="0" w:color="auto"/>
        <w:right w:val="none" w:sz="0" w:space="0" w:color="auto"/>
      </w:divBdr>
    </w:div>
    <w:div w:id="432364152">
      <w:bodyDiv w:val="1"/>
      <w:marLeft w:val="0"/>
      <w:marRight w:val="0"/>
      <w:marTop w:val="0"/>
      <w:marBottom w:val="0"/>
      <w:divBdr>
        <w:top w:val="none" w:sz="0" w:space="0" w:color="auto"/>
        <w:left w:val="none" w:sz="0" w:space="0" w:color="auto"/>
        <w:bottom w:val="none" w:sz="0" w:space="0" w:color="auto"/>
        <w:right w:val="none" w:sz="0" w:space="0" w:color="auto"/>
      </w:divBdr>
    </w:div>
    <w:div w:id="459420770">
      <w:bodyDiv w:val="1"/>
      <w:marLeft w:val="0"/>
      <w:marRight w:val="0"/>
      <w:marTop w:val="0"/>
      <w:marBottom w:val="0"/>
      <w:divBdr>
        <w:top w:val="none" w:sz="0" w:space="0" w:color="auto"/>
        <w:left w:val="none" w:sz="0" w:space="0" w:color="auto"/>
        <w:bottom w:val="none" w:sz="0" w:space="0" w:color="auto"/>
        <w:right w:val="none" w:sz="0" w:space="0" w:color="auto"/>
      </w:divBdr>
    </w:div>
    <w:div w:id="506865662">
      <w:bodyDiv w:val="1"/>
      <w:marLeft w:val="0"/>
      <w:marRight w:val="0"/>
      <w:marTop w:val="0"/>
      <w:marBottom w:val="0"/>
      <w:divBdr>
        <w:top w:val="none" w:sz="0" w:space="0" w:color="auto"/>
        <w:left w:val="none" w:sz="0" w:space="0" w:color="auto"/>
        <w:bottom w:val="none" w:sz="0" w:space="0" w:color="auto"/>
        <w:right w:val="none" w:sz="0" w:space="0" w:color="auto"/>
      </w:divBdr>
    </w:div>
    <w:div w:id="514809064">
      <w:bodyDiv w:val="1"/>
      <w:marLeft w:val="0"/>
      <w:marRight w:val="0"/>
      <w:marTop w:val="0"/>
      <w:marBottom w:val="0"/>
      <w:divBdr>
        <w:top w:val="none" w:sz="0" w:space="0" w:color="auto"/>
        <w:left w:val="none" w:sz="0" w:space="0" w:color="auto"/>
        <w:bottom w:val="none" w:sz="0" w:space="0" w:color="auto"/>
        <w:right w:val="none" w:sz="0" w:space="0" w:color="auto"/>
      </w:divBdr>
    </w:div>
    <w:div w:id="515584679">
      <w:bodyDiv w:val="1"/>
      <w:marLeft w:val="0"/>
      <w:marRight w:val="0"/>
      <w:marTop w:val="0"/>
      <w:marBottom w:val="0"/>
      <w:divBdr>
        <w:top w:val="none" w:sz="0" w:space="0" w:color="auto"/>
        <w:left w:val="none" w:sz="0" w:space="0" w:color="auto"/>
        <w:bottom w:val="none" w:sz="0" w:space="0" w:color="auto"/>
        <w:right w:val="none" w:sz="0" w:space="0" w:color="auto"/>
      </w:divBdr>
    </w:div>
    <w:div w:id="552931400">
      <w:bodyDiv w:val="1"/>
      <w:marLeft w:val="0"/>
      <w:marRight w:val="0"/>
      <w:marTop w:val="0"/>
      <w:marBottom w:val="0"/>
      <w:divBdr>
        <w:top w:val="none" w:sz="0" w:space="0" w:color="auto"/>
        <w:left w:val="none" w:sz="0" w:space="0" w:color="auto"/>
        <w:bottom w:val="none" w:sz="0" w:space="0" w:color="auto"/>
        <w:right w:val="none" w:sz="0" w:space="0" w:color="auto"/>
      </w:divBdr>
    </w:div>
    <w:div w:id="581718554">
      <w:bodyDiv w:val="1"/>
      <w:marLeft w:val="0"/>
      <w:marRight w:val="0"/>
      <w:marTop w:val="0"/>
      <w:marBottom w:val="0"/>
      <w:divBdr>
        <w:top w:val="none" w:sz="0" w:space="0" w:color="auto"/>
        <w:left w:val="none" w:sz="0" w:space="0" w:color="auto"/>
        <w:bottom w:val="none" w:sz="0" w:space="0" w:color="auto"/>
        <w:right w:val="none" w:sz="0" w:space="0" w:color="auto"/>
      </w:divBdr>
    </w:div>
    <w:div w:id="582372735">
      <w:bodyDiv w:val="1"/>
      <w:marLeft w:val="0"/>
      <w:marRight w:val="0"/>
      <w:marTop w:val="0"/>
      <w:marBottom w:val="0"/>
      <w:divBdr>
        <w:top w:val="none" w:sz="0" w:space="0" w:color="auto"/>
        <w:left w:val="none" w:sz="0" w:space="0" w:color="auto"/>
        <w:bottom w:val="none" w:sz="0" w:space="0" w:color="auto"/>
        <w:right w:val="none" w:sz="0" w:space="0" w:color="auto"/>
      </w:divBdr>
    </w:div>
    <w:div w:id="593247710">
      <w:bodyDiv w:val="1"/>
      <w:marLeft w:val="0"/>
      <w:marRight w:val="0"/>
      <w:marTop w:val="0"/>
      <w:marBottom w:val="0"/>
      <w:divBdr>
        <w:top w:val="none" w:sz="0" w:space="0" w:color="auto"/>
        <w:left w:val="none" w:sz="0" w:space="0" w:color="auto"/>
        <w:bottom w:val="none" w:sz="0" w:space="0" w:color="auto"/>
        <w:right w:val="none" w:sz="0" w:space="0" w:color="auto"/>
      </w:divBdr>
    </w:div>
    <w:div w:id="603458061">
      <w:bodyDiv w:val="1"/>
      <w:marLeft w:val="0"/>
      <w:marRight w:val="0"/>
      <w:marTop w:val="0"/>
      <w:marBottom w:val="0"/>
      <w:divBdr>
        <w:top w:val="none" w:sz="0" w:space="0" w:color="auto"/>
        <w:left w:val="none" w:sz="0" w:space="0" w:color="auto"/>
        <w:bottom w:val="none" w:sz="0" w:space="0" w:color="auto"/>
        <w:right w:val="none" w:sz="0" w:space="0" w:color="auto"/>
      </w:divBdr>
    </w:div>
    <w:div w:id="609166069">
      <w:bodyDiv w:val="1"/>
      <w:marLeft w:val="0"/>
      <w:marRight w:val="0"/>
      <w:marTop w:val="0"/>
      <w:marBottom w:val="0"/>
      <w:divBdr>
        <w:top w:val="none" w:sz="0" w:space="0" w:color="auto"/>
        <w:left w:val="none" w:sz="0" w:space="0" w:color="auto"/>
        <w:bottom w:val="none" w:sz="0" w:space="0" w:color="auto"/>
        <w:right w:val="none" w:sz="0" w:space="0" w:color="auto"/>
      </w:divBdr>
    </w:div>
    <w:div w:id="622273329">
      <w:bodyDiv w:val="1"/>
      <w:marLeft w:val="0"/>
      <w:marRight w:val="0"/>
      <w:marTop w:val="0"/>
      <w:marBottom w:val="0"/>
      <w:divBdr>
        <w:top w:val="none" w:sz="0" w:space="0" w:color="auto"/>
        <w:left w:val="none" w:sz="0" w:space="0" w:color="auto"/>
        <w:bottom w:val="none" w:sz="0" w:space="0" w:color="auto"/>
        <w:right w:val="none" w:sz="0" w:space="0" w:color="auto"/>
      </w:divBdr>
    </w:div>
    <w:div w:id="636489439">
      <w:bodyDiv w:val="1"/>
      <w:marLeft w:val="0"/>
      <w:marRight w:val="0"/>
      <w:marTop w:val="0"/>
      <w:marBottom w:val="0"/>
      <w:divBdr>
        <w:top w:val="none" w:sz="0" w:space="0" w:color="auto"/>
        <w:left w:val="none" w:sz="0" w:space="0" w:color="auto"/>
        <w:bottom w:val="none" w:sz="0" w:space="0" w:color="auto"/>
        <w:right w:val="none" w:sz="0" w:space="0" w:color="auto"/>
      </w:divBdr>
    </w:div>
    <w:div w:id="649989266">
      <w:bodyDiv w:val="1"/>
      <w:marLeft w:val="0"/>
      <w:marRight w:val="0"/>
      <w:marTop w:val="0"/>
      <w:marBottom w:val="0"/>
      <w:divBdr>
        <w:top w:val="none" w:sz="0" w:space="0" w:color="auto"/>
        <w:left w:val="none" w:sz="0" w:space="0" w:color="auto"/>
        <w:bottom w:val="none" w:sz="0" w:space="0" w:color="auto"/>
        <w:right w:val="none" w:sz="0" w:space="0" w:color="auto"/>
      </w:divBdr>
    </w:div>
    <w:div w:id="660088639">
      <w:bodyDiv w:val="1"/>
      <w:marLeft w:val="0"/>
      <w:marRight w:val="0"/>
      <w:marTop w:val="0"/>
      <w:marBottom w:val="0"/>
      <w:divBdr>
        <w:top w:val="none" w:sz="0" w:space="0" w:color="auto"/>
        <w:left w:val="none" w:sz="0" w:space="0" w:color="auto"/>
        <w:bottom w:val="none" w:sz="0" w:space="0" w:color="auto"/>
        <w:right w:val="none" w:sz="0" w:space="0" w:color="auto"/>
      </w:divBdr>
    </w:div>
    <w:div w:id="663631370">
      <w:bodyDiv w:val="1"/>
      <w:marLeft w:val="0"/>
      <w:marRight w:val="0"/>
      <w:marTop w:val="0"/>
      <w:marBottom w:val="0"/>
      <w:divBdr>
        <w:top w:val="none" w:sz="0" w:space="0" w:color="auto"/>
        <w:left w:val="none" w:sz="0" w:space="0" w:color="auto"/>
        <w:bottom w:val="none" w:sz="0" w:space="0" w:color="auto"/>
        <w:right w:val="none" w:sz="0" w:space="0" w:color="auto"/>
      </w:divBdr>
    </w:div>
    <w:div w:id="664632743">
      <w:bodyDiv w:val="1"/>
      <w:marLeft w:val="0"/>
      <w:marRight w:val="0"/>
      <w:marTop w:val="0"/>
      <w:marBottom w:val="0"/>
      <w:divBdr>
        <w:top w:val="none" w:sz="0" w:space="0" w:color="auto"/>
        <w:left w:val="none" w:sz="0" w:space="0" w:color="auto"/>
        <w:bottom w:val="none" w:sz="0" w:space="0" w:color="auto"/>
        <w:right w:val="none" w:sz="0" w:space="0" w:color="auto"/>
      </w:divBdr>
    </w:div>
    <w:div w:id="682636290">
      <w:bodyDiv w:val="1"/>
      <w:marLeft w:val="0"/>
      <w:marRight w:val="0"/>
      <w:marTop w:val="0"/>
      <w:marBottom w:val="0"/>
      <w:divBdr>
        <w:top w:val="none" w:sz="0" w:space="0" w:color="auto"/>
        <w:left w:val="none" w:sz="0" w:space="0" w:color="auto"/>
        <w:bottom w:val="none" w:sz="0" w:space="0" w:color="auto"/>
        <w:right w:val="none" w:sz="0" w:space="0" w:color="auto"/>
      </w:divBdr>
    </w:div>
    <w:div w:id="694309186">
      <w:bodyDiv w:val="1"/>
      <w:marLeft w:val="0"/>
      <w:marRight w:val="0"/>
      <w:marTop w:val="0"/>
      <w:marBottom w:val="0"/>
      <w:divBdr>
        <w:top w:val="none" w:sz="0" w:space="0" w:color="auto"/>
        <w:left w:val="none" w:sz="0" w:space="0" w:color="auto"/>
        <w:bottom w:val="none" w:sz="0" w:space="0" w:color="auto"/>
        <w:right w:val="none" w:sz="0" w:space="0" w:color="auto"/>
      </w:divBdr>
    </w:div>
    <w:div w:id="713847960">
      <w:bodyDiv w:val="1"/>
      <w:marLeft w:val="0"/>
      <w:marRight w:val="0"/>
      <w:marTop w:val="0"/>
      <w:marBottom w:val="0"/>
      <w:divBdr>
        <w:top w:val="none" w:sz="0" w:space="0" w:color="auto"/>
        <w:left w:val="none" w:sz="0" w:space="0" w:color="auto"/>
        <w:bottom w:val="none" w:sz="0" w:space="0" w:color="auto"/>
        <w:right w:val="none" w:sz="0" w:space="0" w:color="auto"/>
      </w:divBdr>
    </w:div>
    <w:div w:id="730924368">
      <w:bodyDiv w:val="1"/>
      <w:marLeft w:val="0"/>
      <w:marRight w:val="0"/>
      <w:marTop w:val="0"/>
      <w:marBottom w:val="0"/>
      <w:divBdr>
        <w:top w:val="none" w:sz="0" w:space="0" w:color="auto"/>
        <w:left w:val="none" w:sz="0" w:space="0" w:color="auto"/>
        <w:bottom w:val="none" w:sz="0" w:space="0" w:color="auto"/>
        <w:right w:val="none" w:sz="0" w:space="0" w:color="auto"/>
      </w:divBdr>
    </w:div>
    <w:div w:id="774905601">
      <w:bodyDiv w:val="1"/>
      <w:marLeft w:val="0"/>
      <w:marRight w:val="0"/>
      <w:marTop w:val="0"/>
      <w:marBottom w:val="0"/>
      <w:divBdr>
        <w:top w:val="none" w:sz="0" w:space="0" w:color="auto"/>
        <w:left w:val="none" w:sz="0" w:space="0" w:color="auto"/>
        <w:bottom w:val="none" w:sz="0" w:space="0" w:color="auto"/>
        <w:right w:val="none" w:sz="0" w:space="0" w:color="auto"/>
      </w:divBdr>
    </w:div>
    <w:div w:id="780607912">
      <w:bodyDiv w:val="1"/>
      <w:marLeft w:val="0"/>
      <w:marRight w:val="0"/>
      <w:marTop w:val="0"/>
      <w:marBottom w:val="0"/>
      <w:divBdr>
        <w:top w:val="none" w:sz="0" w:space="0" w:color="auto"/>
        <w:left w:val="none" w:sz="0" w:space="0" w:color="auto"/>
        <w:bottom w:val="none" w:sz="0" w:space="0" w:color="auto"/>
        <w:right w:val="none" w:sz="0" w:space="0" w:color="auto"/>
      </w:divBdr>
    </w:div>
    <w:div w:id="834952736">
      <w:bodyDiv w:val="1"/>
      <w:marLeft w:val="0"/>
      <w:marRight w:val="0"/>
      <w:marTop w:val="0"/>
      <w:marBottom w:val="0"/>
      <w:divBdr>
        <w:top w:val="none" w:sz="0" w:space="0" w:color="auto"/>
        <w:left w:val="none" w:sz="0" w:space="0" w:color="auto"/>
        <w:bottom w:val="none" w:sz="0" w:space="0" w:color="auto"/>
        <w:right w:val="none" w:sz="0" w:space="0" w:color="auto"/>
      </w:divBdr>
    </w:div>
    <w:div w:id="851190234">
      <w:bodyDiv w:val="1"/>
      <w:marLeft w:val="0"/>
      <w:marRight w:val="0"/>
      <w:marTop w:val="0"/>
      <w:marBottom w:val="0"/>
      <w:divBdr>
        <w:top w:val="none" w:sz="0" w:space="0" w:color="auto"/>
        <w:left w:val="none" w:sz="0" w:space="0" w:color="auto"/>
        <w:bottom w:val="none" w:sz="0" w:space="0" w:color="auto"/>
        <w:right w:val="none" w:sz="0" w:space="0" w:color="auto"/>
      </w:divBdr>
    </w:div>
    <w:div w:id="856970498">
      <w:bodyDiv w:val="1"/>
      <w:marLeft w:val="0"/>
      <w:marRight w:val="0"/>
      <w:marTop w:val="0"/>
      <w:marBottom w:val="0"/>
      <w:divBdr>
        <w:top w:val="none" w:sz="0" w:space="0" w:color="auto"/>
        <w:left w:val="none" w:sz="0" w:space="0" w:color="auto"/>
        <w:bottom w:val="none" w:sz="0" w:space="0" w:color="auto"/>
        <w:right w:val="none" w:sz="0" w:space="0" w:color="auto"/>
      </w:divBdr>
    </w:div>
    <w:div w:id="875626508">
      <w:bodyDiv w:val="1"/>
      <w:marLeft w:val="0"/>
      <w:marRight w:val="0"/>
      <w:marTop w:val="0"/>
      <w:marBottom w:val="0"/>
      <w:divBdr>
        <w:top w:val="none" w:sz="0" w:space="0" w:color="auto"/>
        <w:left w:val="none" w:sz="0" w:space="0" w:color="auto"/>
        <w:bottom w:val="none" w:sz="0" w:space="0" w:color="auto"/>
        <w:right w:val="none" w:sz="0" w:space="0" w:color="auto"/>
      </w:divBdr>
    </w:div>
    <w:div w:id="902712955">
      <w:bodyDiv w:val="1"/>
      <w:marLeft w:val="0"/>
      <w:marRight w:val="0"/>
      <w:marTop w:val="0"/>
      <w:marBottom w:val="0"/>
      <w:divBdr>
        <w:top w:val="none" w:sz="0" w:space="0" w:color="auto"/>
        <w:left w:val="none" w:sz="0" w:space="0" w:color="auto"/>
        <w:bottom w:val="none" w:sz="0" w:space="0" w:color="auto"/>
        <w:right w:val="none" w:sz="0" w:space="0" w:color="auto"/>
      </w:divBdr>
    </w:div>
    <w:div w:id="920868931">
      <w:bodyDiv w:val="1"/>
      <w:marLeft w:val="0"/>
      <w:marRight w:val="0"/>
      <w:marTop w:val="0"/>
      <w:marBottom w:val="0"/>
      <w:divBdr>
        <w:top w:val="none" w:sz="0" w:space="0" w:color="auto"/>
        <w:left w:val="none" w:sz="0" w:space="0" w:color="auto"/>
        <w:bottom w:val="none" w:sz="0" w:space="0" w:color="auto"/>
        <w:right w:val="none" w:sz="0" w:space="0" w:color="auto"/>
      </w:divBdr>
    </w:div>
    <w:div w:id="937907358">
      <w:bodyDiv w:val="1"/>
      <w:marLeft w:val="0"/>
      <w:marRight w:val="0"/>
      <w:marTop w:val="0"/>
      <w:marBottom w:val="0"/>
      <w:divBdr>
        <w:top w:val="none" w:sz="0" w:space="0" w:color="auto"/>
        <w:left w:val="none" w:sz="0" w:space="0" w:color="auto"/>
        <w:bottom w:val="none" w:sz="0" w:space="0" w:color="auto"/>
        <w:right w:val="none" w:sz="0" w:space="0" w:color="auto"/>
      </w:divBdr>
    </w:div>
    <w:div w:id="957377102">
      <w:bodyDiv w:val="1"/>
      <w:marLeft w:val="0"/>
      <w:marRight w:val="0"/>
      <w:marTop w:val="0"/>
      <w:marBottom w:val="0"/>
      <w:divBdr>
        <w:top w:val="none" w:sz="0" w:space="0" w:color="auto"/>
        <w:left w:val="none" w:sz="0" w:space="0" w:color="auto"/>
        <w:bottom w:val="none" w:sz="0" w:space="0" w:color="auto"/>
        <w:right w:val="none" w:sz="0" w:space="0" w:color="auto"/>
      </w:divBdr>
    </w:div>
    <w:div w:id="960456114">
      <w:bodyDiv w:val="1"/>
      <w:marLeft w:val="0"/>
      <w:marRight w:val="0"/>
      <w:marTop w:val="0"/>
      <w:marBottom w:val="0"/>
      <w:divBdr>
        <w:top w:val="none" w:sz="0" w:space="0" w:color="auto"/>
        <w:left w:val="none" w:sz="0" w:space="0" w:color="auto"/>
        <w:bottom w:val="none" w:sz="0" w:space="0" w:color="auto"/>
        <w:right w:val="none" w:sz="0" w:space="0" w:color="auto"/>
      </w:divBdr>
    </w:div>
    <w:div w:id="980495820">
      <w:bodyDiv w:val="1"/>
      <w:marLeft w:val="0"/>
      <w:marRight w:val="0"/>
      <w:marTop w:val="0"/>
      <w:marBottom w:val="0"/>
      <w:divBdr>
        <w:top w:val="none" w:sz="0" w:space="0" w:color="auto"/>
        <w:left w:val="none" w:sz="0" w:space="0" w:color="auto"/>
        <w:bottom w:val="none" w:sz="0" w:space="0" w:color="auto"/>
        <w:right w:val="none" w:sz="0" w:space="0" w:color="auto"/>
      </w:divBdr>
    </w:div>
    <w:div w:id="1019282040">
      <w:bodyDiv w:val="1"/>
      <w:marLeft w:val="0"/>
      <w:marRight w:val="0"/>
      <w:marTop w:val="0"/>
      <w:marBottom w:val="0"/>
      <w:divBdr>
        <w:top w:val="none" w:sz="0" w:space="0" w:color="auto"/>
        <w:left w:val="none" w:sz="0" w:space="0" w:color="auto"/>
        <w:bottom w:val="none" w:sz="0" w:space="0" w:color="auto"/>
        <w:right w:val="none" w:sz="0" w:space="0" w:color="auto"/>
      </w:divBdr>
    </w:div>
    <w:div w:id="1030492970">
      <w:bodyDiv w:val="1"/>
      <w:marLeft w:val="0"/>
      <w:marRight w:val="0"/>
      <w:marTop w:val="0"/>
      <w:marBottom w:val="0"/>
      <w:divBdr>
        <w:top w:val="none" w:sz="0" w:space="0" w:color="auto"/>
        <w:left w:val="none" w:sz="0" w:space="0" w:color="auto"/>
        <w:bottom w:val="none" w:sz="0" w:space="0" w:color="auto"/>
        <w:right w:val="none" w:sz="0" w:space="0" w:color="auto"/>
      </w:divBdr>
    </w:div>
    <w:div w:id="1064252448">
      <w:bodyDiv w:val="1"/>
      <w:marLeft w:val="0"/>
      <w:marRight w:val="0"/>
      <w:marTop w:val="0"/>
      <w:marBottom w:val="0"/>
      <w:divBdr>
        <w:top w:val="none" w:sz="0" w:space="0" w:color="auto"/>
        <w:left w:val="none" w:sz="0" w:space="0" w:color="auto"/>
        <w:bottom w:val="none" w:sz="0" w:space="0" w:color="auto"/>
        <w:right w:val="none" w:sz="0" w:space="0" w:color="auto"/>
      </w:divBdr>
    </w:div>
    <w:div w:id="1082340730">
      <w:bodyDiv w:val="1"/>
      <w:marLeft w:val="0"/>
      <w:marRight w:val="0"/>
      <w:marTop w:val="0"/>
      <w:marBottom w:val="0"/>
      <w:divBdr>
        <w:top w:val="none" w:sz="0" w:space="0" w:color="auto"/>
        <w:left w:val="none" w:sz="0" w:space="0" w:color="auto"/>
        <w:bottom w:val="none" w:sz="0" w:space="0" w:color="auto"/>
        <w:right w:val="none" w:sz="0" w:space="0" w:color="auto"/>
      </w:divBdr>
    </w:div>
    <w:div w:id="1091009025">
      <w:bodyDiv w:val="1"/>
      <w:marLeft w:val="0"/>
      <w:marRight w:val="0"/>
      <w:marTop w:val="0"/>
      <w:marBottom w:val="0"/>
      <w:divBdr>
        <w:top w:val="none" w:sz="0" w:space="0" w:color="auto"/>
        <w:left w:val="none" w:sz="0" w:space="0" w:color="auto"/>
        <w:bottom w:val="none" w:sz="0" w:space="0" w:color="auto"/>
        <w:right w:val="none" w:sz="0" w:space="0" w:color="auto"/>
      </w:divBdr>
    </w:div>
    <w:div w:id="1132673022">
      <w:bodyDiv w:val="1"/>
      <w:marLeft w:val="0"/>
      <w:marRight w:val="0"/>
      <w:marTop w:val="0"/>
      <w:marBottom w:val="0"/>
      <w:divBdr>
        <w:top w:val="none" w:sz="0" w:space="0" w:color="auto"/>
        <w:left w:val="none" w:sz="0" w:space="0" w:color="auto"/>
        <w:bottom w:val="none" w:sz="0" w:space="0" w:color="auto"/>
        <w:right w:val="none" w:sz="0" w:space="0" w:color="auto"/>
      </w:divBdr>
    </w:div>
    <w:div w:id="1133983480">
      <w:bodyDiv w:val="1"/>
      <w:marLeft w:val="0"/>
      <w:marRight w:val="0"/>
      <w:marTop w:val="0"/>
      <w:marBottom w:val="0"/>
      <w:divBdr>
        <w:top w:val="none" w:sz="0" w:space="0" w:color="auto"/>
        <w:left w:val="none" w:sz="0" w:space="0" w:color="auto"/>
        <w:bottom w:val="none" w:sz="0" w:space="0" w:color="auto"/>
        <w:right w:val="none" w:sz="0" w:space="0" w:color="auto"/>
      </w:divBdr>
    </w:div>
    <w:div w:id="1137799474">
      <w:bodyDiv w:val="1"/>
      <w:marLeft w:val="0"/>
      <w:marRight w:val="0"/>
      <w:marTop w:val="0"/>
      <w:marBottom w:val="0"/>
      <w:divBdr>
        <w:top w:val="none" w:sz="0" w:space="0" w:color="auto"/>
        <w:left w:val="none" w:sz="0" w:space="0" w:color="auto"/>
        <w:bottom w:val="none" w:sz="0" w:space="0" w:color="auto"/>
        <w:right w:val="none" w:sz="0" w:space="0" w:color="auto"/>
      </w:divBdr>
    </w:div>
    <w:div w:id="1151169910">
      <w:bodyDiv w:val="1"/>
      <w:marLeft w:val="0"/>
      <w:marRight w:val="0"/>
      <w:marTop w:val="0"/>
      <w:marBottom w:val="0"/>
      <w:divBdr>
        <w:top w:val="none" w:sz="0" w:space="0" w:color="auto"/>
        <w:left w:val="none" w:sz="0" w:space="0" w:color="auto"/>
        <w:bottom w:val="none" w:sz="0" w:space="0" w:color="auto"/>
        <w:right w:val="none" w:sz="0" w:space="0" w:color="auto"/>
      </w:divBdr>
    </w:div>
    <w:div w:id="1161391734">
      <w:bodyDiv w:val="1"/>
      <w:marLeft w:val="0"/>
      <w:marRight w:val="0"/>
      <w:marTop w:val="0"/>
      <w:marBottom w:val="0"/>
      <w:divBdr>
        <w:top w:val="none" w:sz="0" w:space="0" w:color="auto"/>
        <w:left w:val="none" w:sz="0" w:space="0" w:color="auto"/>
        <w:bottom w:val="none" w:sz="0" w:space="0" w:color="auto"/>
        <w:right w:val="none" w:sz="0" w:space="0" w:color="auto"/>
      </w:divBdr>
    </w:div>
    <w:div w:id="1177576185">
      <w:bodyDiv w:val="1"/>
      <w:marLeft w:val="0"/>
      <w:marRight w:val="0"/>
      <w:marTop w:val="0"/>
      <w:marBottom w:val="0"/>
      <w:divBdr>
        <w:top w:val="none" w:sz="0" w:space="0" w:color="auto"/>
        <w:left w:val="none" w:sz="0" w:space="0" w:color="auto"/>
        <w:bottom w:val="none" w:sz="0" w:space="0" w:color="auto"/>
        <w:right w:val="none" w:sz="0" w:space="0" w:color="auto"/>
      </w:divBdr>
    </w:div>
    <w:div w:id="1180774569">
      <w:bodyDiv w:val="1"/>
      <w:marLeft w:val="0"/>
      <w:marRight w:val="0"/>
      <w:marTop w:val="0"/>
      <w:marBottom w:val="0"/>
      <w:divBdr>
        <w:top w:val="none" w:sz="0" w:space="0" w:color="auto"/>
        <w:left w:val="none" w:sz="0" w:space="0" w:color="auto"/>
        <w:bottom w:val="none" w:sz="0" w:space="0" w:color="auto"/>
        <w:right w:val="none" w:sz="0" w:space="0" w:color="auto"/>
      </w:divBdr>
    </w:div>
    <w:div w:id="1208378295">
      <w:bodyDiv w:val="1"/>
      <w:marLeft w:val="0"/>
      <w:marRight w:val="0"/>
      <w:marTop w:val="0"/>
      <w:marBottom w:val="0"/>
      <w:divBdr>
        <w:top w:val="none" w:sz="0" w:space="0" w:color="auto"/>
        <w:left w:val="none" w:sz="0" w:space="0" w:color="auto"/>
        <w:bottom w:val="none" w:sz="0" w:space="0" w:color="auto"/>
        <w:right w:val="none" w:sz="0" w:space="0" w:color="auto"/>
      </w:divBdr>
    </w:div>
    <w:div w:id="1223128805">
      <w:bodyDiv w:val="1"/>
      <w:marLeft w:val="0"/>
      <w:marRight w:val="0"/>
      <w:marTop w:val="0"/>
      <w:marBottom w:val="0"/>
      <w:divBdr>
        <w:top w:val="none" w:sz="0" w:space="0" w:color="auto"/>
        <w:left w:val="none" w:sz="0" w:space="0" w:color="auto"/>
        <w:bottom w:val="none" w:sz="0" w:space="0" w:color="auto"/>
        <w:right w:val="none" w:sz="0" w:space="0" w:color="auto"/>
      </w:divBdr>
    </w:div>
    <w:div w:id="1227843340">
      <w:bodyDiv w:val="1"/>
      <w:marLeft w:val="0"/>
      <w:marRight w:val="0"/>
      <w:marTop w:val="0"/>
      <w:marBottom w:val="0"/>
      <w:divBdr>
        <w:top w:val="none" w:sz="0" w:space="0" w:color="auto"/>
        <w:left w:val="none" w:sz="0" w:space="0" w:color="auto"/>
        <w:bottom w:val="none" w:sz="0" w:space="0" w:color="auto"/>
        <w:right w:val="none" w:sz="0" w:space="0" w:color="auto"/>
      </w:divBdr>
    </w:div>
    <w:div w:id="1232496029">
      <w:bodyDiv w:val="1"/>
      <w:marLeft w:val="0"/>
      <w:marRight w:val="0"/>
      <w:marTop w:val="0"/>
      <w:marBottom w:val="0"/>
      <w:divBdr>
        <w:top w:val="none" w:sz="0" w:space="0" w:color="auto"/>
        <w:left w:val="none" w:sz="0" w:space="0" w:color="auto"/>
        <w:bottom w:val="none" w:sz="0" w:space="0" w:color="auto"/>
        <w:right w:val="none" w:sz="0" w:space="0" w:color="auto"/>
      </w:divBdr>
    </w:div>
    <w:div w:id="1242981159">
      <w:bodyDiv w:val="1"/>
      <w:marLeft w:val="0"/>
      <w:marRight w:val="0"/>
      <w:marTop w:val="0"/>
      <w:marBottom w:val="0"/>
      <w:divBdr>
        <w:top w:val="none" w:sz="0" w:space="0" w:color="auto"/>
        <w:left w:val="none" w:sz="0" w:space="0" w:color="auto"/>
        <w:bottom w:val="none" w:sz="0" w:space="0" w:color="auto"/>
        <w:right w:val="none" w:sz="0" w:space="0" w:color="auto"/>
      </w:divBdr>
    </w:div>
    <w:div w:id="1249118822">
      <w:bodyDiv w:val="1"/>
      <w:marLeft w:val="0"/>
      <w:marRight w:val="0"/>
      <w:marTop w:val="0"/>
      <w:marBottom w:val="0"/>
      <w:divBdr>
        <w:top w:val="none" w:sz="0" w:space="0" w:color="auto"/>
        <w:left w:val="none" w:sz="0" w:space="0" w:color="auto"/>
        <w:bottom w:val="none" w:sz="0" w:space="0" w:color="auto"/>
        <w:right w:val="none" w:sz="0" w:space="0" w:color="auto"/>
      </w:divBdr>
    </w:div>
    <w:div w:id="1265575771">
      <w:bodyDiv w:val="1"/>
      <w:marLeft w:val="0"/>
      <w:marRight w:val="0"/>
      <w:marTop w:val="0"/>
      <w:marBottom w:val="0"/>
      <w:divBdr>
        <w:top w:val="none" w:sz="0" w:space="0" w:color="auto"/>
        <w:left w:val="none" w:sz="0" w:space="0" w:color="auto"/>
        <w:bottom w:val="none" w:sz="0" w:space="0" w:color="auto"/>
        <w:right w:val="none" w:sz="0" w:space="0" w:color="auto"/>
      </w:divBdr>
    </w:div>
    <w:div w:id="1282029856">
      <w:bodyDiv w:val="1"/>
      <w:marLeft w:val="0"/>
      <w:marRight w:val="0"/>
      <w:marTop w:val="0"/>
      <w:marBottom w:val="0"/>
      <w:divBdr>
        <w:top w:val="none" w:sz="0" w:space="0" w:color="auto"/>
        <w:left w:val="none" w:sz="0" w:space="0" w:color="auto"/>
        <w:bottom w:val="none" w:sz="0" w:space="0" w:color="auto"/>
        <w:right w:val="none" w:sz="0" w:space="0" w:color="auto"/>
      </w:divBdr>
    </w:div>
    <w:div w:id="1292051633">
      <w:bodyDiv w:val="1"/>
      <w:marLeft w:val="0"/>
      <w:marRight w:val="0"/>
      <w:marTop w:val="0"/>
      <w:marBottom w:val="0"/>
      <w:divBdr>
        <w:top w:val="none" w:sz="0" w:space="0" w:color="auto"/>
        <w:left w:val="none" w:sz="0" w:space="0" w:color="auto"/>
        <w:bottom w:val="none" w:sz="0" w:space="0" w:color="auto"/>
        <w:right w:val="none" w:sz="0" w:space="0" w:color="auto"/>
      </w:divBdr>
    </w:div>
    <w:div w:id="1298604061">
      <w:bodyDiv w:val="1"/>
      <w:marLeft w:val="0"/>
      <w:marRight w:val="0"/>
      <w:marTop w:val="0"/>
      <w:marBottom w:val="0"/>
      <w:divBdr>
        <w:top w:val="none" w:sz="0" w:space="0" w:color="auto"/>
        <w:left w:val="none" w:sz="0" w:space="0" w:color="auto"/>
        <w:bottom w:val="none" w:sz="0" w:space="0" w:color="auto"/>
        <w:right w:val="none" w:sz="0" w:space="0" w:color="auto"/>
      </w:divBdr>
    </w:div>
    <w:div w:id="1309896429">
      <w:bodyDiv w:val="1"/>
      <w:marLeft w:val="0"/>
      <w:marRight w:val="0"/>
      <w:marTop w:val="0"/>
      <w:marBottom w:val="0"/>
      <w:divBdr>
        <w:top w:val="none" w:sz="0" w:space="0" w:color="auto"/>
        <w:left w:val="none" w:sz="0" w:space="0" w:color="auto"/>
        <w:bottom w:val="none" w:sz="0" w:space="0" w:color="auto"/>
        <w:right w:val="none" w:sz="0" w:space="0" w:color="auto"/>
      </w:divBdr>
    </w:div>
    <w:div w:id="1310280403">
      <w:bodyDiv w:val="1"/>
      <w:marLeft w:val="0"/>
      <w:marRight w:val="0"/>
      <w:marTop w:val="0"/>
      <w:marBottom w:val="0"/>
      <w:divBdr>
        <w:top w:val="none" w:sz="0" w:space="0" w:color="auto"/>
        <w:left w:val="none" w:sz="0" w:space="0" w:color="auto"/>
        <w:bottom w:val="none" w:sz="0" w:space="0" w:color="auto"/>
        <w:right w:val="none" w:sz="0" w:space="0" w:color="auto"/>
      </w:divBdr>
    </w:div>
    <w:div w:id="1314993263">
      <w:bodyDiv w:val="1"/>
      <w:marLeft w:val="0"/>
      <w:marRight w:val="0"/>
      <w:marTop w:val="0"/>
      <w:marBottom w:val="0"/>
      <w:divBdr>
        <w:top w:val="none" w:sz="0" w:space="0" w:color="auto"/>
        <w:left w:val="none" w:sz="0" w:space="0" w:color="auto"/>
        <w:bottom w:val="none" w:sz="0" w:space="0" w:color="auto"/>
        <w:right w:val="none" w:sz="0" w:space="0" w:color="auto"/>
      </w:divBdr>
    </w:div>
    <w:div w:id="1323125704">
      <w:bodyDiv w:val="1"/>
      <w:marLeft w:val="0"/>
      <w:marRight w:val="0"/>
      <w:marTop w:val="0"/>
      <w:marBottom w:val="0"/>
      <w:divBdr>
        <w:top w:val="none" w:sz="0" w:space="0" w:color="auto"/>
        <w:left w:val="none" w:sz="0" w:space="0" w:color="auto"/>
        <w:bottom w:val="none" w:sz="0" w:space="0" w:color="auto"/>
        <w:right w:val="none" w:sz="0" w:space="0" w:color="auto"/>
      </w:divBdr>
    </w:div>
    <w:div w:id="1324432787">
      <w:bodyDiv w:val="1"/>
      <w:marLeft w:val="0"/>
      <w:marRight w:val="0"/>
      <w:marTop w:val="0"/>
      <w:marBottom w:val="0"/>
      <w:divBdr>
        <w:top w:val="none" w:sz="0" w:space="0" w:color="auto"/>
        <w:left w:val="none" w:sz="0" w:space="0" w:color="auto"/>
        <w:bottom w:val="none" w:sz="0" w:space="0" w:color="auto"/>
        <w:right w:val="none" w:sz="0" w:space="0" w:color="auto"/>
      </w:divBdr>
    </w:div>
    <w:div w:id="1342439559">
      <w:bodyDiv w:val="1"/>
      <w:marLeft w:val="0"/>
      <w:marRight w:val="0"/>
      <w:marTop w:val="0"/>
      <w:marBottom w:val="0"/>
      <w:divBdr>
        <w:top w:val="none" w:sz="0" w:space="0" w:color="auto"/>
        <w:left w:val="none" w:sz="0" w:space="0" w:color="auto"/>
        <w:bottom w:val="none" w:sz="0" w:space="0" w:color="auto"/>
        <w:right w:val="none" w:sz="0" w:space="0" w:color="auto"/>
      </w:divBdr>
    </w:div>
    <w:div w:id="1346666082">
      <w:bodyDiv w:val="1"/>
      <w:marLeft w:val="0"/>
      <w:marRight w:val="0"/>
      <w:marTop w:val="0"/>
      <w:marBottom w:val="0"/>
      <w:divBdr>
        <w:top w:val="none" w:sz="0" w:space="0" w:color="auto"/>
        <w:left w:val="none" w:sz="0" w:space="0" w:color="auto"/>
        <w:bottom w:val="none" w:sz="0" w:space="0" w:color="auto"/>
        <w:right w:val="none" w:sz="0" w:space="0" w:color="auto"/>
      </w:divBdr>
    </w:div>
    <w:div w:id="1355963360">
      <w:bodyDiv w:val="1"/>
      <w:marLeft w:val="0"/>
      <w:marRight w:val="0"/>
      <w:marTop w:val="0"/>
      <w:marBottom w:val="0"/>
      <w:divBdr>
        <w:top w:val="none" w:sz="0" w:space="0" w:color="auto"/>
        <w:left w:val="none" w:sz="0" w:space="0" w:color="auto"/>
        <w:bottom w:val="none" w:sz="0" w:space="0" w:color="auto"/>
        <w:right w:val="none" w:sz="0" w:space="0" w:color="auto"/>
      </w:divBdr>
    </w:div>
    <w:div w:id="1367757083">
      <w:bodyDiv w:val="1"/>
      <w:marLeft w:val="0"/>
      <w:marRight w:val="0"/>
      <w:marTop w:val="0"/>
      <w:marBottom w:val="0"/>
      <w:divBdr>
        <w:top w:val="none" w:sz="0" w:space="0" w:color="auto"/>
        <w:left w:val="none" w:sz="0" w:space="0" w:color="auto"/>
        <w:bottom w:val="none" w:sz="0" w:space="0" w:color="auto"/>
        <w:right w:val="none" w:sz="0" w:space="0" w:color="auto"/>
      </w:divBdr>
    </w:div>
    <w:div w:id="1379931900">
      <w:bodyDiv w:val="1"/>
      <w:marLeft w:val="0"/>
      <w:marRight w:val="0"/>
      <w:marTop w:val="0"/>
      <w:marBottom w:val="0"/>
      <w:divBdr>
        <w:top w:val="none" w:sz="0" w:space="0" w:color="auto"/>
        <w:left w:val="none" w:sz="0" w:space="0" w:color="auto"/>
        <w:bottom w:val="none" w:sz="0" w:space="0" w:color="auto"/>
        <w:right w:val="none" w:sz="0" w:space="0" w:color="auto"/>
      </w:divBdr>
    </w:div>
    <w:div w:id="1387492789">
      <w:bodyDiv w:val="1"/>
      <w:marLeft w:val="0"/>
      <w:marRight w:val="0"/>
      <w:marTop w:val="0"/>
      <w:marBottom w:val="0"/>
      <w:divBdr>
        <w:top w:val="none" w:sz="0" w:space="0" w:color="auto"/>
        <w:left w:val="none" w:sz="0" w:space="0" w:color="auto"/>
        <w:bottom w:val="none" w:sz="0" w:space="0" w:color="auto"/>
        <w:right w:val="none" w:sz="0" w:space="0" w:color="auto"/>
      </w:divBdr>
    </w:div>
    <w:div w:id="1388527438">
      <w:bodyDiv w:val="1"/>
      <w:marLeft w:val="0"/>
      <w:marRight w:val="0"/>
      <w:marTop w:val="0"/>
      <w:marBottom w:val="0"/>
      <w:divBdr>
        <w:top w:val="none" w:sz="0" w:space="0" w:color="auto"/>
        <w:left w:val="none" w:sz="0" w:space="0" w:color="auto"/>
        <w:bottom w:val="none" w:sz="0" w:space="0" w:color="auto"/>
        <w:right w:val="none" w:sz="0" w:space="0" w:color="auto"/>
      </w:divBdr>
    </w:div>
    <w:div w:id="1390836698">
      <w:bodyDiv w:val="1"/>
      <w:marLeft w:val="0"/>
      <w:marRight w:val="0"/>
      <w:marTop w:val="0"/>
      <w:marBottom w:val="0"/>
      <w:divBdr>
        <w:top w:val="none" w:sz="0" w:space="0" w:color="auto"/>
        <w:left w:val="none" w:sz="0" w:space="0" w:color="auto"/>
        <w:bottom w:val="none" w:sz="0" w:space="0" w:color="auto"/>
        <w:right w:val="none" w:sz="0" w:space="0" w:color="auto"/>
      </w:divBdr>
    </w:div>
    <w:div w:id="1430808029">
      <w:bodyDiv w:val="1"/>
      <w:marLeft w:val="0"/>
      <w:marRight w:val="0"/>
      <w:marTop w:val="0"/>
      <w:marBottom w:val="0"/>
      <w:divBdr>
        <w:top w:val="none" w:sz="0" w:space="0" w:color="auto"/>
        <w:left w:val="none" w:sz="0" w:space="0" w:color="auto"/>
        <w:bottom w:val="none" w:sz="0" w:space="0" w:color="auto"/>
        <w:right w:val="none" w:sz="0" w:space="0" w:color="auto"/>
      </w:divBdr>
    </w:div>
    <w:div w:id="1460297510">
      <w:bodyDiv w:val="1"/>
      <w:marLeft w:val="0"/>
      <w:marRight w:val="0"/>
      <w:marTop w:val="0"/>
      <w:marBottom w:val="0"/>
      <w:divBdr>
        <w:top w:val="none" w:sz="0" w:space="0" w:color="auto"/>
        <w:left w:val="none" w:sz="0" w:space="0" w:color="auto"/>
        <w:bottom w:val="none" w:sz="0" w:space="0" w:color="auto"/>
        <w:right w:val="none" w:sz="0" w:space="0" w:color="auto"/>
      </w:divBdr>
    </w:div>
    <w:div w:id="1461730705">
      <w:bodyDiv w:val="1"/>
      <w:marLeft w:val="0"/>
      <w:marRight w:val="0"/>
      <w:marTop w:val="0"/>
      <w:marBottom w:val="0"/>
      <w:divBdr>
        <w:top w:val="none" w:sz="0" w:space="0" w:color="auto"/>
        <w:left w:val="none" w:sz="0" w:space="0" w:color="auto"/>
        <w:bottom w:val="none" w:sz="0" w:space="0" w:color="auto"/>
        <w:right w:val="none" w:sz="0" w:space="0" w:color="auto"/>
      </w:divBdr>
    </w:div>
    <w:div w:id="1473062887">
      <w:bodyDiv w:val="1"/>
      <w:marLeft w:val="0"/>
      <w:marRight w:val="0"/>
      <w:marTop w:val="0"/>
      <w:marBottom w:val="0"/>
      <w:divBdr>
        <w:top w:val="none" w:sz="0" w:space="0" w:color="auto"/>
        <w:left w:val="none" w:sz="0" w:space="0" w:color="auto"/>
        <w:bottom w:val="none" w:sz="0" w:space="0" w:color="auto"/>
        <w:right w:val="none" w:sz="0" w:space="0" w:color="auto"/>
      </w:divBdr>
    </w:div>
    <w:div w:id="1475102762">
      <w:bodyDiv w:val="1"/>
      <w:marLeft w:val="0"/>
      <w:marRight w:val="0"/>
      <w:marTop w:val="0"/>
      <w:marBottom w:val="0"/>
      <w:divBdr>
        <w:top w:val="none" w:sz="0" w:space="0" w:color="auto"/>
        <w:left w:val="none" w:sz="0" w:space="0" w:color="auto"/>
        <w:bottom w:val="none" w:sz="0" w:space="0" w:color="auto"/>
        <w:right w:val="none" w:sz="0" w:space="0" w:color="auto"/>
      </w:divBdr>
    </w:div>
    <w:div w:id="1502889492">
      <w:bodyDiv w:val="1"/>
      <w:marLeft w:val="0"/>
      <w:marRight w:val="0"/>
      <w:marTop w:val="0"/>
      <w:marBottom w:val="0"/>
      <w:divBdr>
        <w:top w:val="none" w:sz="0" w:space="0" w:color="auto"/>
        <w:left w:val="none" w:sz="0" w:space="0" w:color="auto"/>
        <w:bottom w:val="none" w:sz="0" w:space="0" w:color="auto"/>
        <w:right w:val="none" w:sz="0" w:space="0" w:color="auto"/>
      </w:divBdr>
    </w:div>
    <w:div w:id="1504007030">
      <w:bodyDiv w:val="1"/>
      <w:marLeft w:val="0"/>
      <w:marRight w:val="0"/>
      <w:marTop w:val="0"/>
      <w:marBottom w:val="0"/>
      <w:divBdr>
        <w:top w:val="none" w:sz="0" w:space="0" w:color="auto"/>
        <w:left w:val="none" w:sz="0" w:space="0" w:color="auto"/>
        <w:bottom w:val="none" w:sz="0" w:space="0" w:color="auto"/>
        <w:right w:val="none" w:sz="0" w:space="0" w:color="auto"/>
      </w:divBdr>
    </w:div>
    <w:div w:id="1520240591">
      <w:bodyDiv w:val="1"/>
      <w:marLeft w:val="0"/>
      <w:marRight w:val="0"/>
      <w:marTop w:val="0"/>
      <w:marBottom w:val="0"/>
      <w:divBdr>
        <w:top w:val="none" w:sz="0" w:space="0" w:color="auto"/>
        <w:left w:val="none" w:sz="0" w:space="0" w:color="auto"/>
        <w:bottom w:val="none" w:sz="0" w:space="0" w:color="auto"/>
        <w:right w:val="none" w:sz="0" w:space="0" w:color="auto"/>
      </w:divBdr>
    </w:div>
    <w:div w:id="1523276768">
      <w:bodyDiv w:val="1"/>
      <w:marLeft w:val="0"/>
      <w:marRight w:val="0"/>
      <w:marTop w:val="0"/>
      <w:marBottom w:val="0"/>
      <w:divBdr>
        <w:top w:val="none" w:sz="0" w:space="0" w:color="auto"/>
        <w:left w:val="none" w:sz="0" w:space="0" w:color="auto"/>
        <w:bottom w:val="none" w:sz="0" w:space="0" w:color="auto"/>
        <w:right w:val="none" w:sz="0" w:space="0" w:color="auto"/>
      </w:divBdr>
    </w:div>
    <w:div w:id="1533108129">
      <w:bodyDiv w:val="1"/>
      <w:marLeft w:val="0"/>
      <w:marRight w:val="0"/>
      <w:marTop w:val="0"/>
      <w:marBottom w:val="0"/>
      <w:divBdr>
        <w:top w:val="none" w:sz="0" w:space="0" w:color="auto"/>
        <w:left w:val="none" w:sz="0" w:space="0" w:color="auto"/>
        <w:bottom w:val="none" w:sz="0" w:space="0" w:color="auto"/>
        <w:right w:val="none" w:sz="0" w:space="0" w:color="auto"/>
      </w:divBdr>
    </w:div>
    <w:div w:id="1536043393">
      <w:bodyDiv w:val="1"/>
      <w:marLeft w:val="0"/>
      <w:marRight w:val="0"/>
      <w:marTop w:val="0"/>
      <w:marBottom w:val="0"/>
      <w:divBdr>
        <w:top w:val="none" w:sz="0" w:space="0" w:color="auto"/>
        <w:left w:val="none" w:sz="0" w:space="0" w:color="auto"/>
        <w:bottom w:val="none" w:sz="0" w:space="0" w:color="auto"/>
        <w:right w:val="none" w:sz="0" w:space="0" w:color="auto"/>
      </w:divBdr>
    </w:div>
    <w:div w:id="1539853029">
      <w:bodyDiv w:val="1"/>
      <w:marLeft w:val="0"/>
      <w:marRight w:val="0"/>
      <w:marTop w:val="0"/>
      <w:marBottom w:val="0"/>
      <w:divBdr>
        <w:top w:val="none" w:sz="0" w:space="0" w:color="auto"/>
        <w:left w:val="none" w:sz="0" w:space="0" w:color="auto"/>
        <w:bottom w:val="none" w:sz="0" w:space="0" w:color="auto"/>
        <w:right w:val="none" w:sz="0" w:space="0" w:color="auto"/>
      </w:divBdr>
    </w:div>
    <w:div w:id="1548451084">
      <w:bodyDiv w:val="1"/>
      <w:marLeft w:val="0"/>
      <w:marRight w:val="0"/>
      <w:marTop w:val="0"/>
      <w:marBottom w:val="0"/>
      <w:divBdr>
        <w:top w:val="none" w:sz="0" w:space="0" w:color="auto"/>
        <w:left w:val="none" w:sz="0" w:space="0" w:color="auto"/>
        <w:bottom w:val="none" w:sz="0" w:space="0" w:color="auto"/>
        <w:right w:val="none" w:sz="0" w:space="0" w:color="auto"/>
      </w:divBdr>
    </w:div>
    <w:div w:id="1549875448">
      <w:bodyDiv w:val="1"/>
      <w:marLeft w:val="0"/>
      <w:marRight w:val="0"/>
      <w:marTop w:val="0"/>
      <w:marBottom w:val="0"/>
      <w:divBdr>
        <w:top w:val="none" w:sz="0" w:space="0" w:color="auto"/>
        <w:left w:val="none" w:sz="0" w:space="0" w:color="auto"/>
        <w:bottom w:val="none" w:sz="0" w:space="0" w:color="auto"/>
        <w:right w:val="none" w:sz="0" w:space="0" w:color="auto"/>
      </w:divBdr>
    </w:div>
    <w:div w:id="1550872021">
      <w:bodyDiv w:val="1"/>
      <w:marLeft w:val="0"/>
      <w:marRight w:val="0"/>
      <w:marTop w:val="0"/>
      <w:marBottom w:val="0"/>
      <w:divBdr>
        <w:top w:val="none" w:sz="0" w:space="0" w:color="auto"/>
        <w:left w:val="none" w:sz="0" w:space="0" w:color="auto"/>
        <w:bottom w:val="none" w:sz="0" w:space="0" w:color="auto"/>
        <w:right w:val="none" w:sz="0" w:space="0" w:color="auto"/>
      </w:divBdr>
    </w:div>
    <w:div w:id="1580479523">
      <w:bodyDiv w:val="1"/>
      <w:marLeft w:val="0"/>
      <w:marRight w:val="0"/>
      <w:marTop w:val="0"/>
      <w:marBottom w:val="0"/>
      <w:divBdr>
        <w:top w:val="none" w:sz="0" w:space="0" w:color="auto"/>
        <w:left w:val="none" w:sz="0" w:space="0" w:color="auto"/>
        <w:bottom w:val="none" w:sz="0" w:space="0" w:color="auto"/>
        <w:right w:val="none" w:sz="0" w:space="0" w:color="auto"/>
      </w:divBdr>
    </w:div>
    <w:div w:id="1583879734">
      <w:bodyDiv w:val="1"/>
      <w:marLeft w:val="0"/>
      <w:marRight w:val="0"/>
      <w:marTop w:val="0"/>
      <w:marBottom w:val="0"/>
      <w:divBdr>
        <w:top w:val="none" w:sz="0" w:space="0" w:color="auto"/>
        <w:left w:val="none" w:sz="0" w:space="0" w:color="auto"/>
        <w:bottom w:val="none" w:sz="0" w:space="0" w:color="auto"/>
        <w:right w:val="none" w:sz="0" w:space="0" w:color="auto"/>
      </w:divBdr>
    </w:div>
    <w:div w:id="1589919787">
      <w:bodyDiv w:val="1"/>
      <w:marLeft w:val="0"/>
      <w:marRight w:val="0"/>
      <w:marTop w:val="0"/>
      <w:marBottom w:val="0"/>
      <w:divBdr>
        <w:top w:val="none" w:sz="0" w:space="0" w:color="auto"/>
        <w:left w:val="none" w:sz="0" w:space="0" w:color="auto"/>
        <w:bottom w:val="none" w:sz="0" w:space="0" w:color="auto"/>
        <w:right w:val="none" w:sz="0" w:space="0" w:color="auto"/>
      </w:divBdr>
    </w:div>
    <w:div w:id="1590189688">
      <w:bodyDiv w:val="1"/>
      <w:marLeft w:val="0"/>
      <w:marRight w:val="0"/>
      <w:marTop w:val="0"/>
      <w:marBottom w:val="0"/>
      <w:divBdr>
        <w:top w:val="none" w:sz="0" w:space="0" w:color="auto"/>
        <w:left w:val="none" w:sz="0" w:space="0" w:color="auto"/>
        <w:bottom w:val="none" w:sz="0" w:space="0" w:color="auto"/>
        <w:right w:val="none" w:sz="0" w:space="0" w:color="auto"/>
      </w:divBdr>
    </w:div>
    <w:div w:id="1635720526">
      <w:bodyDiv w:val="1"/>
      <w:marLeft w:val="0"/>
      <w:marRight w:val="0"/>
      <w:marTop w:val="0"/>
      <w:marBottom w:val="0"/>
      <w:divBdr>
        <w:top w:val="none" w:sz="0" w:space="0" w:color="auto"/>
        <w:left w:val="none" w:sz="0" w:space="0" w:color="auto"/>
        <w:bottom w:val="none" w:sz="0" w:space="0" w:color="auto"/>
        <w:right w:val="none" w:sz="0" w:space="0" w:color="auto"/>
      </w:divBdr>
    </w:div>
    <w:div w:id="1636987915">
      <w:bodyDiv w:val="1"/>
      <w:marLeft w:val="0"/>
      <w:marRight w:val="0"/>
      <w:marTop w:val="0"/>
      <w:marBottom w:val="0"/>
      <w:divBdr>
        <w:top w:val="none" w:sz="0" w:space="0" w:color="auto"/>
        <w:left w:val="none" w:sz="0" w:space="0" w:color="auto"/>
        <w:bottom w:val="none" w:sz="0" w:space="0" w:color="auto"/>
        <w:right w:val="none" w:sz="0" w:space="0" w:color="auto"/>
      </w:divBdr>
    </w:div>
    <w:div w:id="1638023011">
      <w:bodyDiv w:val="1"/>
      <w:marLeft w:val="0"/>
      <w:marRight w:val="0"/>
      <w:marTop w:val="0"/>
      <w:marBottom w:val="0"/>
      <w:divBdr>
        <w:top w:val="none" w:sz="0" w:space="0" w:color="auto"/>
        <w:left w:val="none" w:sz="0" w:space="0" w:color="auto"/>
        <w:bottom w:val="none" w:sz="0" w:space="0" w:color="auto"/>
        <w:right w:val="none" w:sz="0" w:space="0" w:color="auto"/>
      </w:divBdr>
    </w:div>
    <w:div w:id="1673800279">
      <w:bodyDiv w:val="1"/>
      <w:marLeft w:val="0"/>
      <w:marRight w:val="0"/>
      <w:marTop w:val="0"/>
      <w:marBottom w:val="0"/>
      <w:divBdr>
        <w:top w:val="none" w:sz="0" w:space="0" w:color="auto"/>
        <w:left w:val="none" w:sz="0" w:space="0" w:color="auto"/>
        <w:bottom w:val="none" w:sz="0" w:space="0" w:color="auto"/>
        <w:right w:val="none" w:sz="0" w:space="0" w:color="auto"/>
      </w:divBdr>
    </w:div>
    <w:div w:id="1687554822">
      <w:bodyDiv w:val="1"/>
      <w:marLeft w:val="0"/>
      <w:marRight w:val="0"/>
      <w:marTop w:val="0"/>
      <w:marBottom w:val="0"/>
      <w:divBdr>
        <w:top w:val="none" w:sz="0" w:space="0" w:color="auto"/>
        <w:left w:val="none" w:sz="0" w:space="0" w:color="auto"/>
        <w:bottom w:val="none" w:sz="0" w:space="0" w:color="auto"/>
        <w:right w:val="none" w:sz="0" w:space="0" w:color="auto"/>
      </w:divBdr>
    </w:div>
    <w:div w:id="1703823501">
      <w:bodyDiv w:val="1"/>
      <w:marLeft w:val="0"/>
      <w:marRight w:val="0"/>
      <w:marTop w:val="0"/>
      <w:marBottom w:val="0"/>
      <w:divBdr>
        <w:top w:val="none" w:sz="0" w:space="0" w:color="auto"/>
        <w:left w:val="none" w:sz="0" w:space="0" w:color="auto"/>
        <w:bottom w:val="none" w:sz="0" w:space="0" w:color="auto"/>
        <w:right w:val="none" w:sz="0" w:space="0" w:color="auto"/>
      </w:divBdr>
    </w:div>
    <w:div w:id="1719427088">
      <w:bodyDiv w:val="1"/>
      <w:marLeft w:val="0"/>
      <w:marRight w:val="0"/>
      <w:marTop w:val="0"/>
      <w:marBottom w:val="0"/>
      <w:divBdr>
        <w:top w:val="none" w:sz="0" w:space="0" w:color="auto"/>
        <w:left w:val="none" w:sz="0" w:space="0" w:color="auto"/>
        <w:bottom w:val="none" w:sz="0" w:space="0" w:color="auto"/>
        <w:right w:val="none" w:sz="0" w:space="0" w:color="auto"/>
      </w:divBdr>
    </w:div>
    <w:div w:id="1758357991">
      <w:bodyDiv w:val="1"/>
      <w:marLeft w:val="0"/>
      <w:marRight w:val="0"/>
      <w:marTop w:val="0"/>
      <w:marBottom w:val="0"/>
      <w:divBdr>
        <w:top w:val="none" w:sz="0" w:space="0" w:color="auto"/>
        <w:left w:val="none" w:sz="0" w:space="0" w:color="auto"/>
        <w:bottom w:val="none" w:sz="0" w:space="0" w:color="auto"/>
        <w:right w:val="none" w:sz="0" w:space="0" w:color="auto"/>
      </w:divBdr>
    </w:div>
    <w:div w:id="1759255513">
      <w:bodyDiv w:val="1"/>
      <w:marLeft w:val="0"/>
      <w:marRight w:val="0"/>
      <w:marTop w:val="0"/>
      <w:marBottom w:val="0"/>
      <w:divBdr>
        <w:top w:val="none" w:sz="0" w:space="0" w:color="auto"/>
        <w:left w:val="none" w:sz="0" w:space="0" w:color="auto"/>
        <w:bottom w:val="none" w:sz="0" w:space="0" w:color="auto"/>
        <w:right w:val="none" w:sz="0" w:space="0" w:color="auto"/>
      </w:divBdr>
    </w:div>
    <w:div w:id="1765760752">
      <w:bodyDiv w:val="1"/>
      <w:marLeft w:val="0"/>
      <w:marRight w:val="0"/>
      <w:marTop w:val="0"/>
      <w:marBottom w:val="0"/>
      <w:divBdr>
        <w:top w:val="none" w:sz="0" w:space="0" w:color="auto"/>
        <w:left w:val="none" w:sz="0" w:space="0" w:color="auto"/>
        <w:bottom w:val="none" w:sz="0" w:space="0" w:color="auto"/>
        <w:right w:val="none" w:sz="0" w:space="0" w:color="auto"/>
      </w:divBdr>
      <w:divsChild>
        <w:div w:id="1135298493">
          <w:marLeft w:val="0"/>
          <w:marRight w:val="0"/>
          <w:marTop w:val="0"/>
          <w:marBottom w:val="0"/>
          <w:divBdr>
            <w:top w:val="none" w:sz="0" w:space="0" w:color="auto"/>
            <w:left w:val="none" w:sz="0" w:space="0" w:color="auto"/>
            <w:bottom w:val="none" w:sz="0" w:space="0" w:color="auto"/>
            <w:right w:val="none" w:sz="0" w:space="0" w:color="auto"/>
          </w:divBdr>
          <w:divsChild>
            <w:div w:id="16471398">
              <w:marLeft w:val="0"/>
              <w:marRight w:val="0"/>
              <w:marTop w:val="0"/>
              <w:marBottom w:val="0"/>
              <w:divBdr>
                <w:top w:val="none" w:sz="0" w:space="0" w:color="auto"/>
                <w:left w:val="none" w:sz="0" w:space="0" w:color="auto"/>
                <w:bottom w:val="none" w:sz="0" w:space="0" w:color="auto"/>
                <w:right w:val="none" w:sz="0" w:space="0" w:color="auto"/>
              </w:divBdr>
              <w:divsChild>
                <w:div w:id="1051072964">
                  <w:marLeft w:val="0"/>
                  <w:marRight w:val="0"/>
                  <w:marTop w:val="0"/>
                  <w:marBottom w:val="0"/>
                  <w:divBdr>
                    <w:top w:val="none" w:sz="0" w:space="0" w:color="auto"/>
                    <w:left w:val="none" w:sz="0" w:space="0" w:color="auto"/>
                    <w:bottom w:val="none" w:sz="0" w:space="0" w:color="auto"/>
                    <w:right w:val="none" w:sz="0" w:space="0" w:color="auto"/>
                  </w:divBdr>
                  <w:divsChild>
                    <w:div w:id="588268467">
                      <w:marLeft w:val="0"/>
                      <w:marRight w:val="0"/>
                      <w:marTop w:val="0"/>
                      <w:marBottom w:val="0"/>
                      <w:divBdr>
                        <w:top w:val="none" w:sz="0" w:space="0" w:color="auto"/>
                        <w:left w:val="none" w:sz="0" w:space="0" w:color="auto"/>
                        <w:bottom w:val="none" w:sz="0" w:space="0" w:color="auto"/>
                        <w:right w:val="none" w:sz="0" w:space="0" w:color="auto"/>
                      </w:divBdr>
                      <w:divsChild>
                        <w:div w:id="2071688054">
                          <w:marLeft w:val="0"/>
                          <w:marRight w:val="0"/>
                          <w:marTop w:val="0"/>
                          <w:marBottom w:val="0"/>
                          <w:divBdr>
                            <w:top w:val="none" w:sz="0" w:space="0" w:color="auto"/>
                            <w:left w:val="none" w:sz="0" w:space="0" w:color="auto"/>
                            <w:bottom w:val="none" w:sz="0" w:space="0" w:color="auto"/>
                            <w:right w:val="none" w:sz="0" w:space="0" w:color="auto"/>
                          </w:divBdr>
                          <w:divsChild>
                            <w:div w:id="1853300975">
                              <w:marLeft w:val="0"/>
                              <w:marRight w:val="0"/>
                              <w:marTop w:val="0"/>
                              <w:marBottom w:val="0"/>
                              <w:divBdr>
                                <w:top w:val="none" w:sz="0" w:space="0" w:color="auto"/>
                                <w:left w:val="none" w:sz="0" w:space="0" w:color="auto"/>
                                <w:bottom w:val="none" w:sz="0" w:space="0" w:color="auto"/>
                                <w:right w:val="none" w:sz="0" w:space="0" w:color="auto"/>
                              </w:divBdr>
                              <w:divsChild>
                                <w:div w:id="1809738956">
                                  <w:marLeft w:val="0"/>
                                  <w:marRight w:val="0"/>
                                  <w:marTop w:val="0"/>
                                  <w:marBottom w:val="0"/>
                                  <w:divBdr>
                                    <w:top w:val="none" w:sz="0" w:space="0" w:color="auto"/>
                                    <w:left w:val="none" w:sz="0" w:space="0" w:color="auto"/>
                                    <w:bottom w:val="none" w:sz="0" w:space="0" w:color="auto"/>
                                    <w:right w:val="none" w:sz="0" w:space="0" w:color="auto"/>
                                  </w:divBdr>
                                  <w:divsChild>
                                    <w:div w:id="19664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087362">
      <w:bodyDiv w:val="1"/>
      <w:marLeft w:val="0"/>
      <w:marRight w:val="0"/>
      <w:marTop w:val="0"/>
      <w:marBottom w:val="0"/>
      <w:divBdr>
        <w:top w:val="none" w:sz="0" w:space="0" w:color="auto"/>
        <w:left w:val="none" w:sz="0" w:space="0" w:color="auto"/>
        <w:bottom w:val="none" w:sz="0" w:space="0" w:color="auto"/>
        <w:right w:val="none" w:sz="0" w:space="0" w:color="auto"/>
      </w:divBdr>
    </w:div>
    <w:div w:id="1805807269">
      <w:bodyDiv w:val="1"/>
      <w:marLeft w:val="0"/>
      <w:marRight w:val="0"/>
      <w:marTop w:val="0"/>
      <w:marBottom w:val="0"/>
      <w:divBdr>
        <w:top w:val="none" w:sz="0" w:space="0" w:color="auto"/>
        <w:left w:val="none" w:sz="0" w:space="0" w:color="auto"/>
        <w:bottom w:val="none" w:sz="0" w:space="0" w:color="auto"/>
        <w:right w:val="none" w:sz="0" w:space="0" w:color="auto"/>
      </w:divBdr>
    </w:div>
    <w:div w:id="1806967049">
      <w:bodyDiv w:val="1"/>
      <w:marLeft w:val="0"/>
      <w:marRight w:val="0"/>
      <w:marTop w:val="0"/>
      <w:marBottom w:val="0"/>
      <w:divBdr>
        <w:top w:val="none" w:sz="0" w:space="0" w:color="auto"/>
        <w:left w:val="none" w:sz="0" w:space="0" w:color="auto"/>
        <w:bottom w:val="none" w:sz="0" w:space="0" w:color="auto"/>
        <w:right w:val="none" w:sz="0" w:space="0" w:color="auto"/>
      </w:divBdr>
    </w:div>
    <w:div w:id="1808428239">
      <w:bodyDiv w:val="1"/>
      <w:marLeft w:val="0"/>
      <w:marRight w:val="0"/>
      <w:marTop w:val="0"/>
      <w:marBottom w:val="0"/>
      <w:divBdr>
        <w:top w:val="none" w:sz="0" w:space="0" w:color="auto"/>
        <w:left w:val="none" w:sz="0" w:space="0" w:color="auto"/>
        <w:bottom w:val="none" w:sz="0" w:space="0" w:color="auto"/>
        <w:right w:val="none" w:sz="0" w:space="0" w:color="auto"/>
      </w:divBdr>
    </w:div>
    <w:div w:id="1813207185">
      <w:bodyDiv w:val="1"/>
      <w:marLeft w:val="0"/>
      <w:marRight w:val="0"/>
      <w:marTop w:val="0"/>
      <w:marBottom w:val="0"/>
      <w:divBdr>
        <w:top w:val="none" w:sz="0" w:space="0" w:color="auto"/>
        <w:left w:val="none" w:sz="0" w:space="0" w:color="auto"/>
        <w:bottom w:val="none" w:sz="0" w:space="0" w:color="auto"/>
        <w:right w:val="none" w:sz="0" w:space="0" w:color="auto"/>
      </w:divBdr>
    </w:div>
    <w:div w:id="1819833192">
      <w:bodyDiv w:val="1"/>
      <w:marLeft w:val="0"/>
      <w:marRight w:val="0"/>
      <w:marTop w:val="0"/>
      <w:marBottom w:val="0"/>
      <w:divBdr>
        <w:top w:val="none" w:sz="0" w:space="0" w:color="auto"/>
        <w:left w:val="none" w:sz="0" w:space="0" w:color="auto"/>
        <w:bottom w:val="none" w:sz="0" w:space="0" w:color="auto"/>
        <w:right w:val="none" w:sz="0" w:space="0" w:color="auto"/>
      </w:divBdr>
    </w:div>
    <w:div w:id="1823962851">
      <w:bodyDiv w:val="1"/>
      <w:marLeft w:val="0"/>
      <w:marRight w:val="0"/>
      <w:marTop w:val="0"/>
      <w:marBottom w:val="0"/>
      <w:divBdr>
        <w:top w:val="none" w:sz="0" w:space="0" w:color="auto"/>
        <w:left w:val="none" w:sz="0" w:space="0" w:color="auto"/>
        <w:bottom w:val="none" w:sz="0" w:space="0" w:color="auto"/>
        <w:right w:val="none" w:sz="0" w:space="0" w:color="auto"/>
      </w:divBdr>
    </w:div>
    <w:div w:id="1827286771">
      <w:bodyDiv w:val="1"/>
      <w:marLeft w:val="0"/>
      <w:marRight w:val="0"/>
      <w:marTop w:val="0"/>
      <w:marBottom w:val="0"/>
      <w:divBdr>
        <w:top w:val="none" w:sz="0" w:space="0" w:color="auto"/>
        <w:left w:val="none" w:sz="0" w:space="0" w:color="auto"/>
        <w:bottom w:val="none" w:sz="0" w:space="0" w:color="auto"/>
        <w:right w:val="none" w:sz="0" w:space="0" w:color="auto"/>
      </w:divBdr>
    </w:div>
    <w:div w:id="1833058124">
      <w:bodyDiv w:val="1"/>
      <w:marLeft w:val="0"/>
      <w:marRight w:val="0"/>
      <w:marTop w:val="0"/>
      <w:marBottom w:val="0"/>
      <w:divBdr>
        <w:top w:val="none" w:sz="0" w:space="0" w:color="auto"/>
        <w:left w:val="none" w:sz="0" w:space="0" w:color="auto"/>
        <w:bottom w:val="none" w:sz="0" w:space="0" w:color="auto"/>
        <w:right w:val="none" w:sz="0" w:space="0" w:color="auto"/>
      </w:divBdr>
    </w:div>
    <w:div w:id="1835994557">
      <w:bodyDiv w:val="1"/>
      <w:marLeft w:val="0"/>
      <w:marRight w:val="0"/>
      <w:marTop w:val="0"/>
      <w:marBottom w:val="0"/>
      <w:divBdr>
        <w:top w:val="none" w:sz="0" w:space="0" w:color="auto"/>
        <w:left w:val="none" w:sz="0" w:space="0" w:color="auto"/>
        <w:bottom w:val="none" w:sz="0" w:space="0" w:color="auto"/>
        <w:right w:val="none" w:sz="0" w:space="0" w:color="auto"/>
      </w:divBdr>
    </w:div>
    <w:div w:id="1837767406">
      <w:bodyDiv w:val="1"/>
      <w:marLeft w:val="0"/>
      <w:marRight w:val="0"/>
      <w:marTop w:val="0"/>
      <w:marBottom w:val="0"/>
      <w:divBdr>
        <w:top w:val="none" w:sz="0" w:space="0" w:color="auto"/>
        <w:left w:val="none" w:sz="0" w:space="0" w:color="auto"/>
        <w:bottom w:val="none" w:sz="0" w:space="0" w:color="auto"/>
        <w:right w:val="none" w:sz="0" w:space="0" w:color="auto"/>
      </w:divBdr>
    </w:div>
    <w:div w:id="1876699136">
      <w:bodyDiv w:val="1"/>
      <w:marLeft w:val="0"/>
      <w:marRight w:val="0"/>
      <w:marTop w:val="0"/>
      <w:marBottom w:val="0"/>
      <w:divBdr>
        <w:top w:val="none" w:sz="0" w:space="0" w:color="auto"/>
        <w:left w:val="none" w:sz="0" w:space="0" w:color="auto"/>
        <w:bottom w:val="none" w:sz="0" w:space="0" w:color="auto"/>
        <w:right w:val="none" w:sz="0" w:space="0" w:color="auto"/>
      </w:divBdr>
    </w:div>
    <w:div w:id="1910266549">
      <w:bodyDiv w:val="1"/>
      <w:marLeft w:val="0"/>
      <w:marRight w:val="0"/>
      <w:marTop w:val="0"/>
      <w:marBottom w:val="0"/>
      <w:divBdr>
        <w:top w:val="none" w:sz="0" w:space="0" w:color="auto"/>
        <w:left w:val="none" w:sz="0" w:space="0" w:color="auto"/>
        <w:bottom w:val="none" w:sz="0" w:space="0" w:color="auto"/>
        <w:right w:val="none" w:sz="0" w:space="0" w:color="auto"/>
      </w:divBdr>
    </w:div>
    <w:div w:id="1921791469">
      <w:bodyDiv w:val="1"/>
      <w:marLeft w:val="0"/>
      <w:marRight w:val="0"/>
      <w:marTop w:val="0"/>
      <w:marBottom w:val="0"/>
      <w:divBdr>
        <w:top w:val="none" w:sz="0" w:space="0" w:color="auto"/>
        <w:left w:val="none" w:sz="0" w:space="0" w:color="auto"/>
        <w:bottom w:val="none" w:sz="0" w:space="0" w:color="auto"/>
        <w:right w:val="none" w:sz="0" w:space="0" w:color="auto"/>
      </w:divBdr>
    </w:div>
    <w:div w:id="1931617533">
      <w:bodyDiv w:val="1"/>
      <w:marLeft w:val="0"/>
      <w:marRight w:val="0"/>
      <w:marTop w:val="0"/>
      <w:marBottom w:val="0"/>
      <w:divBdr>
        <w:top w:val="none" w:sz="0" w:space="0" w:color="auto"/>
        <w:left w:val="none" w:sz="0" w:space="0" w:color="auto"/>
        <w:bottom w:val="none" w:sz="0" w:space="0" w:color="auto"/>
        <w:right w:val="none" w:sz="0" w:space="0" w:color="auto"/>
      </w:divBdr>
    </w:div>
    <w:div w:id="1982539928">
      <w:bodyDiv w:val="1"/>
      <w:marLeft w:val="0"/>
      <w:marRight w:val="0"/>
      <w:marTop w:val="0"/>
      <w:marBottom w:val="0"/>
      <w:divBdr>
        <w:top w:val="none" w:sz="0" w:space="0" w:color="auto"/>
        <w:left w:val="none" w:sz="0" w:space="0" w:color="auto"/>
        <w:bottom w:val="none" w:sz="0" w:space="0" w:color="auto"/>
        <w:right w:val="none" w:sz="0" w:space="0" w:color="auto"/>
      </w:divBdr>
    </w:div>
    <w:div w:id="1983347198">
      <w:bodyDiv w:val="1"/>
      <w:marLeft w:val="0"/>
      <w:marRight w:val="0"/>
      <w:marTop w:val="0"/>
      <w:marBottom w:val="0"/>
      <w:divBdr>
        <w:top w:val="none" w:sz="0" w:space="0" w:color="auto"/>
        <w:left w:val="none" w:sz="0" w:space="0" w:color="auto"/>
        <w:bottom w:val="none" w:sz="0" w:space="0" w:color="auto"/>
        <w:right w:val="none" w:sz="0" w:space="0" w:color="auto"/>
      </w:divBdr>
    </w:div>
    <w:div w:id="2003582730">
      <w:bodyDiv w:val="1"/>
      <w:marLeft w:val="0"/>
      <w:marRight w:val="0"/>
      <w:marTop w:val="0"/>
      <w:marBottom w:val="0"/>
      <w:divBdr>
        <w:top w:val="none" w:sz="0" w:space="0" w:color="auto"/>
        <w:left w:val="none" w:sz="0" w:space="0" w:color="auto"/>
        <w:bottom w:val="none" w:sz="0" w:space="0" w:color="auto"/>
        <w:right w:val="none" w:sz="0" w:space="0" w:color="auto"/>
      </w:divBdr>
    </w:div>
    <w:div w:id="2028870028">
      <w:bodyDiv w:val="1"/>
      <w:marLeft w:val="0"/>
      <w:marRight w:val="0"/>
      <w:marTop w:val="0"/>
      <w:marBottom w:val="0"/>
      <w:divBdr>
        <w:top w:val="none" w:sz="0" w:space="0" w:color="auto"/>
        <w:left w:val="none" w:sz="0" w:space="0" w:color="auto"/>
        <w:bottom w:val="none" w:sz="0" w:space="0" w:color="auto"/>
        <w:right w:val="none" w:sz="0" w:space="0" w:color="auto"/>
      </w:divBdr>
    </w:div>
    <w:div w:id="2033264478">
      <w:bodyDiv w:val="1"/>
      <w:marLeft w:val="0"/>
      <w:marRight w:val="0"/>
      <w:marTop w:val="0"/>
      <w:marBottom w:val="0"/>
      <w:divBdr>
        <w:top w:val="none" w:sz="0" w:space="0" w:color="auto"/>
        <w:left w:val="none" w:sz="0" w:space="0" w:color="auto"/>
        <w:bottom w:val="none" w:sz="0" w:space="0" w:color="auto"/>
        <w:right w:val="none" w:sz="0" w:space="0" w:color="auto"/>
      </w:divBdr>
    </w:div>
    <w:div w:id="2043553209">
      <w:bodyDiv w:val="1"/>
      <w:marLeft w:val="0"/>
      <w:marRight w:val="0"/>
      <w:marTop w:val="0"/>
      <w:marBottom w:val="0"/>
      <w:divBdr>
        <w:top w:val="none" w:sz="0" w:space="0" w:color="auto"/>
        <w:left w:val="none" w:sz="0" w:space="0" w:color="auto"/>
        <w:bottom w:val="none" w:sz="0" w:space="0" w:color="auto"/>
        <w:right w:val="none" w:sz="0" w:space="0" w:color="auto"/>
      </w:divBdr>
    </w:div>
    <w:div w:id="2069692716">
      <w:bodyDiv w:val="1"/>
      <w:marLeft w:val="0"/>
      <w:marRight w:val="0"/>
      <w:marTop w:val="0"/>
      <w:marBottom w:val="0"/>
      <w:divBdr>
        <w:top w:val="none" w:sz="0" w:space="0" w:color="auto"/>
        <w:left w:val="none" w:sz="0" w:space="0" w:color="auto"/>
        <w:bottom w:val="none" w:sz="0" w:space="0" w:color="auto"/>
        <w:right w:val="none" w:sz="0" w:space="0" w:color="auto"/>
      </w:divBdr>
    </w:div>
    <w:div w:id="2070960618">
      <w:bodyDiv w:val="1"/>
      <w:marLeft w:val="0"/>
      <w:marRight w:val="0"/>
      <w:marTop w:val="0"/>
      <w:marBottom w:val="0"/>
      <w:divBdr>
        <w:top w:val="none" w:sz="0" w:space="0" w:color="auto"/>
        <w:left w:val="none" w:sz="0" w:space="0" w:color="auto"/>
        <w:bottom w:val="none" w:sz="0" w:space="0" w:color="auto"/>
        <w:right w:val="none" w:sz="0" w:space="0" w:color="auto"/>
      </w:divBdr>
    </w:div>
    <w:div w:id="2076777650">
      <w:bodyDiv w:val="1"/>
      <w:marLeft w:val="0"/>
      <w:marRight w:val="0"/>
      <w:marTop w:val="0"/>
      <w:marBottom w:val="0"/>
      <w:divBdr>
        <w:top w:val="none" w:sz="0" w:space="0" w:color="auto"/>
        <w:left w:val="none" w:sz="0" w:space="0" w:color="auto"/>
        <w:bottom w:val="none" w:sz="0" w:space="0" w:color="auto"/>
        <w:right w:val="none" w:sz="0" w:space="0" w:color="auto"/>
      </w:divBdr>
    </w:div>
    <w:div w:id="2082867684">
      <w:bodyDiv w:val="1"/>
      <w:marLeft w:val="0"/>
      <w:marRight w:val="0"/>
      <w:marTop w:val="0"/>
      <w:marBottom w:val="0"/>
      <w:divBdr>
        <w:top w:val="none" w:sz="0" w:space="0" w:color="auto"/>
        <w:left w:val="none" w:sz="0" w:space="0" w:color="auto"/>
        <w:bottom w:val="none" w:sz="0" w:space="0" w:color="auto"/>
        <w:right w:val="none" w:sz="0" w:space="0" w:color="auto"/>
      </w:divBdr>
    </w:div>
    <w:div w:id="2083795248">
      <w:bodyDiv w:val="1"/>
      <w:marLeft w:val="0"/>
      <w:marRight w:val="0"/>
      <w:marTop w:val="0"/>
      <w:marBottom w:val="0"/>
      <w:divBdr>
        <w:top w:val="none" w:sz="0" w:space="0" w:color="auto"/>
        <w:left w:val="none" w:sz="0" w:space="0" w:color="auto"/>
        <w:bottom w:val="none" w:sz="0" w:space="0" w:color="auto"/>
        <w:right w:val="none" w:sz="0" w:space="0" w:color="auto"/>
      </w:divBdr>
    </w:div>
    <w:div w:id="2091854470">
      <w:bodyDiv w:val="1"/>
      <w:marLeft w:val="0"/>
      <w:marRight w:val="0"/>
      <w:marTop w:val="0"/>
      <w:marBottom w:val="0"/>
      <w:divBdr>
        <w:top w:val="none" w:sz="0" w:space="0" w:color="auto"/>
        <w:left w:val="none" w:sz="0" w:space="0" w:color="auto"/>
        <w:bottom w:val="none" w:sz="0" w:space="0" w:color="auto"/>
        <w:right w:val="none" w:sz="0" w:space="0" w:color="auto"/>
      </w:divBdr>
    </w:div>
    <w:div w:id="2104568004">
      <w:bodyDiv w:val="1"/>
      <w:marLeft w:val="0"/>
      <w:marRight w:val="0"/>
      <w:marTop w:val="0"/>
      <w:marBottom w:val="0"/>
      <w:divBdr>
        <w:top w:val="none" w:sz="0" w:space="0" w:color="auto"/>
        <w:left w:val="none" w:sz="0" w:space="0" w:color="auto"/>
        <w:bottom w:val="none" w:sz="0" w:space="0" w:color="auto"/>
        <w:right w:val="none" w:sz="0" w:space="0" w:color="auto"/>
      </w:divBdr>
    </w:div>
    <w:div w:id="2104954102">
      <w:bodyDiv w:val="1"/>
      <w:marLeft w:val="0"/>
      <w:marRight w:val="0"/>
      <w:marTop w:val="0"/>
      <w:marBottom w:val="0"/>
      <w:divBdr>
        <w:top w:val="none" w:sz="0" w:space="0" w:color="auto"/>
        <w:left w:val="none" w:sz="0" w:space="0" w:color="auto"/>
        <w:bottom w:val="none" w:sz="0" w:space="0" w:color="auto"/>
        <w:right w:val="none" w:sz="0" w:space="0" w:color="auto"/>
      </w:divBdr>
    </w:div>
    <w:div w:id="2119134880">
      <w:bodyDiv w:val="1"/>
      <w:marLeft w:val="0"/>
      <w:marRight w:val="0"/>
      <w:marTop w:val="0"/>
      <w:marBottom w:val="0"/>
      <w:divBdr>
        <w:top w:val="none" w:sz="0" w:space="0" w:color="auto"/>
        <w:left w:val="none" w:sz="0" w:space="0" w:color="auto"/>
        <w:bottom w:val="none" w:sz="0" w:space="0" w:color="auto"/>
        <w:right w:val="none" w:sz="0" w:space="0" w:color="auto"/>
      </w:divBdr>
    </w:div>
    <w:div w:id="213905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B01A7-B9E2-4096-9404-2AF0A9D6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45</Pages>
  <Words>16120</Words>
  <Characters>91889</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Ceku</dc:creator>
  <cp:keywords/>
  <dc:description/>
  <cp:lastModifiedBy>Saimir Mucmataj</cp:lastModifiedBy>
  <cp:revision>152</cp:revision>
  <dcterms:created xsi:type="dcterms:W3CDTF">2025-11-10T10:58:00Z</dcterms:created>
  <dcterms:modified xsi:type="dcterms:W3CDTF">2025-11-17T11:54:00Z</dcterms:modified>
</cp:coreProperties>
</file>