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0B1AF" w14:textId="77777777" w:rsidR="00921FB7" w:rsidRDefault="00921FB7" w:rsidP="00921FB7">
      <w:pPr>
        <w:tabs>
          <w:tab w:val="center" w:pos="4230"/>
        </w:tabs>
        <w:spacing w:line="276" w:lineRule="auto"/>
        <w:rPr>
          <w:rFonts w:ascii="Times New Roman" w:hAnsi="Times New Roman"/>
          <w:b/>
          <w:caps/>
          <w:szCs w:val="24"/>
        </w:rPr>
      </w:pPr>
    </w:p>
    <w:p w14:paraId="1ECE8717" w14:textId="5D8ED244" w:rsidR="00921FB7" w:rsidRPr="006428EC" w:rsidRDefault="00921FB7" w:rsidP="00921FB7">
      <w:pPr>
        <w:tabs>
          <w:tab w:val="center" w:pos="4230"/>
        </w:tabs>
        <w:spacing w:line="276" w:lineRule="auto"/>
        <w:rPr>
          <w:rFonts w:ascii="Times New Roman" w:hAnsi="Times New Roman"/>
          <w:b/>
          <w:caps/>
          <w:szCs w:val="24"/>
        </w:rPr>
      </w:pPr>
      <w:r w:rsidRPr="006428EC">
        <w:rPr>
          <w:rFonts w:ascii="Times New Roman" w:hAnsi="Times New Roman"/>
          <w:b/>
          <w:noProof/>
          <w:szCs w:val="24"/>
          <w:lang w:val="en-US"/>
        </w:rPr>
        <w:drawing>
          <wp:anchor distT="0" distB="0" distL="114300" distR="114300" simplePos="0" relativeHeight="251659264" behindDoc="0" locked="0" layoutInCell="1" allowOverlap="1" wp14:anchorId="74215252" wp14:editId="3D60133E">
            <wp:simplePos x="0" y="0"/>
            <wp:positionH relativeFrom="margin">
              <wp:align>left</wp:align>
            </wp:positionH>
            <wp:positionV relativeFrom="page">
              <wp:posOffset>1019175</wp:posOffset>
            </wp:positionV>
            <wp:extent cx="5934075" cy="1173480"/>
            <wp:effectExtent l="0" t="0" r="9525" b="7620"/>
            <wp:wrapSquare wrapText="bothSides"/>
            <wp:docPr id="2" name="Picture 2"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and black logo&#10;&#10;Description automatically generated"/>
                    <pic:cNvPicPr>
                      <a:picLocks noChangeAspect="1" noChangeArrowheads="1"/>
                    </pic:cNvPicPr>
                  </pic:nvPicPr>
                  <pic:blipFill rotWithShape="1">
                    <a:blip r:embed="rId7">
                      <a:extLst>
                        <a:ext uri="{28A0092B-C50C-407E-A947-70E740481C1C}">
                          <a14:useLocalDpi xmlns:a14="http://schemas.microsoft.com/office/drawing/2010/main" val="0"/>
                        </a:ext>
                      </a:extLst>
                    </a:blip>
                    <a:srcRect b="25066"/>
                    <a:stretch/>
                  </pic:blipFill>
                  <pic:spPr bwMode="auto">
                    <a:xfrm>
                      <a:off x="0" y="0"/>
                      <a:ext cx="5934075" cy="11734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64068">
        <w:rPr>
          <w:rFonts w:ascii="Times New Roman" w:hAnsi="Times New Roman"/>
          <w:b/>
          <w:caps/>
          <w:szCs w:val="24"/>
        </w:rPr>
        <w:t xml:space="preserve">        </w:t>
      </w:r>
      <w:r w:rsidRPr="006428EC">
        <w:rPr>
          <w:rFonts w:ascii="Times New Roman" w:hAnsi="Times New Roman"/>
          <w:b/>
          <w:caps/>
          <w:szCs w:val="24"/>
        </w:rPr>
        <w:t>Ministër SHTETI PËR ADMINISTRATËN PUBLIKE DHE ANTIKORRUPSIONIN</w:t>
      </w:r>
    </w:p>
    <w:p w14:paraId="10EDDE5F" w14:textId="5B607753" w:rsidR="0010652E" w:rsidRPr="009319D2" w:rsidRDefault="0010652E" w:rsidP="00921FB7">
      <w:pPr>
        <w:tabs>
          <w:tab w:val="center" w:pos="4230"/>
        </w:tabs>
        <w:spacing w:line="276" w:lineRule="auto"/>
        <w:rPr>
          <w:rFonts w:ascii="Times New Roman" w:hAnsi="Times New Roman"/>
          <w:b/>
          <w:caps/>
          <w:sz w:val="24"/>
          <w:szCs w:val="24"/>
        </w:rPr>
      </w:pPr>
    </w:p>
    <w:p w14:paraId="0265A815" w14:textId="77777777" w:rsidR="0010652E" w:rsidRPr="009319D2" w:rsidRDefault="0010652E" w:rsidP="003F0B95">
      <w:pPr>
        <w:pStyle w:val="Heading2"/>
        <w:spacing w:before="0" w:after="0" w:line="276" w:lineRule="auto"/>
        <w:jc w:val="center"/>
        <w:rPr>
          <w:rFonts w:ascii="Times New Roman" w:hAnsi="Times New Roman"/>
          <w:i w:val="0"/>
          <w:iCs/>
          <w:noProof/>
          <w:szCs w:val="24"/>
        </w:rPr>
      </w:pPr>
    </w:p>
    <w:p w14:paraId="6A1FDD1F" w14:textId="1205C510" w:rsidR="008675CA" w:rsidRPr="009319D2" w:rsidRDefault="00E54C97" w:rsidP="003F0B95">
      <w:pPr>
        <w:pStyle w:val="Heading2"/>
        <w:spacing w:before="0" w:after="0" w:line="276" w:lineRule="auto"/>
        <w:jc w:val="center"/>
        <w:rPr>
          <w:rFonts w:ascii="Times New Roman" w:hAnsi="Times New Roman"/>
          <w:i w:val="0"/>
          <w:iCs/>
          <w:noProof/>
          <w:szCs w:val="24"/>
        </w:rPr>
      </w:pPr>
      <w:r w:rsidRPr="009319D2">
        <w:rPr>
          <w:rFonts w:ascii="Times New Roman" w:hAnsi="Times New Roman"/>
          <w:i w:val="0"/>
          <w:iCs/>
          <w:noProof/>
          <w:szCs w:val="24"/>
        </w:rPr>
        <w:t>MODEL</w:t>
      </w:r>
      <w:r w:rsidR="00463C25" w:rsidRPr="009319D2">
        <w:rPr>
          <w:rFonts w:ascii="Times New Roman" w:hAnsi="Times New Roman"/>
          <w:i w:val="0"/>
          <w:iCs/>
          <w:noProof/>
          <w:szCs w:val="24"/>
        </w:rPr>
        <w:t xml:space="preserve">I </w:t>
      </w:r>
      <w:r w:rsidRPr="009319D2">
        <w:rPr>
          <w:rFonts w:ascii="Times New Roman" w:hAnsi="Times New Roman"/>
          <w:i w:val="0"/>
          <w:iCs/>
          <w:noProof/>
          <w:szCs w:val="24"/>
        </w:rPr>
        <w:t>P</w:t>
      </w:r>
      <w:r w:rsidR="00044810" w:rsidRPr="009319D2">
        <w:rPr>
          <w:rFonts w:ascii="Times New Roman" w:hAnsi="Times New Roman"/>
          <w:i w:val="0"/>
          <w:iCs/>
          <w:noProof/>
          <w:szCs w:val="24"/>
        </w:rPr>
        <w:t>Ë</w:t>
      </w:r>
      <w:r w:rsidRPr="009319D2">
        <w:rPr>
          <w:rFonts w:ascii="Times New Roman" w:hAnsi="Times New Roman"/>
          <w:i w:val="0"/>
          <w:iCs/>
          <w:noProof/>
          <w:szCs w:val="24"/>
        </w:rPr>
        <w:t>R DOKUMENTIN KONSULTATIV</w:t>
      </w:r>
    </w:p>
    <w:p w14:paraId="57793F39" w14:textId="77777777" w:rsidR="00BA61E3" w:rsidRPr="009319D2" w:rsidRDefault="00BA61E3" w:rsidP="000B4168">
      <w:pPr>
        <w:pStyle w:val="BodyText"/>
        <w:spacing w:after="0" w:line="276" w:lineRule="auto"/>
        <w:rPr>
          <w:rFonts w:ascii="Times New Roman" w:hAnsi="Times New Roman"/>
          <w:b/>
          <w:noProof/>
          <w:sz w:val="24"/>
          <w:szCs w:val="24"/>
        </w:rPr>
      </w:pPr>
    </w:p>
    <w:p w14:paraId="6372D3DD" w14:textId="2622BC8C" w:rsidR="008675CA" w:rsidRPr="009319D2" w:rsidRDefault="00E54C97" w:rsidP="000B4168">
      <w:pPr>
        <w:pStyle w:val="BodyText"/>
        <w:spacing w:after="0" w:line="276" w:lineRule="auto"/>
        <w:rPr>
          <w:rFonts w:ascii="Times New Roman" w:hAnsi="Times New Roman"/>
          <w:b/>
          <w:noProof/>
          <w:sz w:val="24"/>
          <w:szCs w:val="24"/>
        </w:rPr>
      </w:pPr>
      <w:r w:rsidRPr="009319D2">
        <w:rPr>
          <w:rFonts w:ascii="Times New Roman" w:hAnsi="Times New Roman"/>
          <w:b/>
          <w:noProof/>
          <w:sz w:val="24"/>
          <w:szCs w:val="24"/>
        </w:rPr>
        <w:t>P</w:t>
      </w:r>
      <w:r w:rsidR="00044810" w:rsidRPr="009319D2">
        <w:rPr>
          <w:rFonts w:ascii="Times New Roman" w:hAnsi="Times New Roman"/>
          <w:b/>
          <w:noProof/>
          <w:sz w:val="24"/>
          <w:szCs w:val="24"/>
        </w:rPr>
        <w:t>ë</w:t>
      </w:r>
      <w:r w:rsidRPr="009319D2">
        <w:rPr>
          <w:rFonts w:ascii="Times New Roman" w:hAnsi="Times New Roman"/>
          <w:b/>
          <w:noProof/>
          <w:sz w:val="24"/>
          <w:szCs w:val="24"/>
        </w:rPr>
        <w:t xml:space="preserve">r </w:t>
      </w:r>
      <w:r w:rsidR="00D604F5" w:rsidRPr="009319D2">
        <w:rPr>
          <w:rFonts w:ascii="Times New Roman" w:hAnsi="Times New Roman"/>
          <w:b/>
          <w:noProof/>
          <w:sz w:val="24"/>
          <w:szCs w:val="24"/>
        </w:rPr>
        <w:t>projekt</w:t>
      </w:r>
      <w:r w:rsidR="00CB3EBE" w:rsidRPr="009319D2">
        <w:rPr>
          <w:rFonts w:ascii="Times New Roman" w:hAnsi="Times New Roman"/>
          <w:b/>
          <w:noProof/>
          <w:sz w:val="24"/>
          <w:szCs w:val="24"/>
        </w:rPr>
        <w:t>ligji</w:t>
      </w:r>
      <w:r w:rsidR="00D604F5" w:rsidRPr="009319D2">
        <w:rPr>
          <w:rFonts w:ascii="Times New Roman" w:hAnsi="Times New Roman"/>
          <w:b/>
          <w:noProof/>
          <w:sz w:val="24"/>
          <w:szCs w:val="24"/>
        </w:rPr>
        <w:t>n</w:t>
      </w:r>
      <w:r w:rsidR="008675CA" w:rsidRPr="009319D2">
        <w:rPr>
          <w:rFonts w:ascii="Times New Roman" w:hAnsi="Times New Roman"/>
          <w:b/>
          <w:noProof/>
          <w:sz w:val="24"/>
          <w:szCs w:val="24"/>
        </w:rPr>
        <w:t>:</w:t>
      </w:r>
      <w:r w:rsidR="00CB3EBE" w:rsidRPr="009319D2">
        <w:rPr>
          <w:rFonts w:ascii="Times New Roman" w:hAnsi="Times New Roman"/>
          <w:b/>
          <w:noProof/>
          <w:sz w:val="24"/>
          <w:szCs w:val="24"/>
        </w:rPr>
        <w:t xml:space="preserve"> </w:t>
      </w:r>
      <w:r w:rsidR="00D604F5" w:rsidRPr="009319D2">
        <w:rPr>
          <w:rFonts w:ascii="Times New Roman" w:hAnsi="Times New Roman"/>
          <w:b/>
          <w:noProof/>
          <w:sz w:val="24"/>
          <w:szCs w:val="24"/>
        </w:rPr>
        <w:t>“</w:t>
      </w:r>
      <w:r w:rsidR="006803B0" w:rsidRPr="009319D2">
        <w:rPr>
          <w:rFonts w:ascii="Times New Roman" w:hAnsi="Times New Roman"/>
          <w:b/>
          <w:noProof/>
          <w:sz w:val="24"/>
          <w:szCs w:val="24"/>
        </w:rPr>
        <w:t xml:space="preserve">Për </w:t>
      </w:r>
      <w:r w:rsidR="00DE263C">
        <w:rPr>
          <w:rFonts w:ascii="Times New Roman" w:hAnsi="Times New Roman"/>
          <w:b/>
          <w:noProof/>
          <w:sz w:val="24"/>
          <w:szCs w:val="24"/>
        </w:rPr>
        <w:t>D</w:t>
      </w:r>
      <w:r w:rsidR="00C977F4">
        <w:rPr>
          <w:rFonts w:ascii="Times New Roman" w:hAnsi="Times New Roman"/>
          <w:b/>
          <w:noProof/>
          <w:sz w:val="24"/>
          <w:szCs w:val="24"/>
        </w:rPr>
        <w:t xml:space="preserve">onacionet dhe </w:t>
      </w:r>
      <w:r w:rsidR="00DE263C">
        <w:rPr>
          <w:rFonts w:ascii="Times New Roman" w:hAnsi="Times New Roman"/>
          <w:b/>
          <w:noProof/>
          <w:sz w:val="24"/>
          <w:szCs w:val="24"/>
        </w:rPr>
        <w:t>S</w:t>
      </w:r>
      <w:r w:rsidR="00C977F4">
        <w:rPr>
          <w:rFonts w:ascii="Times New Roman" w:hAnsi="Times New Roman"/>
          <w:b/>
          <w:noProof/>
          <w:sz w:val="24"/>
          <w:szCs w:val="24"/>
        </w:rPr>
        <w:t>ponsorizimet</w:t>
      </w:r>
      <w:r w:rsidR="00D604F5" w:rsidRPr="009319D2">
        <w:rPr>
          <w:rFonts w:ascii="Times New Roman" w:hAnsi="Times New Roman"/>
          <w:b/>
          <w:noProof/>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9319D2" w14:paraId="3BF55563" w14:textId="77777777" w:rsidTr="000B4168">
        <w:tc>
          <w:tcPr>
            <w:tcW w:w="9056" w:type="dxa"/>
          </w:tcPr>
          <w:p w14:paraId="0D888BD2" w14:textId="339332B3" w:rsidR="00000BB8" w:rsidRPr="009319D2" w:rsidRDefault="00000BB8" w:rsidP="000B4168">
            <w:pPr>
              <w:pStyle w:val="BodyText"/>
              <w:numPr>
                <w:ilvl w:val="0"/>
                <w:numId w:val="1"/>
              </w:numPr>
              <w:spacing w:after="0" w:line="276" w:lineRule="auto"/>
              <w:jc w:val="both"/>
              <w:rPr>
                <w:rFonts w:ascii="Times New Roman" w:hAnsi="Times New Roman"/>
                <w:iCs/>
                <w:noProof/>
                <w:sz w:val="24"/>
                <w:szCs w:val="24"/>
              </w:rPr>
            </w:pPr>
            <w:r w:rsidRPr="009319D2">
              <w:rPr>
                <w:rFonts w:ascii="Times New Roman" w:hAnsi="Times New Roman"/>
                <w:iCs/>
                <w:noProof/>
                <w:sz w:val="24"/>
                <w:szCs w:val="24"/>
              </w:rPr>
              <w:t xml:space="preserve">Komente </w:t>
            </w:r>
            <w:r w:rsidR="00517FAD" w:rsidRPr="009319D2">
              <w:rPr>
                <w:rFonts w:ascii="Times New Roman" w:hAnsi="Times New Roman"/>
                <w:iCs/>
                <w:noProof/>
                <w:sz w:val="24"/>
                <w:szCs w:val="24"/>
              </w:rPr>
              <w:t>(t</w:t>
            </w:r>
            <w:r w:rsidR="00FF4671" w:rsidRPr="009319D2">
              <w:rPr>
                <w:rFonts w:ascii="Times New Roman" w:hAnsi="Times New Roman"/>
                <w:iCs/>
                <w:noProof/>
                <w:sz w:val="24"/>
                <w:szCs w:val="24"/>
              </w:rPr>
              <w:t>ë</w:t>
            </w:r>
            <w:r w:rsidR="00517FAD" w:rsidRPr="009319D2">
              <w:rPr>
                <w:rFonts w:ascii="Times New Roman" w:hAnsi="Times New Roman"/>
                <w:iCs/>
                <w:noProof/>
                <w:sz w:val="24"/>
                <w:szCs w:val="24"/>
              </w:rPr>
              <w:t xml:space="preserve"> p</w:t>
            </w:r>
            <w:r w:rsidR="00FF4671" w:rsidRPr="009319D2">
              <w:rPr>
                <w:rFonts w:ascii="Times New Roman" w:hAnsi="Times New Roman"/>
                <w:iCs/>
                <w:noProof/>
                <w:sz w:val="24"/>
                <w:szCs w:val="24"/>
              </w:rPr>
              <w:t>ë</w:t>
            </w:r>
            <w:r w:rsidR="00517FAD" w:rsidRPr="009319D2">
              <w:rPr>
                <w:rFonts w:ascii="Times New Roman" w:hAnsi="Times New Roman"/>
                <w:iCs/>
                <w:noProof/>
                <w:sz w:val="24"/>
                <w:szCs w:val="24"/>
              </w:rPr>
              <w:t>rgjithshme) publike;</w:t>
            </w:r>
          </w:p>
          <w:p w14:paraId="42EC1EF7" w14:textId="77777777" w:rsidR="001E4573" w:rsidRPr="009319D2" w:rsidRDefault="00517FAD" w:rsidP="000B4168">
            <w:pPr>
              <w:pStyle w:val="BodyText"/>
              <w:numPr>
                <w:ilvl w:val="0"/>
                <w:numId w:val="1"/>
              </w:numPr>
              <w:spacing w:after="0" w:line="276" w:lineRule="auto"/>
              <w:jc w:val="both"/>
              <w:rPr>
                <w:rFonts w:ascii="Times New Roman" w:hAnsi="Times New Roman"/>
                <w:iCs/>
                <w:noProof/>
                <w:sz w:val="24"/>
                <w:szCs w:val="24"/>
              </w:rPr>
            </w:pPr>
            <w:r w:rsidRPr="009319D2">
              <w:rPr>
                <w:rFonts w:ascii="Times New Roman" w:hAnsi="Times New Roman"/>
                <w:iCs/>
                <w:noProof/>
                <w:sz w:val="24"/>
                <w:szCs w:val="24"/>
              </w:rPr>
              <w:t xml:space="preserve">Komente </w:t>
            </w:r>
            <w:r w:rsidR="005E4B05" w:rsidRPr="009319D2">
              <w:rPr>
                <w:rFonts w:ascii="Times New Roman" w:hAnsi="Times New Roman"/>
                <w:iCs/>
                <w:noProof/>
                <w:sz w:val="24"/>
                <w:szCs w:val="24"/>
              </w:rPr>
              <w:t xml:space="preserve">nga </w:t>
            </w:r>
            <w:r w:rsidR="00D62DD1" w:rsidRPr="009319D2">
              <w:rPr>
                <w:rFonts w:ascii="Times New Roman" w:hAnsi="Times New Roman"/>
                <w:iCs/>
                <w:noProof/>
                <w:sz w:val="24"/>
                <w:szCs w:val="24"/>
              </w:rPr>
              <w:t>an</w:t>
            </w:r>
            <w:r w:rsidR="00FF4671" w:rsidRPr="009319D2">
              <w:rPr>
                <w:rFonts w:ascii="Times New Roman" w:hAnsi="Times New Roman"/>
                <w:iCs/>
                <w:noProof/>
                <w:sz w:val="24"/>
                <w:szCs w:val="24"/>
              </w:rPr>
              <w:t>ë</w:t>
            </w:r>
            <w:r w:rsidR="00D62DD1" w:rsidRPr="009319D2">
              <w:rPr>
                <w:rFonts w:ascii="Times New Roman" w:hAnsi="Times New Roman"/>
                <w:iCs/>
                <w:noProof/>
                <w:sz w:val="24"/>
                <w:szCs w:val="24"/>
              </w:rPr>
              <w:t>tar</w:t>
            </w:r>
            <w:r w:rsidR="00FF4671" w:rsidRPr="009319D2">
              <w:rPr>
                <w:rFonts w:ascii="Times New Roman" w:hAnsi="Times New Roman"/>
                <w:iCs/>
                <w:noProof/>
                <w:sz w:val="24"/>
                <w:szCs w:val="24"/>
              </w:rPr>
              <w:t>ë</w:t>
            </w:r>
            <w:r w:rsidR="00D62DD1" w:rsidRPr="009319D2">
              <w:rPr>
                <w:rFonts w:ascii="Times New Roman" w:hAnsi="Times New Roman"/>
                <w:iCs/>
                <w:noProof/>
                <w:sz w:val="24"/>
                <w:szCs w:val="24"/>
              </w:rPr>
              <w:t>t e Tryez</w:t>
            </w:r>
            <w:r w:rsidR="00FF4671" w:rsidRPr="009319D2">
              <w:rPr>
                <w:rFonts w:ascii="Times New Roman" w:hAnsi="Times New Roman"/>
                <w:iCs/>
                <w:noProof/>
                <w:sz w:val="24"/>
                <w:szCs w:val="24"/>
              </w:rPr>
              <w:t>ë</w:t>
            </w:r>
            <w:r w:rsidR="00D62DD1" w:rsidRPr="009319D2">
              <w:rPr>
                <w:rFonts w:ascii="Times New Roman" w:hAnsi="Times New Roman"/>
                <w:iCs/>
                <w:noProof/>
                <w:sz w:val="24"/>
                <w:szCs w:val="24"/>
              </w:rPr>
              <w:t>s s</w:t>
            </w:r>
            <w:r w:rsidR="00FF4671" w:rsidRPr="009319D2">
              <w:rPr>
                <w:rFonts w:ascii="Times New Roman" w:hAnsi="Times New Roman"/>
                <w:iCs/>
                <w:noProof/>
                <w:sz w:val="24"/>
                <w:szCs w:val="24"/>
              </w:rPr>
              <w:t>ë</w:t>
            </w:r>
            <w:r w:rsidR="00D62DD1" w:rsidRPr="009319D2">
              <w:rPr>
                <w:rFonts w:ascii="Times New Roman" w:hAnsi="Times New Roman"/>
                <w:iCs/>
                <w:noProof/>
                <w:sz w:val="24"/>
                <w:szCs w:val="24"/>
              </w:rPr>
              <w:t xml:space="preserve"> Konsultimit n</w:t>
            </w:r>
            <w:r w:rsidR="00FF4671" w:rsidRPr="009319D2">
              <w:rPr>
                <w:rFonts w:ascii="Times New Roman" w:hAnsi="Times New Roman"/>
                <w:iCs/>
                <w:noProof/>
                <w:sz w:val="24"/>
                <w:szCs w:val="24"/>
              </w:rPr>
              <w:t>ë</w:t>
            </w:r>
            <w:r w:rsidR="00D62DD1" w:rsidRPr="009319D2">
              <w:rPr>
                <w:rFonts w:ascii="Times New Roman" w:hAnsi="Times New Roman"/>
                <w:iCs/>
                <w:noProof/>
                <w:sz w:val="24"/>
                <w:szCs w:val="24"/>
              </w:rPr>
              <w:t xml:space="preserve"> </w:t>
            </w:r>
            <w:r w:rsidR="00D62DD1" w:rsidRPr="00EB0B8F">
              <w:rPr>
                <w:rFonts w:ascii="Times New Roman" w:hAnsi="Times New Roman"/>
                <w:iCs/>
                <w:noProof/>
                <w:sz w:val="24"/>
                <w:szCs w:val="24"/>
              </w:rPr>
              <w:t>Kuad</w:t>
            </w:r>
            <w:r w:rsidR="00FF4671" w:rsidRPr="00EB0B8F">
              <w:rPr>
                <w:rFonts w:ascii="Times New Roman" w:hAnsi="Times New Roman"/>
                <w:iCs/>
                <w:noProof/>
                <w:sz w:val="24"/>
                <w:szCs w:val="24"/>
              </w:rPr>
              <w:t>ë</w:t>
            </w:r>
            <w:r w:rsidR="00D62DD1" w:rsidRPr="00EB0B8F">
              <w:rPr>
                <w:rFonts w:ascii="Times New Roman" w:hAnsi="Times New Roman"/>
                <w:iCs/>
                <w:noProof/>
                <w:sz w:val="24"/>
                <w:szCs w:val="24"/>
              </w:rPr>
              <w:t>r t</w:t>
            </w:r>
            <w:r w:rsidR="00FF4671" w:rsidRPr="00EB0B8F">
              <w:rPr>
                <w:rFonts w:ascii="Times New Roman" w:hAnsi="Times New Roman"/>
                <w:iCs/>
                <w:noProof/>
                <w:sz w:val="24"/>
                <w:szCs w:val="24"/>
              </w:rPr>
              <w:t>ë</w:t>
            </w:r>
            <w:r w:rsidR="00D62DD1" w:rsidRPr="00EB0B8F">
              <w:rPr>
                <w:rFonts w:ascii="Times New Roman" w:hAnsi="Times New Roman"/>
                <w:iCs/>
                <w:noProof/>
                <w:sz w:val="24"/>
                <w:szCs w:val="24"/>
              </w:rPr>
              <w:t xml:space="preserve"> Platform</w:t>
            </w:r>
            <w:r w:rsidR="00FF4671" w:rsidRPr="00EB0B8F">
              <w:rPr>
                <w:rFonts w:ascii="Times New Roman" w:hAnsi="Times New Roman"/>
                <w:iCs/>
                <w:noProof/>
                <w:sz w:val="24"/>
                <w:szCs w:val="24"/>
              </w:rPr>
              <w:t>ë</w:t>
            </w:r>
            <w:r w:rsidR="00D62DD1" w:rsidRPr="00EB0B8F">
              <w:rPr>
                <w:rFonts w:ascii="Times New Roman" w:hAnsi="Times New Roman"/>
                <w:iCs/>
                <w:noProof/>
                <w:sz w:val="24"/>
                <w:szCs w:val="24"/>
              </w:rPr>
              <w:t>s p</w:t>
            </w:r>
            <w:r w:rsidR="00FF4671" w:rsidRPr="00EB0B8F">
              <w:rPr>
                <w:rFonts w:ascii="Times New Roman" w:hAnsi="Times New Roman"/>
                <w:iCs/>
                <w:noProof/>
                <w:sz w:val="24"/>
                <w:szCs w:val="24"/>
              </w:rPr>
              <w:t>ë</w:t>
            </w:r>
            <w:r w:rsidR="00D62DD1" w:rsidRPr="00EB0B8F">
              <w:rPr>
                <w:rFonts w:ascii="Times New Roman" w:hAnsi="Times New Roman"/>
                <w:iCs/>
                <w:noProof/>
                <w:sz w:val="24"/>
                <w:szCs w:val="24"/>
              </w:rPr>
              <w:t>r Partneritetin e Integrimit Evropian</w:t>
            </w:r>
            <w:r w:rsidR="006803B0" w:rsidRPr="00EB0B8F">
              <w:rPr>
                <w:rFonts w:ascii="Times New Roman" w:hAnsi="Times New Roman"/>
                <w:iCs/>
                <w:noProof/>
                <w:sz w:val="24"/>
                <w:szCs w:val="24"/>
              </w:rPr>
              <w:t>.</w:t>
            </w:r>
          </w:p>
          <w:p w14:paraId="107036DC" w14:textId="77A9AA03" w:rsidR="002E515B" w:rsidRPr="009319D2" w:rsidRDefault="002E515B" w:rsidP="002E515B">
            <w:pPr>
              <w:pStyle w:val="BodyText"/>
              <w:spacing w:after="0" w:line="276" w:lineRule="auto"/>
              <w:ind w:left="360"/>
              <w:jc w:val="both"/>
              <w:rPr>
                <w:rFonts w:ascii="Times New Roman" w:hAnsi="Times New Roman"/>
                <w:iCs/>
                <w:noProof/>
                <w:sz w:val="24"/>
                <w:szCs w:val="24"/>
              </w:rPr>
            </w:pPr>
          </w:p>
        </w:tc>
      </w:tr>
    </w:tbl>
    <w:p w14:paraId="4DD98B09" w14:textId="77777777" w:rsidR="008675CA" w:rsidRPr="009319D2" w:rsidRDefault="008675CA" w:rsidP="000B4168">
      <w:pPr>
        <w:pStyle w:val="BodyText"/>
        <w:spacing w:after="0" w:line="276" w:lineRule="auto"/>
        <w:jc w:val="both"/>
        <w:rPr>
          <w:rFonts w:ascii="Times New Roman" w:hAnsi="Times New Roman"/>
          <w:noProof/>
          <w:sz w:val="24"/>
          <w:szCs w:val="24"/>
        </w:rPr>
      </w:pPr>
    </w:p>
    <w:p w14:paraId="2DB7AA78" w14:textId="77777777" w:rsidR="008675CA" w:rsidRPr="009319D2" w:rsidRDefault="00E54C97" w:rsidP="000B4168">
      <w:pPr>
        <w:pStyle w:val="BodyText"/>
        <w:spacing w:after="0" w:line="276" w:lineRule="auto"/>
        <w:jc w:val="both"/>
        <w:rPr>
          <w:rFonts w:ascii="Times New Roman" w:hAnsi="Times New Roman"/>
          <w:b/>
          <w:noProof/>
          <w:sz w:val="24"/>
          <w:szCs w:val="24"/>
        </w:rPr>
      </w:pPr>
      <w:r w:rsidRPr="009319D2">
        <w:rPr>
          <w:rFonts w:ascii="Times New Roman" w:hAnsi="Times New Roman"/>
          <w:b/>
          <w:noProof/>
          <w:sz w:val="24"/>
          <w:szCs w:val="24"/>
        </w:rPr>
        <w:t>Kohëzgjatja e konsultimeve</w:t>
      </w:r>
      <w:r w:rsidR="008675CA" w:rsidRPr="009319D2">
        <w:rPr>
          <w:rFonts w:ascii="Times New Roman" w:hAnsi="Times New Roman"/>
          <w:b/>
          <w:noProof/>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8"/>
      </w:tblGrid>
      <w:tr w:rsidR="008675CA" w:rsidRPr="009319D2" w14:paraId="0A95A18B" w14:textId="77777777" w:rsidTr="009F3A30">
        <w:tc>
          <w:tcPr>
            <w:tcW w:w="9212" w:type="dxa"/>
          </w:tcPr>
          <w:p w14:paraId="5863E002" w14:textId="2C8AD907" w:rsidR="001E4573" w:rsidRPr="009319D2" w:rsidRDefault="00F63873" w:rsidP="000E5198">
            <w:pPr>
              <w:pStyle w:val="BodyText"/>
              <w:spacing w:line="276" w:lineRule="auto"/>
              <w:jc w:val="both"/>
              <w:rPr>
                <w:rFonts w:ascii="Times New Roman" w:hAnsi="Times New Roman"/>
                <w:noProof/>
                <w:sz w:val="24"/>
                <w:szCs w:val="24"/>
              </w:rPr>
            </w:pPr>
            <w:r w:rsidRPr="009319D2">
              <w:rPr>
                <w:rFonts w:ascii="Times New Roman" w:hAnsi="Times New Roman"/>
                <w:noProof/>
                <w:sz w:val="24"/>
                <w:szCs w:val="24"/>
              </w:rPr>
              <w:t>Konsultimi publik n</w:t>
            </w:r>
            <w:r w:rsidR="00FF4671" w:rsidRPr="009319D2">
              <w:rPr>
                <w:rFonts w:ascii="Times New Roman" w:hAnsi="Times New Roman"/>
                <w:noProof/>
                <w:sz w:val="24"/>
                <w:szCs w:val="24"/>
              </w:rPr>
              <w:t>ë</w:t>
            </w:r>
            <w:r w:rsidRPr="009319D2">
              <w:rPr>
                <w:rFonts w:ascii="Times New Roman" w:hAnsi="Times New Roman"/>
                <w:noProof/>
                <w:sz w:val="24"/>
                <w:szCs w:val="24"/>
              </w:rPr>
              <w:t>p</w:t>
            </w:r>
            <w:r w:rsidR="00FF4671" w:rsidRPr="009319D2">
              <w:rPr>
                <w:rFonts w:ascii="Times New Roman" w:hAnsi="Times New Roman"/>
                <w:noProof/>
                <w:sz w:val="24"/>
                <w:szCs w:val="24"/>
              </w:rPr>
              <w:t>ë</w:t>
            </w:r>
            <w:r w:rsidRPr="009319D2">
              <w:rPr>
                <w:rFonts w:ascii="Times New Roman" w:hAnsi="Times New Roman"/>
                <w:noProof/>
                <w:sz w:val="24"/>
                <w:szCs w:val="24"/>
              </w:rPr>
              <w:t xml:space="preserve">rmjet publikimit </w:t>
            </w:r>
            <w:r w:rsidR="00BC1661" w:rsidRPr="009319D2">
              <w:rPr>
                <w:rFonts w:ascii="Times New Roman" w:hAnsi="Times New Roman"/>
                <w:noProof/>
                <w:sz w:val="24"/>
                <w:szCs w:val="24"/>
              </w:rPr>
              <w:t>n</w:t>
            </w:r>
            <w:r w:rsidR="00FF4671" w:rsidRPr="009319D2">
              <w:rPr>
                <w:rFonts w:ascii="Times New Roman" w:hAnsi="Times New Roman"/>
                <w:noProof/>
                <w:sz w:val="24"/>
                <w:szCs w:val="24"/>
              </w:rPr>
              <w:t>ë</w:t>
            </w:r>
            <w:r w:rsidR="00BC1661" w:rsidRPr="009319D2">
              <w:rPr>
                <w:rFonts w:ascii="Times New Roman" w:hAnsi="Times New Roman"/>
                <w:noProof/>
                <w:sz w:val="24"/>
                <w:szCs w:val="24"/>
              </w:rPr>
              <w:t xml:space="preserve"> </w:t>
            </w:r>
            <w:r w:rsidR="00BC1661" w:rsidRPr="00EB0B8F">
              <w:rPr>
                <w:rFonts w:ascii="Times New Roman" w:hAnsi="Times New Roman"/>
                <w:noProof/>
                <w:sz w:val="24"/>
                <w:szCs w:val="24"/>
              </w:rPr>
              <w:t>RENJK do t</w:t>
            </w:r>
            <w:r w:rsidR="00FF4671" w:rsidRPr="00EB0B8F">
              <w:rPr>
                <w:rFonts w:ascii="Times New Roman" w:hAnsi="Times New Roman"/>
                <w:noProof/>
                <w:sz w:val="24"/>
                <w:szCs w:val="24"/>
              </w:rPr>
              <w:t>ë</w:t>
            </w:r>
            <w:r w:rsidR="00BC1661" w:rsidRPr="00EB0B8F">
              <w:rPr>
                <w:rFonts w:ascii="Times New Roman" w:hAnsi="Times New Roman"/>
                <w:noProof/>
                <w:sz w:val="24"/>
                <w:szCs w:val="24"/>
              </w:rPr>
              <w:t xml:space="preserve"> zgjas</w:t>
            </w:r>
            <w:r w:rsidR="00FF4671" w:rsidRPr="00EB0B8F">
              <w:rPr>
                <w:rFonts w:ascii="Times New Roman" w:hAnsi="Times New Roman"/>
                <w:noProof/>
                <w:sz w:val="24"/>
                <w:szCs w:val="24"/>
              </w:rPr>
              <w:t>ë</w:t>
            </w:r>
            <w:r w:rsidR="00BC1661" w:rsidRPr="00EB0B8F">
              <w:rPr>
                <w:rFonts w:ascii="Times New Roman" w:hAnsi="Times New Roman"/>
                <w:noProof/>
                <w:sz w:val="24"/>
                <w:szCs w:val="24"/>
              </w:rPr>
              <w:t xml:space="preserve"> </w:t>
            </w:r>
            <w:r w:rsidR="00EB0B8F" w:rsidRPr="00EB0B8F">
              <w:rPr>
                <w:rFonts w:ascii="Times New Roman" w:hAnsi="Times New Roman"/>
                <w:noProof/>
                <w:sz w:val="24"/>
                <w:szCs w:val="24"/>
              </w:rPr>
              <w:t>20</w:t>
            </w:r>
            <w:r w:rsidR="00BC1661" w:rsidRPr="00EB0B8F">
              <w:rPr>
                <w:rFonts w:ascii="Times New Roman" w:hAnsi="Times New Roman"/>
                <w:noProof/>
                <w:sz w:val="24"/>
                <w:szCs w:val="24"/>
              </w:rPr>
              <w:t xml:space="preserve"> dit</w:t>
            </w:r>
            <w:r w:rsidR="00FF4671" w:rsidRPr="00EB0B8F">
              <w:rPr>
                <w:rFonts w:ascii="Times New Roman" w:hAnsi="Times New Roman"/>
                <w:noProof/>
                <w:sz w:val="24"/>
                <w:szCs w:val="24"/>
              </w:rPr>
              <w:t>ë</w:t>
            </w:r>
            <w:r w:rsidR="00BC1661" w:rsidRPr="00EB0B8F">
              <w:rPr>
                <w:rFonts w:ascii="Times New Roman" w:hAnsi="Times New Roman"/>
                <w:noProof/>
                <w:sz w:val="24"/>
                <w:szCs w:val="24"/>
              </w:rPr>
              <w:t xml:space="preserve"> pune </w:t>
            </w:r>
            <w:r w:rsidR="00BC1661" w:rsidRPr="009319D2">
              <w:rPr>
                <w:rFonts w:ascii="Times New Roman" w:hAnsi="Times New Roman"/>
                <w:noProof/>
                <w:sz w:val="24"/>
                <w:szCs w:val="24"/>
              </w:rPr>
              <w:t>nga data e njoftimit</w:t>
            </w:r>
            <w:r w:rsidR="009C72FF" w:rsidRPr="009319D2">
              <w:rPr>
                <w:rFonts w:ascii="Times New Roman" w:hAnsi="Times New Roman"/>
                <w:noProof/>
                <w:sz w:val="24"/>
                <w:szCs w:val="24"/>
              </w:rPr>
              <w:t xml:space="preserve"> p</w:t>
            </w:r>
            <w:r w:rsidR="00FF4671" w:rsidRPr="009319D2">
              <w:rPr>
                <w:rFonts w:ascii="Times New Roman" w:hAnsi="Times New Roman"/>
                <w:noProof/>
                <w:sz w:val="24"/>
                <w:szCs w:val="24"/>
              </w:rPr>
              <w:t>ë</w:t>
            </w:r>
            <w:r w:rsidR="009C72FF" w:rsidRPr="009319D2">
              <w:rPr>
                <w:rFonts w:ascii="Times New Roman" w:hAnsi="Times New Roman"/>
                <w:noProof/>
                <w:sz w:val="24"/>
                <w:szCs w:val="24"/>
              </w:rPr>
              <w:t xml:space="preserve">r procesin e konsultimit publik dhe </w:t>
            </w:r>
            <w:r w:rsidR="009C72FF" w:rsidRPr="00532F1B">
              <w:rPr>
                <w:rFonts w:ascii="Times New Roman" w:hAnsi="Times New Roman"/>
                <w:noProof/>
                <w:sz w:val="24"/>
                <w:szCs w:val="24"/>
              </w:rPr>
              <w:t>p</w:t>
            </w:r>
            <w:r w:rsidR="00FF4671" w:rsidRPr="00532F1B">
              <w:rPr>
                <w:rFonts w:ascii="Times New Roman" w:hAnsi="Times New Roman"/>
                <w:noProof/>
                <w:sz w:val="24"/>
                <w:szCs w:val="24"/>
              </w:rPr>
              <w:t>ë</w:t>
            </w:r>
            <w:r w:rsidR="009C72FF" w:rsidRPr="00532F1B">
              <w:rPr>
                <w:rFonts w:ascii="Times New Roman" w:hAnsi="Times New Roman"/>
                <w:noProof/>
                <w:sz w:val="24"/>
                <w:szCs w:val="24"/>
              </w:rPr>
              <w:t>rkat</w:t>
            </w:r>
            <w:r w:rsidR="00FF4671" w:rsidRPr="00532F1B">
              <w:rPr>
                <w:rFonts w:ascii="Times New Roman" w:hAnsi="Times New Roman"/>
                <w:noProof/>
                <w:sz w:val="24"/>
                <w:szCs w:val="24"/>
              </w:rPr>
              <w:t>ë</w:t>
            </w:r>
            <w:r w:rsidR="009C72FF" w:rsidRPr="00532F1B">
              <w:rPr>
                <w:rFonts w:ascii="Times New Roman" w:hAnsi="Times New Roman"/>
                <w:noProof/>
                <w:sz w:val="24"/>
                <w:szCs w:val="24"/>
              </w:rPr>
              <w:t xml:space="preserve">sisht nga data </w:t>
            </w:r>
            <w:r w:rsidR="00532F1B" w:rsidRPr="00532F1B">
              <w:rPr>
                <w:rFonts w:ascii="Times New Roman" w:hAnsi="Times New Roman"/>
                <w:noProof/>
                <w:sz w:val="24"/>
                <w:szCs w:val="24"/>
              </w:rPr>
              <w:t>14</w:t>
            </w:r>
            <w:r w:rsidR="006428EC" w:rsidRPr="00532F1B">
              <w:rPr>
                <w:rFonts w:ascii="Times New Roman" w:hAnsi="Times New Roman"/>
                <w:noProof/>
                <w:sz w:val="24"/>
                <w:szCs w:val="24"/>
              </w:rPr>
              <w:t xml:space="preserve"> </w:t>
            </w:r>
            <w:r w:rsidR="00C977F4" w:rsidRPr="00532F1B">
              <w:rPr>
                <w:rFonts w:ascii="Times New Roman" w:hAnsi="Times New Roman"/>
                <w:noProof/>
                <w:sz w:val="24"/>
                <w:szCs w:val="24"/>
              </w:rPr>
              <w:t>janar 2026</w:t>
            </w:r>
            <w:r w:rsidR="006803B0" w:rsidRPr="00532F1B">
              <w:rPr>
                <w:rFonts w:ascii="Times New Roman" w:hAnsi="Times New Roman"/>
                <w:noProof/>
                <w:sz w:val="24"/>
                <w:szCs w:val="24"/>
              </w:rPr>
              <w:t xml:space="preserve"> </w:t>
            </w:r>
            <w:r w:rsidR="009C72FF" w:rsidRPr="00532F1B">
              <w:rPr>
                <w:rFonts w:ascii="Times New Roman" w:hAnsi="Times New Roman"/>
                <w:noProof/>
                <w:sz w:val="24"/>
                <w:szCs w:val="24"/>
              </w:rPr>
              <w:t>deri n</w:t>
            </w:r>
            <w:r w:rsidR="00FF4671" w:rsidRPr="00532F1B">
              <w:rPr>
                <w:rFonts w:ascii="Times New Roman" w:hAnsi="Times New Roman"/>
                <w:noProof/>
                <w:sz w:val="24"/>
                <w:szCs w:val="24"/>
              </w:rPr>
              <w:t>ë</w:t>
            </w:r>
            <w:r w:rsidR="009C72FF" w:rsidRPr="00532F1B">
              <w:rPr>
                <w:rFonts w:ascii="Times New Roman" w:hAnsi="Times New Roman"/>
                <w:noProof/>
                <w:sz w:val="24"/>
                <w:szCs w:val="24"/>
              </w:rPr>
              <w:t xml:space="preserve"> dat</w:t>
            </w:r>
            <w:r w:rsidR="00FF4671" w:rsidRPr="00532F1B">
              <w:rPr>
                <w:rFonts w:ascii="Times New Roman" w:hAnsi="Times New Roman"/>
                <w:noProof/>
                <w:sz w:val="24"/>
                <w:szCs w:val="24"/>
              </w:rPr>
              <w:t>ë</w:t>
            </w:r>
            <w:r w:rsidR="009C72FF" w:rsidRPr="00532F1B">
              <w:rPr>
                <w:rFonts w:ascii="Times New Roman" w:hAnsi="Times New Roman"/>
                <w:noProof/>
                <w:sz w:val="24"/>
                <w:szCs w:val="24"/>
              </w:rPr>
              <w:t xml:space="preserve">n </w:t>
            </w:r>
            <w:r w:rsidR="00532F1B" w:rsidRPr="00532F1B">
              <w:rPr>
                <w:rFonts w:ascii="Times New Roman" w:hAnsi="Times New Roman"/>
                <w:noProof/>
                <w:sz w:val="24"/>
                <w:szCs w:val="24"/>
              </w:rPr>
              <w:t>10</w:t>
            </w:r>
            <w:r w:rsidR="00BA61E3" w:rsidRPr="00532F1B">
              <w:rPr>
                <w:rFonts w:ascii="Times New Roman" w:hAnsi="Times New Roman"/>
                <w:noProof/>
                <w:sz w:val="24"/>
                <w:szCs w:val="24"/>
              </w:rPr>
              <w:t xml:space="preserve"> </w:t>
            </w:r>
            <w:r w:rsidR="00C977F4" w:rsidRPr="00532F1B">
              <w:rPr>
                <w:rFonts w:ascii="Times New Roman" w:hAnsi="Times New Roman"/>
                <w:noProof/>
                <w:sz w:val="24"/>
                <w:szCs w:val="24"/>
              </w:rPr>
              <w:t>shkurt 2026</w:t>
            </w:r>
            <w:r w:rsidR="000B4168" w:rsidRPr="00532F1B">
              <w:rPr>
                <w:rFonts w:ascii="Times New Roman" w:hAnsi="Times New Roman"/>
                <w:noProof/>
                <w:sz w:val="24"/>
                <w:szCs w:val="24"/>
              </w:rPr>
              <w:t>.</w:t>
            </w:r>
          </w:p>
        </w:tc>
      </w:tr>
    </w:tbl>
    <w:p w14:paraId="29630BCB" w14:textId="77777777" w:rsidR="008675CA" w:rsidRPr="009319D2" w:rsidRDefault="008675CA" w:rsidP="000B4168">
      <w:pPr>
        <w:pStyle w:val="BodyText"/>
        <w:spacing w:after="0" w:line="276" w:lineRule="auto"/>
        <w:jc w:val="both"/>
        <w:rPr>
          <w:rFonts w:ascii="Times New Roman" w:hAnsi="Times New Roman"/>
          <w:noProof/>
          <w:sz w:val="24"/>
          <w:szCs w:val="24"/>
        </w:rPr>
      </w:pPr>
    </w:p>
    <w:p w14:paraId="57C82A5C" w14:textId="77777777" w:rsidR="008675CA" w:rsidRPr="009319D2" w:rsidRDefault="00E54C97" w:rsidP="000B4168">
      <w:pPr>
        <w:pStyle w:val="BodyText"/>
        <w:spacing w:after="0" w:line="276" w:lineRule="auto"/>
        <w:jc w:val="both"/>
        <w:rPr>
          <w:rFonts w:ascii="Times New Roman" w:hAnsi="Times New Roman"/>
          <w:b/>
          <w:noProof/>
          <w:sz w:val="24"/>
          <w:szCs w:val="24"/>
        </w:rPr>
      </w:pPr>
      <w:r w:rsidRPr="009319D2">
        <w:rPr>
          <w:rFonts w:ascii="Times New Roman" w:hAnsi="Times New Roman"/>
          <w:b/>
          <w:noProof/>
          <w:sz w:val="24"/>
          <w:szCs w:val="24"/>
        </w:rPr>
        <w:t>Si të përgjigjeni: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8"/>
      </w:tblGrid>
      <w:tr w:rsidR="008675CA" w:rsidRPr="009319D2" w14:paraId="0FF81B91" w14:textId="77777777" w:rsidTr="009F3A30">
        <w:tc>
          <w:tcPr>
            <w:tcW w:w="9212" w:type="dxa"/>
          </w:tcPr>
          <w:p w14:paraId="1D1E3C85" w14:textId="257E82CD" w:rsidR="00880C4A" w:rsidRPr="009319D2" w:rsidRDefault="00880C4A" w:rsidP="000B4168">
            <w:pPr>
              <w:pStyle w:val="BodyText"/>
              <w:spacing w:after="0" w:line="276" w:lineRule="auto"/>
              <w:jc w:val="both"/>
              <w:rPr>
                <w:rFonts w:ascii="Times New Roman" w:hAnsi="Times New Roman"/>
                <w:iCs/>
                <w:noProof/>
                <w:sz w:val="24"/>
                <w:szCs w:val="24"/>
              </w:rPr>
            </w:pPr>
            <w:r w:rsidRPr="009319D2">
              <w:rPr>
                <w:rFonts w:ascii="Times New Roman" w:hAnsi="Times New Roman"/>
                <w:iCs/>
                <w:noProof/>
                <w:sz w:val="24"/>
                <w:szCs w:val="24"/>
              </w:rPr>
              <w:t>P</w:t>
            </w:r>
            <w:r w:rsidR="00FF4671" w:rsidRPr="009319D2">
              <w:rPr>
                <w:rFonts w:ascii="Times New Roman" w:hAnsi="Times New Roman"/>
                <w:iCs/>
                <w:noProof/>
                <w:sz w:val="24"/>
                <w:szCs w:val="24"/>
              </w:rPr>
              <w:t>ë</w:t>
            </w:r>
            <w:r w:rsidRPr="009319D2">
              <w:rPr>
                <w:rFonts w:ascii="Times New Roman" w:hAnsi="Times New Roman"/>
                <w:iCs/>
                <w:noProof/>
                <w:sz w:val="24"/>
                <w:szCs w:val="24"/>
              </w:rPr>
              <w:t>rgjigjet mblidhen n</w:t>
            </w:r>
            <w:bookmarkStart w:id="0" w:name="OLE_LINK1"/>
            <w:r w:rsidR="00FF4671" w:rsidRPr="009319D2">
              <w:rPr>
                <w:rFonts w:ascii="Times New Roman" w:hAnsi="Times New Roman"/>
                <w:iCs/>
                <w:noProof/>
                <w:sz w:val="24"/>
                <w:szCs w:val="24"/>
              </w:rPr>
              <w:t>ë</w:t>
            </w:r>
            <w:bookmarkEnd w:id="0"/>
            <w:r w:rsidRPr="009319D2">
              <w:rPr>
                <w:rFonts w:ascii="Times New Roman" w:hAnsi="Times New Roman"/>
                <w:iCs/>
                <w:noProof/>
                <w:sz w:val="24"/>
                <w:szCs w:val="24"/>
              </w:rPr>
              <w:t>p</w:t>
            </w:r>
            <w:r w:rsidR="00FF4671" w:rsidRPr="009319D2">
              <w:rPr>
                <w:rFonts w:ascii="Times New Roman" w:hAnsi="Times New Roman"/>
                <w:iCs/>
                <w:noProof/>
                <w:sz w:val="24"/>
                <w:szCs w:val="24"/>
              </w:rPr>
              <w:t>ë</w:t>
            </w:r>
            <w:r w:rsidRPr="009319D2">
              <w:rPr>
                <w:rFonts w:ascii="Times New Roman" w:hAnsi="Times New Roman"/>
                <w:iCs/>
                <w:noProof/>
                <w:sz w:val="24"/>
                <w:szCs w:val="24"/>
              </w:rPr>
              <w:t>rmjet k</w:t>
            </w:r>
            <w:r w:rsidR="00FF4671" w:rsidRPr="009319D2">
              <w:rPr>
                <w:rFonts w:ascii="Times New Roman" w:hAnsi="Times New Roman"/>
                <w:iCs/>
                <w:noProof/>
                <w:sz w:val="24"/>
                <w:szCs w:val="24"/>
              </w:rPr>
              <w:t>ë</w:t>
            </w:r>
            <w:r w:rsidRPr="009319D2">
              <w:rPr>
                <w:rFonts w:ascii="Times New Roman" w:hAnsi="Times New Roman"/>
                <w:iCs/>
                <w:noProof/>
                <w:sz w:val="24"/>
                <w:szCs w:val="24"/>
              </w:rPr>
              <w:t>tyre m</w:t>
            </w:r>
            <w:r w:rsidR="00FF4671" w:rsidRPr="009319D2">
              <w:rPr>
                <w:rFonts w:ascii="Times New Roman" w:hAnsi="Times New Roman"/>
                <w:iCs/>
                <w:noProof/>
                <w:sz w:val="24"/>
                <w:szCs w:val="24"/>
              </w:rPr>
              <w:t>ë</w:t>
            </w:r>
            <w:r w:rsidRPr="009319D2">
              <w:rPr>
                <w:rFonts w:ascii="Times New Roman" w:hAnsi="Times New Roman"/>
                <w:iCs/>
                <w:noProof/>
                <w:sz w:val="24"/>
                <w:szCs w:val="24"/>
              </w:rPr>
              <w:t xml:space="preserve">nyrave: </w:t>
            </w:r>
          </w:p>
          <w:p w14:paraId="1414DF02" w14:textId="1EF1BB49" w:rsidR="00880C4A" w:rsidRPr="009319D2" w:rsidRDefault="00ED7450" w:rsidP="000B4168">
            <w:pPr>
              <w:pStyle w:val="BodyText"/>
              <w:numPr>
                <w:ilvl w:val="0"/>
                <w:numId w:val="2"/>
              </w:numPr>
              <w:spacing w:after="0" w:line="276" w:lineRule="auto"/>
              <w:jc w:val="both"/>
              <w:rPr>
                <w:rFonts w:ascii="Times New Roman" w:hAnsi="Times New Roman"/>
                <w:iCs/>
                <w:noProof/>
                <w:sz w:val="24"/>
                <w:szCs w:val="24"/>
              </w:rPr>
            </w:pPr>
            <w:r w:rsidRPr="009319D2">
              <w:rPr>
                <w:rFonts w:ascii="Times New Roman" w:hAnsi="Times New Roman"/>
                <w:iCs/>
                <w:noProof/>
                <w:sz w:val="24"/>
                <w:szCs w:val="24"/>
              </w:rPr>
              <w:t>Duke plot</w:t>
            </w:r>
            <w:r w:rsidR="00FF4671" w:rsidRPr="009319D2">
              <w:rPr>
                <w:rFonts w:ascii="Times New Roman" w:hAnsi="Times New Roman"/>
                <w:iCs/>
                <w:noProof/>
                <w:sz w:val="24"/>
                <w:szCs w:val="24"/>
              </w:rPr>
              <w:t>ë</w:t>
            </w:r>
            <w:r w:rsidRPr="009319D2">
              <w:rPr>
                <w:rFonts w:ascii="Times New Roman" w:hAnsi="Times New Roman"/>
                <w:iCs/>
                <w:noProof/>
                <w:sz w:val="24"/>
                <w:szCs w:val="24"/>
              </w:rPr>
              <w:t xml:space="preserve">suar formularin online </w:t>
            </w:r>
            <w:r w:rsidR="00EF6350" w:rsidRPr="009319D2">
              <w:rPr>
                <w:rFonts w:ascii="Times New Roman" w:hAnsi="Times New Roman"/>
                <w:iCs/>
                <w:noProof/>
                <w:sz w:val="24"/>
                <w:szCs w:val="24"/>
              </w:rPr>
              <w:t>n</w:t>
            </w:r>
            <w:r w:rsidR="00FF4671" w:rsidRPr="009319D2">
              <w:rPr>
                <w:rFonts w:ascii="Times New Roman" w:hAnsi="Times New Roman"/>
                <w:iCs/>
                <w:noProof/>
                <w:sz w:val="24"/>
                <w:szCs w:val="24"/>
              </w:rPr>
              <w:t>ë</w:t>
            </w:r>
            <w:r w:rsidR="00EF6350" w:rsidRPr="009319D2">
              <w:rPr>
                <w:rFonts w:ascii="Times New Roman" w:hAnsi="Times New Roman"/>
                <w:iCs/>
                <w:noProof/>
                <w:sz w:val="24"/>
                <w:szCs w:val="24"/>
              </w:rPr>
              <w:t xml:space="preserve"> RENJK</w:t>
            </w:r>
            <w:r w:rsidR="00682E1F">
              <w:rPr>
                <w:rFonts w:ascii="Times New Roman" w:hAnsi="Times New Roman"/>
                <w:iCs/>
                <w:noProof/>
                <w:sz w:val="24"/>
                <w:szCs w:val="24"/>
              </w:rPr>
              <w:t>P</w:t>
            </w:r>
            <w:r w:rsidR="00EF6350" w:rsidRPr="009319D2">
              <w:rPr>
                <w:rFonts w:ascii="Times New Roman" w:hAnsi="Times New Roman"/>
                <w:iCs/>
                <w:noProof/>
                <w:sz w:val="24"/>
                <w:szCs w:val="24"/>
              </w:rPr>
              <w:t>.</w:t>
            </w:r>
          </w:p>
          <w:p w14:paraId="3F206111" w14:textId="62C10998" w:rsidR="003F0B95" w:rsidRPr="009319D2" w:rsidRDefault="00EF6350" w:rsidP="000B4168">
            <w:pPr>
              <w:pStyle w:val="BodyText"/>
              <w:numPr>
                <w:ilvl w:val="0"/>
                <w:numId w:val="2"/>
              </w:numPr>
              <w:spacing w:after="0" w:line="276" w:lineRule="auto"/>
              <w:jc w:val="both"/>
              <w:rPr>
                <w:rFonts w:ascii="Times New Roman" w:hAnsi="Times New Roman"/>
                <w:iCs/>
                <w:noProof/>
                <w:sz w:val="24"/>
                <w:szCs w:val="24"/>
              </w:rPr>
            </w:pPr>
            <w:r w:rsidRPr="009319D2">
              <w:rPr>
                <w:rFonts w:ascii="Times New Roman" w:hAnsi="Times New Roman"/>
                <w:iCs/>
                <w:noProof/>
                <w:sz w:val="24"/>
                <w:szCs w:val="24"/>
              </w:rPr>
              <w:t>N</w:t>
            </w:r>
            <w:r w:rsidR="00FF4671" w:rsidRPr="009319D2">
              <w:rPr>
                <w:rFonts w:ascii="Times New Roman" w:hAnsi="Times New Roman"/>
                <w:iCs/>
                <w:noProof/>
                <w:sz w:val="24"/>
                <w:szCs w:val="24"/>
              </w:rPr>
              <w:t>ë</w:t>
            </w:r>
            <w:r w:rsidRPr="009319D2">
              <w:rPr>
                <w:rFonts w:ascii="Times New Roman" w:hAnsi="Times New Roman"/>
                <w:iCs/>
                <w:noProof/>
                <w:sz w:val="24"/>
                <w:szCs w:val="24"/>
              </w:rPr>
              <w:t>p</w:t>
            </w:r>
            <w:r w:rsidR="00FF4671" w:rsidRPr="009319D2">
              <w:rPr>
                <w:rFonts w:ascii="Times New Roman" w:hAnsi="Times New Roman"/>
                <w:iCs/>
                <w:noProof/>
                <w:sz w:val="24"/>
                <w:szCs w:val="24"/>
              </w:rPr>
              <w:t>ë</w:t>
            </w:r>
            <w:r w:rsidRPr="009319D2">
              <w:rPr>
                <w:rFonts w:ascii="Times New Roman" w:hAnsi="Times New Roman"/>
                <w:iCs/>
                <w:noProof/>
                <w:sz w:val="24"/>
                <w:szCs w:val="24"/>
              </w:rPr>
              <w:t>rmjet post</w:t>
            </w:r>
            <w:r w:rsidR="00FF4671" w:rsidRPr="009319D2">
              <w:rPr>
                <w:rFonts w:ascii="Times New Roman" w:hAnsi="Times New Roman"/>
                <w:iCs/>
                <w:noProof/>
                <w:sz w:val="24"/>
                <w:szCs w:val="24"/>
              </w:rPr>
              <w:t>ë</w:t>
            </w:r>
            <w:r w:rsidRPr="009319D2">
              <w:rPr>
                <w:rFonts w:ascii="Times New Roman" w:hAnsi="Times New Roman"/>
                <w:iCs/>
                <w:noProof/>
                <w:sz w:val="24"/>
                <w:szCs w:val="24"/>
              </w:rPr>
              <w:t>s elektronike</w:t>
            </w:r>
            <w:r w:rsidR="0017332C" w:rsidRPr="009319D2">
              <w:rPr>
                <w:rFonts w:ascii="Times New Roman" w:hAnsi="Times New Roman"/>
                <w:iCs/>
                <w:noProof/>
                <w:sz w:val="24"/>
                <w:szCs w:val="24"/>
              </w:rPr>
              <w:t>:</w:t>
            </w:r>
            <w:r w:rsidR="003F0B95" w:rsidRPr="009319D2">
              <w:rPr>
                <w:rFonts w:ascii="Times New Roman" w:hAnsi="Times New Roman"/>
                <w:iCs/>
                <w:noProof/>
                <w:sz w:val="24"/>
                <w:szCs w:val="24"/>
              </w:rPr>
              <w:t xml:space="preserve"> </w:t>
            </w:r>
          </w:p>
          <w:p w14:paraId="32EB8576" w14:textId="534538A8" w:rsidR="00EF6350" w:rsidRPr="009319D2" w:rsidRDefault="003F0B95" w:rsidP="003F0B95">
            <w:pPr>
              <w:pStyle w:val="BodyText"/>
              <w:spacing w:after="0" w:line="276" w:lineRule="auto"/>
              <w:ind w:left="360"/>
              <w:jc w:val="both"/>
              <w:rPr>
                <w:rFonts w:ascii="Times New Roman" w:hAnsi="Times New Roman"/>
                <w:iCs/>
                <w:noProof/>
                <w:sz w:val="24"/>
                <w:szCs w:val="24"/>
              </w:rPr>
            </w:pPr>
            <w:hyperlink r:id="rId8" w:history="1">
              <w:r w:rsidRPr="009319D2">
                <w:rPr>
                  <w:rStyle w:val="Hyperlink"/>
                  <w:rFonts w:ascii="Times New Roman" w:hAnsi="Times New Roman"/>
                  <w:iCs/>
                  <w:noProof/>
                  <w:sz w:val="24"/>
                  <w:szCs w:val="24"/>
                </w:rPr>
                <w:t xml:space="preserve">paradhoma.dpak@dpak.gov.al </w:t>
              </w:r>
            </w:hyperlink>
            <w:r w:rsidR="008D1534" w:rsidRPr="009319D2">
              <w:rPr>
                <w:rFonts w:ascii="Times New Roman" w:hAnsi="Times New Roman"/>
                <w:sz w:val="24"/>
                <w:szCs w:val="24"/>
              </w:rPr>
              <w:t xml:space="preserve">dhe </w:t>
            </w:r>
            <w:hyperlink r:id="rId9" w:history="1">
              <w:r w:rsidR="008D1534" w:rsidRPr="009319D2">
                <w:rPr>
                  <w:rStyle w:val="Hyperlink"/>
                  <w:rFonts w:ascii="Times New Roman" w:hAnsi="Times New Roman"/>
                  <w:sz w:val="24"/>
                  <w:szCs w:val="24"/>
                </w:rPr>
                <w:t>kabineti@mapa.gov.al</w:t>
              </w:r>
            </w:hyperlink>
            <w:r w:rsidR="008D1534" w:rsidRPr="009319D2">
              <w:rPr>
                <w:rFonts w:ascii="Times New Roman" w:hAnsi="Times New Roman"/>
                <w:sz w:val="24"/>
                <w:szCs w:val="24"/>
              </w:rPr>
              <w:t>.</w:t>
            </w:r>
          </w:p>
          <w:p w14:paraId="781E6C4F" w14:textId="1A68476F" w:rsidR="00EB0B8F" w:rsidRDefault="00CA0214" w:rsidP="00532C13">
            <w:pPr>
              <w:pStyle w:val="BodyText"/>
              <w:numPr>
                <w:ilvl w:val="0"/>
                <w:numId w:val="2"/>
              </w:numPr>
              <w:spacing w:after="0" w:line="276" w:lineRule="auto"/>
              <w:ind w:left="330"/>
              <w:jc w:val="both"/>
              <w:rPr>
                <w:rFonts w:ascii="Times New Roman" w:hAnsi="Times New Roman"/>
                <w:iCs/>
                <w:noProof/>
                <w:sz w:val="24"/>
                <w:szCs w:val="24"/>
              </w:rPr>
            </w:pPr>
            <w:r>
              <w:rPr>
                <w:rFonts w:ascii="Times New Roman" w:hAnsi="Times New Roman"/>
                <w:iCs/>
                <w:noProof/>
                <w:sz w:val="24"/>
                <w:szCs w:val="24"/>
              </w:rPr>
              <w:t>Nëpërmjet shërbimit postar</w:t>
            </w:r>
            <w:r w:rsidR="00B933F0" w:rsidRPr="00EB0B8F">
              <w:rPr>
                <w:rFonts w:ascii="Times New Roman" w:hAnsi="Times New Roman"/>
                <w:iCs/>
                <w:noProof/>
                <w:sz w:val="24"/>
                <w:szCs w:val="24"/>
              </w:rPr>
              <w:t xml:space="preserve"> n</w:t>
            </w:r>
            <w:r w:rsidR="00FF4671" w:rsidRPr="00EB0B8F">
              <w:rPr>
                <w:rFonts w:ascii="Times New Roman" w:hAnsi="Times New Roman"/>
                <w:iCs/>
                <w:noProof/>
                <w:sz w:val="24"/>
                <w:szCs w:val="24"/>
              </w:rPr>
              <w:t>ë</w:t>
            </w:r>
            <w:r w:rsidR="00B933F0" w:rsidRPr="00EB0B8F">
              <w:rPr>
                <w:rFonts w:ascii="Times New Roman" w:hAnsi="Times New Roman"/>
                <w:iCs/>
                <w:noProof/>
                <w:sz w:val="24"/>
                <w:szCs w:val="24"/>
              </w:rPr>
              <w:t xml:space="preserve"> adr</w:t>
            </w:r>
            <w:r w:rsidR="00B24302" w:rsidRPr="00EB0B8F">
              <w:rPr>
                <w:rFonts w:ascii="Times New Roman" w:hAnsi="Times New Roman"/>
                <w:iCs/>
                <w:noProof/>
                <w:sz w:val="24"/>
                <w:szCs w:val="24"/>
              </w:rPr>
              <w:t>e</w:t>
            </w:r>
            <w:r w:rsidR="00B933F0" w:rsidRPr="00EB0B8F">
              <w:rPr>
                <w:rFonts w:ascii="Times New Roman" w:hAnsi="Times New Roman"/>
                <w:iCs/>
                <w:noProof/>
                <w:sz w:val="24"/>
                <w:szCs w:val="24"/>
              </w:rPr>
              <w:t>s</w:t>
            </w:r>
            <w:r w:rsidR="00FF4671" w:rsidRPr="00EB0B8F">
              <w:rPr>
                <w:rFonts w:ascii="Times New Roman" w:hAnsi="Times New Roman"/>
                <w:iCs/>
                <w:noProof/>
                <w:sz w:val="24"/>
                <w:szCs w:val="24"/>
              </w:rPr>
              <w:t>ë</w:t>
            </w:r>
            <w:r w:rsidR="00B933F0" w:rsidRPr="00EB0B8F">
              <w:rPr>
                <w:rFonts w:ascii="Times New Roman" w:hAnsi="Times New Roman"/>
                <w:iCs/>
                <w:noProof/>
                <w:sz w:val="24"/>
                <w:szCs w:val="24"/>
              </w:rPr>
              <w:t xml:space="preserve">n: </w:t>
            </w:r>
            <w:r w:rsidR="00011297" w:rsidRPr="00EB0B8F">
              <w:rPr>
                <w:rFonts w:ascii="Times New Roman" w:hAnsi="Times New Roman"/>
                <w:iCs/>
                <w:noProof/>
                <w:sz w:val="24"/>
                <w:szCs w:val="24"/>
              </w:rPr>
              <w:t>D</w:t>
            </w:r>
            <w:r w:rsidR="00FE4899" w:rsidRPr="00EB0B8F">
              <w:rPr>
                <w:rFonts w:ascii="Times New Roman" w:hAnsi="Times New Roman"/>
                <w:iCs/>
                <w:noProof/>
                <w:sz w:val="24"/>
                <w:szCs w:val="24"/>
              </w:rPr>
              <w:t>rejtoria e P</w:t>
            </w:r>
            <w:r w:rsidR="006A68A2" w:rsidRPr="00EB0B8F">
              <w:rPr>
                <w:rFonts w:ascii="Times New Roman" w:hAnsi="Times New Roman"/>
                <w:iCs/>
                <w:noProof/>
                <w:sz w:val="24"/>
                <w:szCs w:val="24"/>
              </w:rPr>
              <w:t>ë</w:t>
            </w:r>
            <w:r w:rsidR="00FE4899" w:rsidRPr="00EB0B8F">
              <w:rPr>
                <w:rFonts w:ascii="Times New Roman" w:hAnsi="Times New Roman"/>
                <w:iCs/>
                <w:noProof/>
                <w:sz w:val="24"/>
                <w:szCs w:val="24"/>
              </w:rPr>
              <w:t xml:space="preserve">rgjithshme e Antikorrupsionit </w:t>
            </w:r>
          </w:p>
          <w:p w14:paraId="1591C236" w14:textId="5BD7928F" w:rsidR="008675CA" w:rsidRPr="00EB0B8F" w:rsidRDefault="00D242DF" w:rsidP="00EB0B8F">
            <w:pPr>
              <w:pStyle w:val="BodyText"/>
              <w:spacing w:after="0" w:line="276" w:lineRule="auto"/>
              <w:ind w:left="330"/>
              <w:jc w:val="both"/>
              <w:rPr>
                <w:rFonts w:ascii="Times New Roman" w:hAnsi="Times New Roman"/>
                <w:iCs/>
                <w:noProof/>
                <w:sz w:val="24"/>
                <w:szCs w:val="24"/>
              </w:rPr>
            </w:pPr>
            <w:r w:rsidRPr="00EB0B8F">
              <w:rPr>
                <w:rFonts w:ascii="Times New Roman" w:hAnsi="Times New Roman"/>
                <w:iCs/>
                <w:noProof/>
                <w:sz w:val="24"/>
                <w:szCs w:val="24"/>
              </w:rPr>
              <w:t xml:space="preserve">Adresa: </w:t>
            </w:r>
            <w:r w:rsidR="00FE4899" w:rsidRPr="00EB0B8F">
              <w:rPr>
                <w:rFonts w:ascii="Times New Roman" w:hAnsi="Times New Roman"/>
                <w:iCs/>
                <w:noProof/>
                <w:sz w:val="24"/>
                <w:szCs w:val="24"/>
              </w:rPr>
              <w:t>Rruga e Kavaj</w:t>
            </w:r>
            <w:r w:rsidR="006A68A2" w:rsidRPr="00EB0B8F">
              <w:rPr>
                <w:rFonts w:ascii="Times New Roman" w:hAnsi="Times New Roman"/>
                <w:iCs/>
                <w:noProof/>
                <w:sz w:val="24"/>
                <w:szCs w:val="24"/>
              </w:rPr>
              <w:t>ë</w:t>
            </w:r>
            <w:r w:rsidR="00FE4899" w:rsidRPr="00EB0B8F">
              <w:rPr>
                <w:rFonts w:ascii="Times New Roman" w:hAnsi="Times New Roman"/>
                <w:iCs/>
                <w:noProof/>
                <w:sz w:val="24"/>
                <w:szCs w:val="24"/>
              </w:rPr>
              <w:t>s, Ish-godina e Lidhjes s</w:t>
            </w:r>
            <w:r w:rsidR="006A68A2" w:rsidRPr="00EB0B8F">
              <w:rPr>
                <w:rFonts w:ascii="Times New Roman" w:hAnsi="Times New Roman"/>
                <w:iCs/>
                <w:noProof/>
                <w:sz w:val="24"/>
                <w:szCs w:val="24"/>
              </w:rPr>
              <w:t>ë</w:t>
            </w:r>
            <w:r w:rsidR="00FE4899" w:rsidRPr="00EB0B8F">
              <w:rPr>
                <w:rFonts w:ascii="Times New Roman" w:hAnsi="Times New Roman"/>
                <w:iCs/>
                <w:noProof/>
                <w:sz w:val="24"/>
                <w:szCs w:val="24"/>
              </w:rPr>
              <w:t xml:space="preserve"> Shkrimtar</w:t>
            </w:r>
            <w:r w:rsidR="006A68A2" w:rsidRPr="00EB0B8F">
              <w:rPr>
                <w:rFonts w:ascii="Times New Roman" w:hAnsi="Times New Roman"/>
                <w:iCs/>
                <w:noProof/>
                <w:sz w:val="24"/>
                <w:szCs w:val="24"/>
              </w:rPr>
              <w:t>ë</w:t>
            </w:r>
            <w:r w:rsidR="00205CE2" w:rsidRPr="00EB0B8F">
              <w:rPr>
                <w:rFonts w:ascii="Times New Roman" w:hAnsi="Times New Roman"/>
                <w:iCs/>
                <w:noProof/>
                <w:sz w:val="24"/>
                <w:szCs w:val="24"/>
              </w:rPr>
              <w:t>v</w:t>
            </w:r>
            <w:r w:rsidR="00FE4899" w:rsidRPr="00EB0B8F">
              <w:rPr>
                <w:rFonts w:ascii="Times New Roman" w:hAnsi="Times New Roman"/>
                <w:iCs/>
                <w:noProof/>
                <w:sz w:val="24"/>
                <w:szCs w:val="24"/>
              </w:rPr>
              <w:t>e dhe Artist</w:t>
            </w:r>
            <w:r w:rsidR="006A68A2" w:rsidRPr="00EB0B8F">
              <w:rPr>
                <w:rFonts w:ascii="Times New Roman" w:hAnsi="Times New Roman"/>
                <w:iCs/>
                <w:noProof/>
                <w:sz w:val="24"/>
                <w:szCs w:val="24"/>
              </w:rPr>
              <w:t>ë</w:t>
            </w:r>
            <w:r w:rsidR="00FE4899" w:rsidRPr="00EB0B8F">
              <w:rPr>
                <w:rFonts w:ascii="Times New Roman" w:hAnsi="Times New Roman"/>
                <w:iCs/>
                <w:noProof/>
                <w:sz w:val="24"/>
                <w:szCs w:val="24"/>
              </w:rPr>
              <w:t>ve,</w:t>
            </w:r>
            <w:r w:rsidR="00205CE2" w:rsidRPr="00EB0B8F">
              <w:rPr>
                <w:rFonts w:ascii="Times New Roman" w:hAnsi="Times New Roman"/>
                <w:iCs/>
                <w:noProof/>
                <w:sz w:val="24"/>
                <w:szCs w:val="24"/>
              </w:rPr>
              <w:t xml:space="preserve"> </w:t>
            </w:r>
            <w:r w:rsidR="00C15EC8" w:rsidRPr="00EB0B8F">
              <w:rPr>
                <w:rFonts w:ascii="Times New Roman" w:hAnsi="Times New Roman"/>
                <w:iCs/>
                <w:noProof/>
                <w:sz w:val="24"/>
                <w:szCs w:val="24"/>
              </w:rPr>
              <w:t>Tiran</w:t>
            </w:r>
            <w:r w:rsidR="00FF4671" w:rsidRPr="00EB0B8F">
              <w:rPr>
                <w:rFonts w:ascii="Times New Roman" w:hAnsi="Times New Roman"/>
                <w:iCs/>
                <w:noProof/>
                <w:sz w:val="24"/>
                <w:szCs w:val="24"/>
              </w:rPr>
              <w:t>ë</w:t>
            </w:r>
            <w:r w:rsidR="00C15EC8" w:rsidRPr="00EB0B8F">
              <w:rPr>
                <w:rFonts w:ascii="Times New Roman" w:hAnsi="Times New Roman"/>
                <w:iCs/>
                <w:noProof/>
                <w:sz w:val="24"/>
                <w:szCs w:val="24"/>
              </w:rPr>
              <w:t xml:space="preserve">, </w:t>
            </w:r>
            <w:r w:rsidR="00C15EC8" w:rsidRPr="00EB0B8F">
              <w:rPr>
                <w:rFonts w:ascii="Times New Roman" w:hAnsi="Times New Roman"/>
                <w:noProof/>
                <w:sz w:val="24"/>
                <w:szCs w:val="24"/>
              </w:rPr>
              <w:t>Shqip</w:t>
            </w:r>
            <w:r w:rsidR="00FF4671" w:rsidRPr="00EB0B8F">
              <w:rPr>
                <w:rFonts w:ascii="Times New Roman" w:hAnsi="Times New Roman"/>
                <w:noProof/>
                <w:sz w:val="24"/>
                <w:szCs w:val="24"/>
              </w:rPr>
              <w:t>ë</w:t>
            </w:r>
            <w:r w:rsidR="00C15EC8" w:rsidRPr="00EB0B8F">
              <w:rPr>
                <w:rFonts w:ascii="Times New Roman" w:hAnsi="Times New Roman"/>
                <w:noProof/>
                <w:sz w:val="24"/>
                <w:szCs w:val="24"/>
              </w:rPr>
              <w:t>ri.</w:t>
            </w:r>
            <w:r w:rsidR="00C15EC8" w:rsidRPr="00EB0B8F">
              <w:rPr>
                <w:rFonts w:ascii="Times New Roman" w:hAnsi="Times New Roman"/>
                <w:iCs/>
                <w:noProof/>
                <w:sz w:val="24"/>
                <w:szCs w:val="24"/>
              </w:rPr>
              <w:t xml:space="preserve"> </w:t>
            </w:r>
          </w:p>
          <w:p w14:paraId="725A5EEA" w14:textId="68EADF9F" w:rsidR="001A2F1A" w:rsidRPr="009319D2" w:rsidRDefault="001A2F1A" w:rsidP="000B4168">
            <w:pPr>
              <w:pStyle w:val="BodyText"/>
              <w:spacing w:after="0" w:line="276" w:lineRule="auto"/>
              <w:ind w:left="330"/>
              <w:jc w:val="both"/>
              <w:rPr>
                <w:rFonts w:ascii="Times New Roman" w:hAnsi="Times New Roman"/>
                <w:iCs/>
                <w:noProof/>
                <w:sz w:val="24"/>
                <w:szCs w:val="24"/>
              </w:rPr>
            </w:pPr>
          </w:p>
        </w:tc>
      </w:tr>
    </w:tbl>
    <w:p w14:paraId="3C463429" w14:textId="77777777" w:rsidR="008675CA" w:rsidRPr="009319D2" w:rsidRDefault="008675CA" w:rsidP="000B4168">
      <w:pPr>
        <w:pStyle w:val="BodyText"/>
        <w:spacing w:after="0" w:line="276" w:lineRule="auto"/>
        <w:jc w:val="both"/>
        <w:rPr>
          <w:rFonts w:ascii="Times New Roman" w:hAnsi="Times New Roman"/>
          <w:noProof/>
          <w:sz w:val="24"/>
          <w:szCs w:val="24"/>
        </w:rPr>
      </w:pPr>
    </w:p>
    <w:p w14:paraId="6C4BE25B" w14:textId="77777777" w:rsidR="008675CA" w:rsidRPr="009319D2" w:rsidRDefault="00E54C97" w:rsidP="000B4168">
      <w:pPr>
        <w:pStyle w:val="BodyText"/>
        <w:spacing w:after="0" w:line="276" w:lineRule="auto"/>
        <w:jc w:val="both"/>
        <w:rPr>
          <w:rFonts w:ascii="Times New Roman" w:hAnsi="Times New Roman"/>
          <w:b/>
          <w:noProof/>
          <w:sz w:val="24"/>
          <w:szCs w:val="24"/>
        </w:rPr>
      </w:pPr>
      <w:r w:rsidRPr="009319D2">
        <w:rPr>
          <w:rFonts w:ascii="Times New Roman" w:hAnsi="Times New Roman"/>
          <w:b/>
          <w:noProof/>
          <w:sz w:val="24"/>
          <w:szCs w:val="24"/>
        </w:rPr>
        <w:t>Kontakti</w:t>
      </w:r>
      <w:r w:rsidR="008675CA" w:rsidRPr="009319D2">
        <w:rPr>
          <w:rFonts w:ascii="Times New Roman" w:hAnsi="Times New Roman"/>
          <w:b/>
          <w:noProof/>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8"/>
      </w:tblGrid>
      <w:tr w:rsidR="008675CA" w:rsidRPr="009319D2" w14:paraId="12B24D1C" w14:textId="77777777" w:rsidTr="009F3A30">
        <w:tc>
          <w:tcPr>
            <w:tcW w:w="9212" w:type="dxa"/>
          </w:tcPr>
          <w:p w14:paraId="4EF4DCC6" w14:textId="597D2A71" w:rsidR="00937DE5" w:rsidRPr="009319D2" w:rsidRDefault="00937DE5" w:rsidP="008D1534">
            <w:pPr>
              <w:spacing w:line="276" w:lineRule="auto"/>
              <w:jc w:val="both"/>
              <w:rPr>
                <w:rFonts w:ascii="Times New Roman" w:hAnsi="Times New Roman"/>
                <w:sz w:val="24"/>
                <w:szCs w:val="24"/>
              </w:rPr>
            </w:pPr>
            <w:r w:rsidRPr="009319D2">
              <w:rPr>
                <w:rFonts w:ascii="Times New Roman" w:hAnsi="Times New Roman"/>
                <w:sz w:val="24"/>
                <w:szCs w:val="24"/>
              </w:rPr>
              <w:t>Kontributi juaj me sugjerime konkrete në kuadër të përmirësimit të përmbajtjes së projektligjit, duh</w:t>
            </w:r>
            <w:r w:rsidR="000B4168" w:rsidRPr="009319D2">
              <w:rPr>
                <w:rFonts w:ascii="Times New Roman" w:hAnsi="Times New Roman"/>
                <w:sz w:val="24"/>
                <w:szCs w:val="24"/>
              </w:rPr>
              <w:t>e</w:t>
            </w:r>
            <w:r w:rsidRPr="009319D2">
              <w:rPr>
                <w:rFonts w:ascii="Times New Roman" w:hAnsi="Times New Roman"/>
                <w:sz w:val="24"/>
                <w:szCs w:val="24"/>
              </w:rPr>
              <w:t>t t</w:t>
            </w:r>
            <w:r w:rsidR="0054343E" w:rsidRPr="009319D2">
              <w:rPr>
                <w:rFonts w:ascii="Times New Roman" w:hAnsi="Times New Roman"/>
                <w:sz w:val="24"/>
                <w:szCs w:val="24"/>
              </w:rPr>
              <w:t>ë</w:t>
            </w:r>
            <w:r w:rsidRPr="009319D2">
              <w:rPr>
                <w:rFonts w:ascii="Times New Roman" w:hAnsi="Times New Roman"/>
                <w:sz w:val="24"/>
                <w:szCs w:val="24"/>
              </w:rPr>
              <w:t xml:space="preserve"> dërgohet nëpërmjet kontakteve:</w:t>
            </w:r>
          </w:p>
          <w:p w14:paraId="31D2124F" w14:textId="77777777" w:rsidR="003F0B95" w:rsidRPr="009319D2" w:rsidRDefault="003F0B95" w:rsidP="008D1534">
            <w:pPr>
              <w:spacing w:line="276" w:lineRule="auto"/>
              <w:jc w:val="both"/>
              <w:rPr>
                <w:rFonts w:ascii="Times New Roman" w:hAnsi="Times New Roman"/>
                <w:sz w:val="24"/>
                <w:szCs w:val="24"/>
              </w:rPr>
            </w:pPr>
          </w:p>
          <w:p w14:paraId="7C9B9F6A" w14:textId="422E1646" w:rsidR="008D1534" w:rsidRPr="009319D2" w:rsidRDefault="00937DE5" w:rsidP="008D1534">
            <w:pPr>
              <w:pStyle w:val="BodyText"/>
              <w:numPr>
                <w:ilvl w:val="0"/>
                <w:numId w:val="3"/>
              </w:numPr>
              <w:spacing w:after="0" w:line="276" w:lineRule="auto"/>
              <w:jc w:val="both"/>
              <w:rPr>
                <w:rFonts w:ascii="Times New Roman" w:hAnsi="Times New Roman"/>
                <w:iCs/>
                <w:noProof/>
                <w:sz w:val="24"/>
                <w:szCs w:val="24"/>
              </w:rPr>
            </w:pPr>
            <w:r w:rsidRPr="009319D2">
              <w:rPr>
                <w:rFonts w:ascii="Times New Roman" w:hAnsi="Times New Roman"/>
                <w:sz w:val="24"/>
                <w:szCs w:val="24"/>
              </w:rPr>
              <w:t>Në adresën e postës elektronike t</w:t>
            </w:r>
            <w:r w:rsidR="0054343E" w:rsidRPr="009319D2">
              <w:rPr>
                <w:rFonts w:ascii="Times New Roman" w:hAnsi="Times New Roman"/>
                <w:sz w:val="24"/>
                <w:szCs w:val="24"/>
              </w:rPr>
              <w:t>ë</w:t>
            </w:r>
            <w:r w:rsidRPr="009319D2">
              <w:rPr>
                <w:rFonts w:ascii="Times New Roman" w:hAnsi="Times New Roman"/>
                <w:sz w:val="24"/>
                <w:szCs w:val="24"/>
              </w:rPr>
              <w:t xml:space="preserve"> Kabinetit te Ministrit t</w:t>
            </w:r>
            <w:r w:rsidR="0054343E" w:rsidRPr="009319D2">
              <w:rPr>
                <w:rFonts w:ascii="Times New Roman" w:hAnsi="Times New Roman"/>
                <w:sz w:val="24"/>
                <w:szCs w:val="24"/>
              </w:rPr>
              <w:t>ë</w:t>
            </w:r>
            <w:r w:rsidRPr="009319D2">
              <w:rPr>
                <w:rFonts w:ascii="Times New Roman" w:hAnsi="Times New Roman"/>
                <w:sz w:val="24"/>
                <w:szCs w:val="24"/>
              </w:rPr>
              <w:t xml:space="preserve"> Shtetit p</w:t>
            </w:r>
            <w:r w:rsidR="0054343E" w:rsidRPr="009319D2">
              <w:rPr>
                <w:rFonts w:ascii="Times New Roman" w:hAnsi="Times New Roman"/>
                <w:sz w:val="24"/>
                <w:szCs w:val="24"/>
              </w:rPr>
              <w:t>ë</w:t>
            </w:r>
            <w:r w:rsidRPr="009319D2">
              <w:rPr>
                <w:rFonts w:ascii="Times New Roman" w:hAnsi="Times New Roman"/>
                <w:sz w:val="24"/>
                <w:szCs w:val="24"/>
              </w:rPr>
              <w:t>r Adminsitar</w:t>
            </w:r>
            <w:r w:rsidR="0054343E" w:rsidRPr="009319D2">
              <w:rPr>
                <w:rFonts w:ascii="Times New Roman" w:hAnsi="Times New Roman"/>
                <w:sz w:val="24"/>
                <w:szCs w:val="24"/>
              </w:rPr>
              <w:t>ë</w:t>
            </w:r>
            <w:r w:rsidRPr="009319D2">
              <w:rPr>
                <w:rFonts w:ascii="Times New Roman" w:hAnsi="Times New Roman"/>
                <w:sz w:val="24"/>
                <w:szCs w:val="24"/>
              </w:rPr>
              <w:t>n Publike dhe Antikorrupsionin, p</w:t>
            </w:r>
            <w:r w:rsidR="0054343E" w:rsidRPr="009319D2">
              <w:rPr>
                <w:rFonts w:ascii="Times New Roman" w:hAnsi="Times New Roman"/>
                <w:sz w:val="24"/>
                <w:szCs w:val="24"/>
              </w:rPr>
              <w:t>ë</w:t>
            </w:r>
            <w:r w:rsidRPr="009319D2">
              <w:rPr>
                <w:rFonts w:ascii="Times New Roman" w:hAnsi="Times New Roman"/>
                <w:sz w:val="24"/>
                <w:szCs w:val="24"/>
              </w:rPr>
              <w:t>rkat</w:t>
            </w:r>
            <w:r w:rsidR="0054343E" w:rsidRPr="009319D2">
              <w:rPr>
                <w:rFonts w:ascii="Times New Roman" w:hAnsi="Times New Roman"/>
                <w:sz w:val="24"/>
                <w:szCs w:val="24"/>
              </w:rPr>
              <w:t>ë</w:t>
            </w:r>
            <w:r w:rsidRPr="009319D2">
              <w:rPr>
                <w:rFonts w:ascii="Times New Roman" w:hAnsi="Times New Roman"/>
                <w:sz w:val="24"/>
                <w:szCs w:val="24"/>
              </w:rPr>
              <w:t xml:space="preserve">sisht: </w:t>
            </w:r>
            <w:hyperlink r:id="rId10" w:history="1">
              <w:r w:rsidRPr="009319D2">
                <w:rPr>
                  <w:rStyle w:val="Hyperlink"/>
                  <w:rFonts w:ascii="Times New Roman" w:hAnsi="Times New Roman"/>
                  <w:sz w:val="24"/>
                  <w:szCs w:val="24"/>
                </w:rPr>
                <w:t>kabineti@mapa.gov.al</w:t>
              </w:r>
            </w:hyperlink>
            <w:r w:rsidR="008D1534" w:rsidRPr="009319D2">
              <w:rPr>
                <w:rFonts w:ascii="Times New Roman" w:hAnsi="Times New Roman"/>
                <w:sz w:val="24"/>
                <w:szCs w:val="24"/>
              </w:rPr>
              <w:t>.</w:t>
            </w:r>
          </w:p>
          <w:p w14:paraId="5D9CF188" w14:textId="60B9F077" w:rsidR="007A45F4" w:rsidRPr="009319D2" w:rsidRDefault="00937DE5" w:rsidP="008D1534">
            <w:pPr>
              <w:pStyle w:val="BodyText"/>
              <w:numPr>
                <w:ilvl w:val="0"/>
                <w:numId w:val="3"/>
              </w:numPr>
              <w:spacing w:after="0" w:line="276" w:lineRule="auto"/>
              <w:jc w:val="both"/>
              <w:rPr>
                <w:rFonts w:ascii="Times New Roman" w:hAnsi="Times New Roman"/>
                <w:iCs/>
                <w:noProof/>
                <w:sz w:val="24"/>
                <w:szCs w:val="24"/>
              </w:rPr>
            </w:pPr>
            <w:r w:rsidRPr="009319D2">
              <w:rPr>
                <w:rFonts w:ascii="Times New Roman" w:hAnsi="Times New Roman"/>
                <w:sz w:val="24"/>
                <w:szCs w:val="24"/>
              </w:rPr>
              <w:t xml:space="preserve">Në adresën e postës elektronike </w:t>
            </w:r>
            <w:r w:rsidR="008D1534" w:rsidRPr="009319D2">
              <w:rPr>
                <w:rFonts w:ascii="Times New Roman" w:hAnsi="Times New Roman"/>
                <w:sz w:val="24"/>
                <w:szCs w:val="24"/>
              </w:rPr>
              <w:t>t</w:t>
            </w:r>
            <w:r w:rsidR="006A68A2" w:rsidRPr="009319D2">
              <w:rPr>
                <w:rFonts w:ascii="Times New Roman" w:hAnsi="Times New Roman"/>
                <w:sz w:val="24"/>
                <w:szCs w:val="24"/>
              </w:rPr>
              <w:t>ë</w:t>
            </w:r>
            <w:r w:rsidR="008D1534" w:rsidRPr="009319D2">
              <w:rPr>
                <w:rFonts w:ascii="Times New Roman" w:hAnsi="Times New Roman"/>
                <w:sz w:val="24"/>
                <w:szCs w:val="24"/>
              </w:rPr>
              <w:t xml:space="preserve"> Drejtoris</w:t>
            </w:r>
            <w:r w:rsidR="006A68A2" w:rsidRPr="009319D2">
              <w:rPr>
                <w:rFonts w:ascii="Times New Roman" w:hAnsi="Times New Roman"/>
                <w:sz w:val="24"/>
                <w:szCs w:val="24"/>
              </w:rPr>
              <w:t>ë</w:t>
            </w:r>
            <w:r w:rsidR="008D1534" w:rsidRPr="009319D2">
              <w:rPr>
                <w:rFonts w:ascii="Times New Roman" w:hAnsi="Times New Roman"/>
                <w:sz w:val="24"/>
                <w:szCs w:val="24"/>
              </w:rPr>
              <w:t xml:space="preserve"> s</w:t>
            </w:r>
            <w:r w:rsidR="006A68A2" w:rsidRPr="009319D2">
              <w:rPr>
                <w:rFonts w:ascii="Times New Roman" w:hAnsi="Times New Roman"/>
                <w:sz w:val="24"/>
                <w:szCs w:val="24"/>
              </w:rPr>
              <w:t>ë</w:t>
            </w:r>
            <w:r w:rsidR="008D1534" w:rsidRPr="009319D2">
              <w:rPr>
                <w:rFonts w:ascii="Times New Roman" w:hAnsi="Times New Roman"/>
                <w:sz w:val="24"/>
                <w:szCs w:val="24"/>
              </w:rPr>
              <w:t xml:space="preserve"> P</w:t>
            </w:r>
            <w:r w:rsidR="006A68A2" w:rsidRPr="009319D2">
              <w:rPr>
                <w:rFonts w:ascii="Times New Roman" w:hAnsi="Times New Roman"/>
                <w:sz w:val="24"/>
                <w:szCs w:val="24"/>
              </w:rPr>
              <w:t>ë</w:t>
            </w:r>
            <w:r w:rsidR="008D1534" w:rsidRPr="009319D2">
              <w:rPr>
                <w:rFonts w:ascii="Times New Roman" w:hAnsi="Times New Roman"/>
                <w:sz w:val="24"/>
                <w:szCs w:val="24"/>
              </w:rPr>
              <w:t>rgjithshme t</w:t>
            </w:r>
            <w:r w:rsidR="006A68A2" w:rsidRPr="009319D2">
              <w:rPr>
                <w:rFonts w:ascii="Times New Roman" w:hAnsi="Times New Roman"/>
                <w:sz w:val="24"/>
                <w:szCs w:val="24"/>
              </w:rPr>
              <w:t>ë</w:t>
            </w:r>
            <w:r w:rsidR="008D1534" w:rsidRPr="009319D2">
              <w:rPr>
                <w:rFonts w:ascii="Times New Roman" w:hAnsi="Times New Roman"/>
                <w:sz w:val="24"/>
                <w:szCs w:val="24"/>
              </w:rPr>
              <w:t xml:space="preserve"> Antikorrupsionit, p</w:t>
            </w:r>
            <w:r w:rsidR="006A68A2" w:rsidRPr="009319D2">
              <w:rPr>
                <w:rFonts w:ascii="Times New Roman" w:hAnsi="Times New Roman"/>
                <w:sz w:val="24"/>
                <w:szCs w:val="24"/>
              </w:rPr>
              <w:t>ë</w:t>
            </w:r>
            <w:r w:rsidR="008D1534" w:rsidRPr="009319D2">
              <w:rPr>
                <w:rFonts w:ascii="Times New Roman" w:hAnsi="Times New Roman"/>
                <w:sz w:val="24"/>
                <w:szCs w:val="24"/>
              </w:rPr>
              <w:t>rkat</w:t>
            </w:r>
            <w:r w:rsidR="006A68A2" w:rsidRPr="009319D2">
              <w:rPr>
                <w:rFonts w:ascii="Times New Roman" w:hAnsi="Times New Roman"/>
                <w:sz w:val="24"/>
                <w:szCs w:val="24"/>
              </w:rPr>
              <w:t>ë</w:t>
            </w:r>
            <w:r w:rsidR="008D1534" w:rsidRPr="009319D2">
              <w:rPr>
                <w:rFonts w:ascii="Times New Roman" w:hAnsi="Times New Roman"/>
                <w:sz w:val="24"/>
                <w:szCs w:val="24"/>
              </w:rPr>
              <w:t xml:space="preserve">sisht: </w:t>
            </w:r>
            <w:hyperlink r:id="rId11" w:history="1">
              <w:r w:rsidR="006803B0" w:rsidRPr="009319D2">
                <w:rPr>
                  <w:rStyle w:val="Hyperlink"/>
                  <w:rFonts w:ascii="Times New Roman" w:hAnsi="Times New Roman"/>
                  <w:sz w:val="24"/>
                  <w:szCs w:val="24"/>
                </w:rPr>
                <w:t>paradhoma.dpak@dpak.gov.al</w:t>
              </w:r>
            </w:hyperlink>
            <w:r w:rsidR="006803B0" w:rsidRPr="009319D2">
              <w:rPr>
                <w:rFonts w:ascii="Times New Roman" w:hAnsi="Times New Roman"/>
                <w:sz w:val="24"/>
                <w:szCs w:val="24"/>
              </w:rPr>
              <w:t xml:space="preserve"> </w:t>
            </w:r>
          </w:p>
          <w:p w14:paraId="3637B89E" w14:textId="7EBAC177" w:rsidR="001A2F1A" w:rsidRPr="009319D2" w:rsidRDefault="001A2F1A" w:rsidP="001A2F1A">
            <w:pPr>
              <w:pStyle w:val="BodyText"/>
              <w:spacing w:after="0" w:line="276" w:lineRule="auto"/>
              <w:ind w:left="360"/>
              <w:jc w:val="both"/>
              <w:rPr>
                <w:rFonts w:ascii="Times New Roman" w:hAnsi="Times New Roman"/>
                <w:iCs/>
                <w:noProof/>
                <w:sz w:val="24"/>
                <w:szCs w:val="24"/>
              </w:rPr>
            </w:pPr>
          </w:p>
        </w:tc>
      </w:tr>
    </w:tbl>
    <w:p w14:paraId="5D44D821" w14:textId="77777777" w:rsidR="008675CA" w:rsidRPr="009319D2" w:rsidRDefault="008675CA" w:rsidP="000B4168">
      <w:pPr>
        <w:pStyle w:val="BodyText"/>
        <w:spacing w:after="0" w:line="276" w:lineRule="auto"/>
        <w:jc w:val="both"/>
        <w:rPr>
          <w:rFonts w:ascii="Times New Roman" w:hAnsi="Times New Roman"/>
          <w:noProof/>
          <w:sz w:val="24"/>
          <w:szCs w:val="24"/>
        </w:rPr>
      </w:pPr>
    </w:p>
    <w:p w14:paraId="23FCEB38" w14:textId="77777777" w:rsidR="00B27F22" w:rsidRDefault="00B27F22" w:rsidP="000B4168">
      <w:pPr>
        <w:pStyle w:val="BodyText"/>
        <w:spacing w:after="0" w:line="276" w:lineRule="auto"/>
        <w:jc w:val="both"/>
        <w:rPr>
          <w:rFonts w:ascii="Times New Roman" w:hAnsi="Times New Roman"/>
          <w:b/>
          <w:noProof/>
          <w:sz w:val="24"/>
          <w:szCs w:val="24"/>
        </w:rPr>
      </w:pPr>
    </w:p>
    <w:p w14:paraId="3524433B" w14:textId="7E3074C7" w:rsidR="008675CA" w:rsidRPr="009319D2" w:rsidRDefault="00E54C97" w:rsidP="000B4168">
      <w:pPr>
        <w:pStyle w:val="BodyText"/>
        <w:spacing w:after="0" w:line="276" w:lineRule="auto"/>
        <w:jc w:val="both"/>
        <w:rPr>
          <w:rFonts w:ascii="Times New Roman" w:hAnsi="Times New Roman"/>
          <w:b/>
          <w:noProof/>
          <w:sz w:val="24"/>
          <w:szCs w:val="24"/>
        </w:rPr>
      </w:pPr>
      <w:r w:rsidRPr="009319D2">
        <w:rPr>
          <w:rFonts w:ascii="Times New Roman" w:hAnsi="Times New Roman"/>
          <w:b/>
          <w:noProof/>
          <w:sz w:val="24"/>
          <w:szCs w:val="24"/>
        </w:rPr>
        <w:lastRenderedPageBreak/>
        <w:t>Datat dhe vendet e takimeve publike: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8"/>
      </w:tblGrid>
      <w:tr w:rsidR="008675CA" w:rsidRPr="009319D2" w14:paraId="7239AD1E" w14:textId="77777777" w:rsidTr="003F0B95">
        <w:trPr>
          <w:trHeight w:val="70"/>
        </w:trPr>
        <w:tc>
          <w:tcPr>
            <w:tcW w:w="9212" w:type="dxa"/>
          </w:tcPr>
          <w:p w14:paraId="225A0334" w14:textId="584AFA58" w:rsidR="00E54C97" w:rsidRPr="009319D2" w:rsidRDefault="00F67ECE" w:rsidP="001A2F1A">
            <w:pPr>
              <w:pStyle w:val="BodyText"/>
              <w:spacing w:line="276" w:lineRule="auto"/>
              <w:jc w:val="both"/>
              <w:rPr>
                <w:rFonts w:ascii="Times New Roman" w:hAnsi="Times New Roman"/>
                <w:iCs/>
                <w:noProof/>
                <w:sz w:val="24"/>
                <w:szCs w:val="24"/>
              </w:rPr>
            </w:pPr>
            <w:r w:rsidRPr="009319D2">
              <w:rPr>
                <w:rFonts w:ascii="Times New Roman" w:hAnsi="Times New Roman"/>
                <w:noProof/>
                <w:sz w:val="24"/>
                <w:szCs w:val="24"/>
              </w:rPr>
              <w:t>Takimet dhe tryezat publike do t</w:t>
            </w:r>
            <w:r w:rsidR="00FF4671" w:rsidRPr="009319D2">
              <w:rPr>
                <w:rFonts w:ascii="Times New Roman" w:hAnsi="Times New Roman"/>
                <w:noProof/>
                <w:sz w:val="24"/>
                <w:szCs w:val="24"/>
              </w:rPr>
              <w:t>ë</w:t>
            </w:r>
            <w:r w:rsidRPr="009319D2">
              <w:rPr>
                <w:rFonts w:ascii="Times New Roman" w:hAnsi="Times New Roman"/>
                <w:noProof/>
                <w:sz w:val="24"/>
                <w:szCs w:val="24"/>
              </w:rPr>
              <w:t xml:space="preserve"> organizohen n</w:t>
            </w:r>
            <w:r w:rsidR="00FF4671" w:rsidRPr="009319D2">
              <w:rPr>
                <w:rFonts w:ascii="Times New Roman" w:hAnsi="Times New Roman"/>
                <w:noProof/>
                <w:sz w:val="24"/>
                <w:szCs w:val="24"/>
              </w:rPr>
              <w:t>ë</w:t>
            </w:r>
            <w:r w:rsidRPr="009319D2">
              <w:rPr>
                <w:rFonts w:ascii="Times New Roman" w:hAnsi="Times New Roman"/>
                <w:noProof/>
                <w:sz w:val="24"/>
                <w:szCs w:val="24"/>
              </w:rPr>
              <w:t xml:space="preserve"> ambientet e </w:t>
            </w:r>
            <w:r w:rsidR="006629C8" w:rsidRPr="009319D2">
              <w:rPr>
                <w:rFonts w:ascii="Times New Roman" w:hAnsi="Times New Roman"/>
                <w:noProof/>
                <w:sz w:val="24"/>
                <w:szCs w:val="24"/>
              </w:rPr>
              <w:t>Drejtori</w:t>
            </w:r>
            <w:r w:rsidR="00294DC5" w:rsidRPr="009319D2">
              <w:rPr>
                <w:rFonts w:ascii="Times New Roman" w:hAnsi="Times New Roman"/>
                <w:noProof/>
                <w:sz w:val="24"/>
                <w:szCs w:val="24"/>
              </w:rPr>
              <w:t>s</w:t>
            </w:r>
            <w:r w:rsidR="00A7188B" w:rsidRPr="009319D2">
              <w:rPr>
                <w:rFonts w:ascii="Times New Roman" w:hAnsi="Times New Roman"/>
                <w:noProof/>
                <w:sz w:val="24"/>
                <w:szCs w:val="24"/>
              </w:rPr>
              <w:t>ë</w:t>
            </w:r>
            <w:r w:rsidR="006629C8" w:rsidRPr="009319D2">
              <w:rPr>
                <w:rFonts w:ascii="Times New Roman" w:hAnsi="Times New Roman"/>
                <w:noProof/>
                <w:sz w:val="24"/>
                <w:szCs w:val="24"/>
              </w:rPr>
              <w:t xml:space="preserve"> </w:t>
            </w:r>
            <w:r w:rsidR="00294DC5" w:rsidRPr="009319D2">
              <w:rPr>
                <w:rFonts w:ascii="Times New Roman" w:hAnsi="Times New Roman"/>
                <w:noProof/>
                <w:sz w:val="24"/>
                <w:szCs w:val="24"/>
              </w:rPr>
              <w:t>s</w:t>
            </w:r>
            <w:r w:rsidR="00A7188B" w:rsidRPr="009319D2">
              <w:rPr>
                <w:rFonts w:ascii="Times New Roman" w:hAnsi="Times New Roman"/>
                <w:noProof/>
                <w:sz w:val="24"/>
                <w:szCs w:val="24"/>
              </w:rPr>
              <w:t>ë</w:t>
            </w:r>
            <w:r w:rsidR="006629C8" w:rsidRPr="009319D2">
              <w:rPr>
                <w:rFonts w:ascii="Times New Roman" w:hAnsi="Times New Roman"/>
                <w:noProof/>
                <w:sz w:val="24"/>
                <w:szCs w:val="24"/>
              </w:rPr>
              <w:t xml:space="preserve"> P</w:t>
            </w:r>
            <w:r w:rsidR="00A7188B" w:rsidRPr="009319D2">
              <w:rPr>
                <w:rFonts w:ascii="Times New Roman" w:hAnsi="Times New Roman"/>
                <w:noProof/>
                <w:sz w:val="24"/>
                <w:szCs w:val="24"/>
              </w:rPr>
              <w:t>ë</w:t>
            </w:r>
            <w:r w:rsidR="006629C8" w:rsidRPr="009319D2">
              <w:rPr>
                <w:rFonts w:ascii="Times New Roman" w:hAnsi="Times New Roman"/>
                <w:noProof/>
                <w:sz w:val="24"/>
                <w:szCs w:val="24"/>
              </w:rPr>
              <w:t>rgjithshme</w:t>
            </w:r>
            <w:r w:rsidR="00294DC5" w:rsidRPr="009319D2">
              <w:rPr>
                <w:rFonts w:ascii="Times New Roman" w:hAnsi="Times New Roman"/>
                <w:noProof/>
                <w:sz w:val="24"/>
                <w:szCs w:val="24"/>
              </w:rPr>
              <w:t xml:space="preserve"> t</w:t>
            </w:r>
            <w:r w:rsidR="00A7188B" w:rsidRPr="009319D2">
              <w:rPr>
                <w:rFonts w:ascii="Times New Roman" w:hAnsi="Times New Roman"/>
                <w:noProof/>
                <w:sz w:val="24"/>
                <w:szCs w:val="24"/>
              </w:rPr>
              <w:t>ë</w:t>
            </w:r>
            <w:r w:rsidR="006629C8" w:rsidRPr="009319D2">
              <w:rPr>
                <w:rFonts w:ascii="Times New Roman" w:hAnsi="Times New Roman"/>
                <w:noProof/>
                <w:sz w:val="24"/>
                <w:szCs w:val="24"/>
              </w:rPr>
              <w:t xml:space="preserve"> Antikorrupsionit</w:t>
            </w:r>
            <w:r w:rsidR="00C977F4">
              <w:rPr>
                <w:rFonts w:ascii="Times New Roman" w:hAnsi="Times New Roman"/>
                <w:noProof/>
                <w:sz w:val="24"/>
                <w:szCs w:val="24"/>
              </w:rPr>
              <w:t>,</w:t>
            </w:r>
            <w:r w:rsidR="00BA61E3" w:rsidRPr="009319D2">
              <w:rPr>
                <w:rFonts w:ascii="Times New Roman" w:hAnsi="Times New Roman"/>
                <w:noProof/>
                <w:sz w:val="24"/>
                <w:szCs w:val="24"/>
              </w:rPr>
              <w:t xml:space="preserve"> </w:t>
            </w:r>
            <w:r w:rsidR="009F7B8C">
              <w:rPr>
                <w:rFonts w:ascii="Times New Roman" w:hAnsi="Times New Roman"/>
                <w:noProof/>
                <w:sz w:val="24"/>
                <w:szCs w:val="24"/>
              </w:rPr>
              <w:t>si e</w:t>
            </w:r>
            <w:r w:rsidR="00BA61E3" w:rsidRPr="009319D2">
              <w:rPr>
                <w:rFonts w:ascii="Times New Roman" w:hAnsi="Times New Roman"/>
                <w:noProof/>
                <w:sz w:val="24"/>
                <w:szCs w:val="24"/>
              </w:rPr>
              <w:t>dhe mjedise t</w:t>
            </w:r>
            <w:r w:rsidR="0054343E" w:rsidRPr="009319D2">
              <w:rPr>
                <w:rFonts w:ascii="Times New Roman" w:hAnsi="Times New Roman"/>
                <w:noProof/>
                <w:sz w:val="24"/>
                <w:szCs w:val="24"/>
              </w:rPr>
              <w:t>ë</w:t>
            </w:r>
            <w:r w:rsidR="00BA61E3" w:rsidRPr="009319D2">
              <w:rPr>
                <w:rFonts w:ascii="Times New Roman" w:hAnsi="Times New Roman"/>
                <w:noProof/>
                <w:sz w:val="24"/>
                <w:szCs w:val="24"/>
              </w:rPr>
              <w:t xml:space="preserve"> tjera p</w:t>
            </w:r>
            <w:r w:rsidR="0054343E" w:rsidRPr="009319D2">
              <w:rPr>
                <w:rFonts w:ascii="Times New Roman" w:hAnsi="Times New Roman"/>
                <w:noProof/>
                <w:sz w:val="24"/>
                <w:szCs w:val="24"/>
              </w:rPr>
              <w:t>ë</w:t>
            </w:r>
            <w:r w:rsidR="00BA61E3" w:rsidRPr="009319D2">
              <w:rPr>
                <w:rFonts w:ascii="Times New Roman" w:hAnsi="Times New Roman"/>
                <w:noProof/>
                <w:sz w:val="24"/>
                <w:szCs w:val="24"/>
              </w:rPr>
              <w:t>r t</w:t>
            </w:r>
            <w:r w:rsidR="0054343E" w:rsidRPr="009319D2">
              <w:rPr>
                <w:rFonts w:ascii="Times New Roman" w:hAnsi="Times New Roman"/>
                <w:noProof/>
                <w:sz w:val="24"/>
                <w:szCs w:val="24"/>
              </w:rPr>
              <w:t>ë</w:t>
            </w:r>
            <w:r w:rsidR="00BA61E3" w:rsidRPr="009319D2">
              <w:rPr>
                <w:rFonts w:ascii="Times New Roman" w:hAnsi="Times New Roman"/>
                <w:noProof/>
                <w:sz w:val="24"/>
                <w:szCs w:val="24"/>
              </w:rPr>
              <w:t xml:space="preserve"> cilat do t</w:t>
            </w:r>
            <w:r w:rsidR="0054343E" w:rsidRPr="009319D2">
              <w:rPr>
                <w:rFonts w:ascii="Times New Roman" w:hAnsi="Times New Roman"/>
                <w:noProof/>
                <w:sz w:val="24"/>
                <w:szCs w:val="24"/>
              </w:rPr>
              <w:t>ë</w:t>
            </w:r>
            <w:r w:rsidR="00BA61E3" w:rsidRPr="009319D2">
              <w:rPr>
                <w:rFonts w:ascii="Times New Roman" w:hAnsi="Times New Roman"/>
                <w:noProof/>
                <w:sz w:val="24"/>
                <w:szCs w:val="24"/>
              </w:rPr>
              <w:t xml:space="preserve"> njoftohen grupet e interesit n</w:t>
            </w:r>
            <w:r w:rsidR="006A68A2" w:rsidRPr="009319D2">
              <w:rPr>
                <w:rFonts w:ascii="Times New Roman" w:hAnsi="Times New Roman"/>
                <w:noProof/>
                <w:sz w:val="24"/>
                <w:szCs w:val="24"/>
              </w:rPr>
              <w:t>ë</w:t>
            </w:r>
            <w:r w:rsidR="00BA61E3" w:rsidRPr="009319D2">
              <w:rPr>
                <w:rFonts w:ascii="Times New Roman" w:hAnsi="Times New Roman"/>
                <w:noProof/>
                <w:sz w:val="24"/>
                <w:szCs w:val="24"/>
              </w:rPr>
              <w:t xml:space="preserve"> koh</w:t>
            </w:r>
            <w:r w:rsidR="0054343E" w:rsidRPr="009319D2">
              <w:rPr>
                <w:rFonts w:ascii="Times New Roman" w:hAnsi="Times New Roman"/>
                <w:noProof/>
                <w:sz w:val="24"/>
                <w:szCs w:val="24"/>
              </w:rPr>
              <w:t>ë</w:t>
            </w:r>
            <w:r w:rsidR="00BA61E3" w:rsidRPr="009319D2">
              <w:rPr>
                <w:rFonts w:ascii="Times New Roman" w:hAnsi="Times New Roman"/>
                <w:noProof/>
                <w:sz w:val="24"/>
                <w:szCs w:val="24"/>
              </w:rPr>
              <w:t xml:space="preserve">n </w:t>
            </w:r>
            <w:r w:rsidR="00937DE5" w:rsidRPr="009319D2">
              <w:rPr>
                <w:rFonts w:ascii="Times New Roman" w:hAnsi="Times New Roman"/>
                <w:noProof/>
                <w:sz w:val="24"/>
                <w:szCs w:val="24"/>
              </w:rPr>
              <w:t>e duhur.</w:t>
            </w:r>
            <w:r w:rsidRPr="009319D2">
              <w:rPr>
                <w:rFonts w:ascii="Times New Roman" w:hAnsi="Times New Roman"/>
                <w:iCs/>
                <w:noProof/>
                <w:sz w:val="24"/>
                <w:szCs w:val="24"/>
              </w:rPr>
              <w:t xml:space="preserve"> </w:t>
            </w:r>
          </w:p>
        </w:tc>
      </w:tr>
    </w:tbl>
    <w:p w14:paraId="29B33FD3" w14:textId="33C7C347" w:rsidR="008675CA" w:rsidRPr="009319D2" w:rsidRDefault="008675CA" w:rsidP="000B4168">
      <w:pPr>
        <w:pStyle w:val="BodyText"/>
        <w:spacing w:after="0" w:line="276" w:lineRule="auto"/>
        <w:jc w:val="both"/>
        <w:rPr>
          <w:rFonts w:ascii="Times New Roman" w:hAnsi="Times New Roman"/>
          <w:noProof/>
          <w:sz w:val="24"/>
          <w:szCs w:val="24"/>
        </w:rPr>
      </w:pPr>
    </w:p>
    <w:p w14:paraId="5CA45918" w14:textId="6873F198" w:rsidR="008675CA" w:rsidRPr="009319D2" w:rsidRDefault="00E54C97" w:rsidP="000B4168">
      <w:pPr>
        <w:pStyle w:val="BodyText"/>
        <w:spacing w:after="0" w:line="276" w:lineRule="auto"/>
        <w:jc w:val="both"/>
        <w:rPr>
          <w:rFonts w:ascii="Times New Roman" w:hAnsi="Times New Roman"/>
          <w:b/>
          <w:noProof/>
          <w:sz w:val="24"/>
          <w:szCs w:val="24"/>
        </w:rPr>
      </w:pPr>
      <w:r w:rsidRPr="009319D2">
        <w:rPr>
          <w:rFonts w:ascii="Times New Roman" w:hAnsi="Times New Roman"/>
          <w:b/>
          <w:noProof/>
          <w:sz w:val="24"/>
          <w:szCs w:val="24"/>
        </w:rPr>
        <w:t>Sfondi i propozimit legjislativ</w:t>
      </w:r>
      <w:r w:rsidR="000B4168" w:rsidRPr="009319D2">
        <w:rPr>
          <w:rFonts w:ascii="Times New Roman" w:hAnsi="Times New Roman"/>
          <w:b/>
          <w:noProof/>
          <w:sz w:val="24"/>
          <w:szCs w:val="24"/>
        </w:rPr>
        <w:t>:</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8675CA" w:rsidRPr="009319D2" w14:paraId="5017327A" w14:textId="77777777" w:rsidTr="00492759">
        <w:tc>
          <w:tcPr>
            <w:tcW w:w="9288" w:type="dxa"/>
          </w:tcPr>
          <w:p w14:paraId="5F1EEB40" w14:textId="37D575C3" w:rsidR="00170200" w:rsidRDefault="002D3A43" w:rsidP="00170200">
            <w:pPr>
              <w:spacing w:before="100" w:beforeAutospacing="1" w:after="100" w:afterAutospacing="1" w:line="276" w:lineRule="auto"/>
              <w:jc w:val="both"/>
              <w:rPr>
                <w:rFonts w:ascii="Times New Roman" w:hAnsi="Times New Roman"/>
                <w:color w:val="000000"/>
                <w:sz w:val="24"/>
                <w:szCs w:val="24"/>
              </w:rPr>
            </w:pPr>
            <w:r w:rsidRPr="0070239E">
              <w:rPr>
                <w:rFonts w:ascii="Times New Roman" w:hAnsi="Times New Roman"/>
                <w:sz w:val="24"/>
                <w:szCs w:val="24"/>
              </w:rPr>
              <w:t xml:space="preserve">Si pjesë e </w:t>
            </w:r>
            <w:r w:rsidR="008704D8">
              <w:rPr>
                <w:rFonts w:ascii="Times New Roman" w:hAnsi="Times New Roman"/>
                <w:sz w:val="24"/>
                <w:szCs w:val="24"/>
              </w:rPr>
              <w:t>qasjes</w:t>
            </w:r>
            <w:r w:rsidRPr="0070239E">
              <w:rPr>
                <w:rFonts w:ascii="Times New Roman" w:hAnsi="Times New Roman"/>
                <w:sz w:val="24"/>
                <w:szCs w:val="24"/>
              </w:rPr>
              <w:t xml:space="preserve"> parandaluese kundër korrupsionit, Shqipëria po ndërmerr hapa për të rregulluar </w:t>
            </w:r>
            <w:r w:rsidR="00DF182F" w:rsidRPr="0070239E">
              <w:rPr>
                <w:rFonts w:ascii="Times New Roman" w:hAnsi="Times New Roman"/>
                <w:sz w:val="24"/>
                <w:szCs w:val="24"/>
              </w:rPr>
              <w:t xml:space="preserve">edhe </w:t>
            </w:r>
            <w:r w:rsidRPr="0070239E">
              <w:rPr>
                <w:rFonts w:ascii="Times New Roman" w:hAnsi="Times New Roman"/>
                <w:sz w:val="24"/>
                <w:szCs w:val="24"/>
              </w:rPr>
              <w:t xml:space="preserve">një tjetër instrument me fokus </w:t>
            </w:r>
            <w:r w:rsidR="00DF182F" w:rsidRPr="0070239E">
              <w:rPr>
                <w:rFonts w:ascii="Times New Roman" w:hAnsi="Times New Roman"/>
                <w:sz w:val="24"/>
                <w:szCs w:val="24"/>
              </w:rPr>
              <w:t>llogaridh</w:t>
            </w:r>
            <w:r w:rsidR="00477E8D" w:rsidRPr="0070239E">
              <w:rPr>
                <w:rFonts w:ascii="Times New Roman" w:hAnsi="Times New Roman"/>
                <w:sz w:val="24"/>
                <w:szCs w:val="24"/>
              </w:rPr>
              <w:t>ë</w:t>
            </w:r>
            <w:r w:rsidR="00DF182F" w:rsidRPr="0070239E">
              <w:rPr>
                <w:rFonts w:ascii="Times New Roman" w:hAnsi="Times New Roman"/>
                <w:sz w:val="24"/>
                <w:szCs w:val="24"/>
              </w:rPr>
              <w:t>nien dhe kontrollin financiar q</w:t>
            </w:r>
            <w:r w:rsidR="00477E8D" w:rsidRPr="0070239E">
              <w:rPr>
                <w:rFonts w:ascii="Times New Roman" w:hAnsi="Times New Roman"/>
                <w:sz w:val="24"/>
                <w:szCs w:val="24"/>
              </w:rPr>
              <w:t xml:space="preserve">ë </w:t>
            </w:r>
            <w:r w:rsidR="00DF182F" w:rsidRPr="0070239E">
              <w:rPr>
                <w:rFonts w:ascii="Times New Roman" w:hAnsi="Times New Roman"/>
                <w:sz w:val="24"/>
                <w:szCs w:val="24"/>
              </w:rPr>
              <w:t xml:space="preserve">  ndikon n</w:t>
            </w:r>
            <w:r w:rsidR="00477E8D" w:rsidRPr="0070239E">
              <w:rPr>
                <w:rFonts w:ascii="Times New Roman" w:hAnsi="Times New Roman"/>
                <w:sz w:val="24"/>
                <w:szCs w:val="24"/>
              </w:rPr>
              <w:t>ë</w:t>
            </w:r>
            <w:r w:rsidR="00DF182F" w:rsidRPr="0070239E">
              <w:rPr>
                <w:rFonts w:ascii="Times New Roman" w:hAnsi="Times New Roman"/>
                <w:sz w:val="24"/>
                <w:szCs w:val="24"/>
              </w:rPr>
              <w:t xml:space="preserve"> </w:t>
            </w:r>
            <w:r w:rsidRPr="0070239E">
              <w:rPr>
                <w:rFonts w:ascii="Times New Roman" w:hAnsi="Times New Roman"/>
                <w:sz w:val="24"/>
                <w:szCs w:val="24"/>
              </w:rPr>
              <w:t>integritetin</w:t>
            </w:r>
            <w:r w:rsidR="00DF182F" w:rsidRPr="0070239E">
              <w:rPr>
                <w:rFonts w:ascii="Times New Roman" w:hAnsi="Times New Roman"/>
                <w:sz w:val="24"/>
                <w:szCs w:val="24"/>
              </w:rPr>
              <w:t xml:space="preserve"> e veprimtarive t</w:t>
            </w:r>
            <w:r w:rsidR="00477E8D" w:rsidRPr="0070239E">
              <w:rPr>
                <w:rFonts w:ascii="Times New Roman" w:hAnsi="Times New Roman"/>
                <w:sz w:val="24"/>
                <w:szCs w:val="24"/>
              </w:rPr>
              <w:t>ë</w:t>
            </w:r>
            <w:r w:rsidR="00DF182F" w:rsidRPr="0070239E">
              <w:rPr>
                <w:rFonts w:ascii="Times New Roman" w:hAnsi="Times New Roman"/>
                <w:sz w:val="24"/>
                <w:szCs w:val="24"/>
              </w:rPr>
              <w:t xml:space="preserve"> autoriteteve publike</w:t>
            </w:r>
            <w:r w:rsidRPr="0070239E">
              <w:rPr>
                <w:rFonts w:ascii="Times New Roman" w:hAnsi="Times New Roman"/>
                <w:sz w:val="24"/>
                <w:szCs w:val="24"/>
              </w:rPr>
              <w:t>, si</w:t>
            </w:r>
            <w:r w:rsidR="008159DA" w:rsidRPr="0070239E">
              <w:rPr>
                <w:rFonts w:ascii="Times New Roman" w:hAnsi="Times New Roman"/>
                <w:sz w:val="24"/>
                <w:szCs w:val="24"/>
              </w:rPr>
              <w:t>ç</w:t>
            </w:r>
            <w:r w:rsidRPr="0070239E">
              <w:rPr>
                <w:rFonts w:ascii="Times New Roman" w:hAnsi="Times New Roman"/>
                <w:sz w:val="24"/>
                <w:szCs w:val="24"/>
              </w:rPr>
              <w:t xml:space="preserve"> </w:t>
            </w:r>
            <w:r w:rsidR="00DF182F" w:rsidRPr="0070239E">
              <w:rPr>
                <w:rFonts w:ascii="Times New Roman" w:hAnsi="Times New Roman"/>
                <w:sz w:val="24"/>
                <w:szCs w:val="24"/>
              </w:rPr>
              <w:t>jan</w:t>
            </w:r>
            <w:r w:rsidR="00477E8D" w:rsidRPr="0070239E">
              <w:rPr>
                <w:rFonts w:ascii="Times New Roman" w:hAnsi="Times New Roman"/>
                <w:sz w:val="24"/>
                <w:szCs w:val="24"/>
              </w:rPr>
              <w:t>ë</w:t>
            </w:r>
            <w:r w:rsidR="00DF182F" w:rsidRPr="0070239E">
              <w:rPr>
                <w:rFonts w:ascii="Times New Roman" w:hAnsi="Times New Roman"/>
                <w:sz w:val="24"/>
                <w:szCs w:val="24"/>
              </w:rPr>
              <w:t xml:space="preserve"> donacione</w:t>
            </w:r>
            <w:r w:rsidR="00CC2CC0" w:rsidRPr="0070239E">
              <w:rPr>
                <w:rFonts w:ascii="Times New Roman" w:hAnsi="Times New Roman"/>
                <w:sz w:val="24"/>
                <w:szCs w:val="24"/>
              </w:rPr>
              <w:t>t</w:t>
            </w:r>
            <w:r w:rsidR="00DF182F" w:rsidRPr="0070239E">
              <w:rPr>
                <w:rFonts w:ascii="Times New Roman" w:hAnsi="Times New Roman"/>
                <w:sz w:val="24"/>
                <w:szCs w:val="24"/>
              </w:rPr>
              <w:t xml:space="preserve"> dhe sponsorizimet. </w:t>
            </w:r>
            <w:r w:rsidR="00170200" w:rsidRPr="00170200">
              <w:rPr>
                <w:rFonts w:ascii="Times New Roman" w:hAnsi="Times New Roman"/>
                <w:color w:val="000000"/>
                <w:sz w:val="24"/>
                <w:szCs w:val="24"/>
              </w:rPr>
              <w:t xml:space="preserve">Projektligji “Për donacionet dhe </w:t>
            </w:r>
            <w:proofErr w:type="spellStart"/>
            <w:r w:rsidR="00170200" w:rsidRPr="00170200">
              <w:rPr>
                <w:rFonts w:ascii="Times New Roman" w:hAnsi="Times New Roman"/>
                <w:color w:val="000000"/>
                <w:sz w:val="24"/>
                <w:szCs w:val="24"/>
              </w:rPr>
              <w:t>sponsorizimet</w:t>
            </w:r>
            <w:proofErr w:type="spellEnd"/>
            <w:r w:rsidR="00170200" w:rsidRPr="00170200">
              <w:rPr>
                <w:rFonts w:ascii="Times New Roman" w:hAnsi="Times New Roman"/>
                <w:color w:val="000000"/>
                <w:sz w:val="24"/>
                <w:szCs w:val="24"/>
              </w:rPr>
              <w:t xml:space="preserve">” </w:t>
            </w:r>
            <w:r w:rsidR="008704D8">
              <w:rPr>
                <w:rFonts w:ascii="Times New Roman" w:hAnsi="Times New Roman"/>
                <w:color w:val="000000"/>
                <w:sz w:val="24"/>
                <w:szCs w:val="24"/>
              </w:rPr>
              <w:t>vjen si nj</w:t>
            </w:r>
            <w:r w:rsidR="008704D8" w:rsidRPr="0070239E">
              <w:rPr>
                <w:rFonts w:ascii="Times New Roman" w:hAnsi="Times New Roman"/>
                <w:sz w:val="24"/>
                <w:szCs w:val="24"/>
              </w:rPr>
              <w:t>ë</w:t>
            </w:r>
            <w:r w:rsidR="008704D8">
              <w:rPr>
                <w:rFonts w:ascii="Times New Roman" w:hAnsi="Times New Roman"/>
                <w:sz w:val="24"/>
                <w:szCs w:val="24"/>
              </w:rPr>
              <w:t xml:space="preserve"> </w:t>
            </w:r>
            <w:proofErr w:type="spellStart"/>
            <w:r w:rsidR="008704D8">
              <w:rPr>
                <w:rFonts w:ascii="Times New Roman" w:hAnsi="Times New Roman"/>
                <w:sz w:val="24"/>
                <w:szCs w:val="24"/>
              </w:rPr>
              <w:t>bashk</w:t>
            </w:r>
            <w:r w:rsidR="008704D8" w:rsidRPr="0070239E">
              <w:rPr>
                <w:rFonts w:ascii="Times New Roman" w:hAnsi="Times New Roman"/>
                <w:sz w:val="24"/>
                <w:szCs w:val="24"/>
              </w:rPr>
              <w:t>ë</w:t>
            </w:r>
            <w:r w:rsidR="008704D8">
              <w:rPr>
                <w:rFonts w:ascii="Times New Roman" w:hAnsi="Times New Roman"/>
                <w:sz w:val="24"/>
                <w:szCs w:val="24"/>
              </w:rPr>
              <w:t>propozim</w:t>
            </w:r>
            <w:proofErr w:type="spellEnd"/>
            <w:r w:rsidR="008704D8">
              <w:rPr>
                <w:rFonts w:ascii="Times New Roman" w:hAnsi="Times New Roman"/>
                <w:sz w:val="24"/>
                <w:szCs w:val="24"/>
              </w:rPr>
              <w:t xml:space="preserve"> mes Ministrit t</w:t>
            </w:r>
            <w:r w:rsidR="008704D8" w:rsidRPr="0070239E">
              <w:rPr>
                <w:rFonts w:ascii="Times New Roman" w:hAnsi="Times New Roman"/>
                <w:sz w:val="24"/>
                <w:szCs w:val="24"/>
              </w:rPr>
              <w:t>ë</w:t>
            </w:r>
            <w:r w:rsidR="008704D8">
              <w:rPr>
                <w:rFonts w:ascii="Times New Roman" w:hAnsi="Times New Roman"/>
                <w:sz w:val="24"/>
                <w:szCs w:val="24"/>
              </w:rPr>
              <w:t xml:space="preserve"> Shtetit p</w:t>
            </w:r>
            <w:r w:rsidR="008704D8" w:rsidRPr="0070239E">
              <w:rPr>
                <w:rFonts w:ascii="Times New Roman" w:hAnsi="Times New Roman"/>
                <w:sz w:val="24"/>
                <w:szCs w:val="24"/>
              </w:rPr>
              <w:t>ë</w:t>
            </w:r>
            <w:r w:rsidR="008704D8">
              <w:rPr>
                <w:rFonts w:ascii="Times New Roman" w:hAnsi="Times New Roman"/>
                <w:sz w:val="24"/>
                <w:szCs w:val="24"/>
              </w:rPr>
              <w:t>r Administrat</w:t>
            </w:r>
            <w:r w:rsidR="008704D8" w:rsidRPr="0070239E">
              <w:rPr>
                <w:rFonts w:ascii="Times New Roman" w:hAnsi="Times New Roman"/>
                <w:sz w:val="24"/>
                <w:szCs w:val="24"/>
              </w:rPr>
              <w:t>ë</w:t>
            </w:r>
            <w:r w:rsidR="008704D8">
              <w:rPr>
                <w:rFonts w:ascii="Times New Roman" w:hAnsi="Times New Roman"/>
                <w:sz w:val="24"/>
                <w:szCs w:val="24"/>
              </w:rPr>
              <w:t xml:space="preserve">n Publike dhe </w:t>
            </w:r>
            <w:proofErr w:type="spellStart"/>
            <w:r w:rsidR="008704D8">
              <w:rPr>
                <w:rFonts w:ascii="Times New Roman" w:hAnsi="Times New Roman"/>
                <w:sz w:val="24"/>
                <w:szCs w:val="24"/>
              </w:rPr>
              <w:t>Antikorrupsionin</w:t>
            </w:r>
            <w:proofErr w:type="spellEnd"/>
            <w:r w:rsidR="008704D8">
              <w:rPr>
                <w:rFonts w:ascii="Times New Roman" w:hAnsi="Times New Roman"/>
                <w:sz w:val="24"/>
                <w:szCs w:val="24"/>
              </w:rPr>
              <w:t xml:space="preserve"> dhe Ministrit t</w:t>
            </w:r>
            <w:r w:rsidR="008704D8" w:rsidRPr="0070239E">
              <w:rPr>
                <w:rFonts w:ascii="Times New Roman" w:hAnsi="Times New Roman"/>
                <w:sz w:val="24"/>
                <w:szCs w:val="24"/>
              </w:rPr>
              <w:t>ë</w:t>
            </w:r>
            <w:r w:rsidR="008704D8">
              <w:rPr>
                <w:rFonts w:ascii="Times New Roman" w:hAnsi="Times New Roman"/>
                <w:sz w:val="24"/>
                <w:szCs w:val="24"/>
              </w:rPr>
              <w:t xml:space="preserve"> Turizmit, Kultur</w:t>
            </w:r>
            <w:r w:rsidR="008704D8" w:rsidRPr="0070239E">
              <w:rPr>
                <w:rFonts w:ascii="Times New Roman" w:hAnsi="Times New Roman"/>
                <w:sz w:val="24"/>
                <w:szCs w:val="24"/>
              </w:rPr>
              <w:t>ë</w:t>
            </w:r>
            <w:r w:rsidR="008704D8">
              <w:rPr>
                <w:rFonts w:ascii="Times New Roman" w:hAnsi="Times New Roman"/>
                <w:sz w:val="24"/>
                <w:szCs w:val="24"/>
              </w:rPr>
              <w:t xml:space="preserve">s dhe Sportit dhe </w:t>
            </w:r>
            <w:r w:rsidR="00170200" w:rsidRPr="00170200">
              <w:rPr>
                <w:rFonts w:ascii="Times New Roman" w:hAnsi="Times New Roman"/>
                <w:color w:val="000000"/>
                <w:sz w:val="24"/>
                <w:szCs w:val="24"/>
              </w:rPr>
              <w:t>ka si qëllim harmonizimin e praktikave ekzistuese dhe konsolidimin e një kuadri të vetëm ligjor të unifikuar, i cili përcakton parime, kritere dhe procedura detyruese për të gjithë subjektet e përfshira në këtë veprimtari, përfshirë organet publike, organizatat jofitimprurëse, organizatat dhe shoqëritë sportive, subjektet tregtare në fushën e filmit dhe industrisë audiovizive, si dhe individët që përfaqësojnë Republikën e Shqipërisë në aktivitete ndërkombëtare.</w:t>
            </w:r>
            <w:r w:rsidR="00170200">
              <w:rPr>
                <w:rFonts w:ascii="-webkit-standard" w:hAnsi="-webkit-standard"/>
                <w:color w:val="000000"/>
                <w:sz w:val="27"/>
                <w:szCs w:val="27"/>
              </w:rPr>
              <w:t xml:space="preserve"> </w:t>
            </w:r>
            <w:proofErr w:type="spellStart"/>
            <w:r w:rsidR="0070239E" w:rsidRPr="0070239E">
              <w:rPr>
                <w:rFonts w:ascii="Times New Roman" w:hAnsi="Times New Roman"/>
                <w:sz w:val="24"/>
                <w:szCs w:val="24"/>
                <w:lang w:val="en-US"/>
              </w:rPr>
              <w:t>Projektligji</w:t>
            </w:r>
            <w:proofErr w:type="spellEnd"/>
            <w:r w:rsidR="0070239E" w:rsidRPr="0070239E">
              <w:rPr>
                <w:rFonts w:ascii="Times New Roman" w:hAnsi="Times New Roman"/>
                <w:sz w:val="24"/>
                <w:szCs w:val="24"/>
                <w:lang w:val="en-US"/>
              </w:rPr>
              <w:t xml:space="preserve"> </w:t>
            </w:r>
            <w:proofErr w:type="spellStart"/>
            <w:r w:rsidR="0070239E" w:rsidRPr="0070239E">
              <w:rPr>
                <w:rFonts w:ascii="Times New Roman" w:hAnsi="Times New Roman"/>
                <w:sz w:val="24"/>
                <w:szCs w:val="24"/>
                <w:lang w:val="en-US"/>
              </w:rPr>
              <w:t>synon</w:t>
            </w:r>
            <w:proofErr w:type="spellEnd"/>
            <w:r w:rsidR="0070239E" w:rsidRPr="0070239E">
              <w:rPr>
                <w:rFonts w:ascii="Times New Roman" w:hAnsi="Times New Roman"/>
                <w:sz w:val="24"/>
                <w:szCs w:val="24"/>
                <w:lang w:val="en-US"/>
              </w:rPr>
              <w:t xml:space="preserve"> </w:t>
            </w:r>
            <w:proofErr w:type="spellStart"/>
            <w:r w:rsidR="0070239E" w:rsidRPr="0070239E">
              <w:rPr>
                <w:rFonts w:ascii="Times New Roman" w:hAnsi="Times New Roman"/>
                <w:sz w:val="24"/>
                <w:szCs w:val="24"/>
                <w:lang w:val="en-US"/>
              </w:rPr>
              <w:t>të</w:t>
            </w:r>
            <w:proofErr w:type="spellEnd"/>
            <w:r w:rsidR="0070239E" w:rsidRPr="0070239E">
              <w:rPr>
                <w:rFonts w:ascii="Times New Roman" w:hAnsi="Times New Roman"/>
                <w:sz w:val="24"/>
                <w:szCs w:val="24"/>
                <w:lang w:val="en-US"/>
              </w:rPr>
              <w:t xml:space="preserve"> </w:t>
            </w:r>
            <w:proofErr w:type="spellStart"/>
            <w:r w:rsidR="0070239E" w:rsidRPr="0070239E">
              <w:rPr>
                <w:rFonts w:ascii="Times New Roman" w:hAnsi="Times New Roman"/>
                <w:sz w:val="24"/>
                <w:szCs w:val="24"/>
                <w:lang w:val="en-US"/>
              </w:rPr>
              <w:t>vendosë</w:t>
            </w:r>
            <w:proofErr w:type="spellEnd"/>
            <w:r w:rsidR="0070239E" w:rsidRPr="0070239E">
              <w:rPr>
                <w:rFonts w:ascii="Times New Roman" w:hAnsi="Times New Roman"/>
                <w:sz w:val="24"/>
                <w:szCs w:val="24"/>
                <w:lang w:val="en-US"/>
              </w:rPr>
              <w:t xml:space="preserve"> </w:t>
            </w:r>
            <w:proofErr w:type="spellStart"/>
            <w:r w:rsidR="0070239E" w:rsidRPr="0070239E">
              <w:rPr>
                <w:rFonts w:ascii="Times New Roman" w:hAnsi="Times New Roman"/>
                <w:sz w:val="24"/>
                <w:szCs w:val="24"/>
                <w:lang w:val="en-US"/>
              </w:rPr>
              <w:t>standarde</w:t>
            </w:r>
            <w:proofErr w:type="spellEnd"/>
            <w:r w:rsidR="0070239E" w:rsidRPr="0070239E">
              <w:rPr>
                <w:rFonts w:ascii="Times New Roman" w:hAnsi="Times New Roman"/>
                <w:sz w:val="24"/>
                <w:szCs w:val="24"/>
                <w:lang w:val="en-US"/>
              </w:rPr>
              <w:t xml:space="preserve"> </w:t>
            </w:r>
            <w:proofErr w:type="spellStart"/>
            <w:r w:rsidR="0070239E" w:rsidRPr="0070239E">
              <w:rPr>
                <w:rFonts w:ascii="Times New Roman" w:hAnsi="Times New Roman"/>
                <w:sz w:val="24"/>
                <w:szCs w:val="24"/>
                <w:lang w:val="en-US"/>
              </w:rPr>
              <w:t>të</w:t>
            </w:r>
            <w:proofErr w:type="spellEnd"/>
            <w:r w:rsidR="0070239E" w:rsidRPr="0070239E">
              <w:rPr>
                <w:rFonts w:ascii="Times New Roman" w:hAnsi="Times New Roman"/>
                <w:sz w:val="24"/>
                <w:szCs w:val="24"/>
                <w:lang w:val="en-US"/>
              </w:rPr>
              <w:t xml:space="preserve"> </w:t>
            </w:r>
            <w:proofErr w:type="spellStart"/>
            <w:r w:rsidR="0070239E" w:rsidRPr="0070239E">
              <w:rPr>
                <w:rFonts w:ascii="Times New Roman" w:hAnsi="Times New Roman"/>
                <w:sz w:val="24"/>
                <w:szCs w:val="24"/>
                <w:lang w:val="en-US"/>
              </w:rPr>
              <w:t>detajuara</w:t>
            </w:r>
            <w:proofErr w:type="spellEnd"/>
            <w:r w:rsidR="0070239E" w:rsidRPr="0070239E">
              <w:rPr>
                <w:rFonts w:ascii="Times New Roman" w:hAnsi="Times New Roman"/>
                <w:sz w:val="24"/>
                <w:szCs w:val="24"/>
                <w:lang w:val="en-US"/>
              </w:rPr>
              <w:t xml:space="preserve"> </w:t>
            </w:r>
            <w:proofErr w:type="spellStart"/>
            <w:r w:rsidR="0070239E" w:rsidRPr="0070239E">
              <w:rPr>
                <w:rFonts w:ascii="Times New Roman" w:hAnsi="Times New Roman"/>
                <w:sz w:val="24"/>
                <w:szCs w:val="24"/>
                <w:lang w:val="en-US"/>
              </w:rPr>
              <w:t>për</w:t>
            </w:r>
            <w:proofErr w:type="spellEnd"/>
            <w:r w:rsidR="0070239E" w:rsidRPr="0070239E">
              <w:rPr>
                <w:rFonts w:ascii="Times New Roman" w:hAnsi="Times New Roman"/>
                <w:sz w:val="24"/>
                <w:szCs w:val="24"/>
                <w:lang w:val="en-US"/>
              </w:rPr>
              <w:t xml:space="preserve"> pranimin dhe administrimin e donacioneve dhe sponsorizimeve, të rrisë nivelin e gjurmueshmërisë së fondeve dhe të </w:t>
            </w:r>
            <w:proofErr w:type="spellStart"/>
            <w:r w:rsidR="0070239E" w:rsidRPr="0070239E">
              <w:rPr>
                <w:rFonts w:ascii="Times New Roman" w:hAnsi="Times New Roman"/>
                <w:sz w:val="24"/>
                <w:szCs w:val="24"/>
                <w:lang w:val="en-US"/>
              </w:rPr>
              <w:t>forcojë</w:t>
            </w:r>
            <w:proofErr w:type="spellEnd"/>
            <w:r w:rsidR="0070239E" w:rsidRPr="0070239E">
              <w:rPr>
                <w:rFonts w:ascii="Times New Roman" w:hAnsi="Times New Roman"/>
                <w:sz w:val="24"/>
                <w:szCs w:val="24"/>
                <w:lang w:val="en-US"/>
              </w:rPr>
              <w:t xml:space="preserve"> </w:t>
            </w:r>
            <w:proofErr w:type="spellStart"/>
            <w:r w:rsidR="0070239E" w:rsidRPr="0070239E">
              <w:rPr>
                <w:rFonts w:ascii="Times New Roman" w:hAnsi="Times New Roman"/>
                <w:sz w:val="24"/>
                <w:szCs w:val="24"/>
                <w:lang w:val="en-US"/>
              </w:rPr>
              <w:t>mekanizmat</w:t>
            </w:r>
            <w:proofErr w:type="spellEnd"/>
            <w:r w:rsidR="0070239E" w:rsidRPr="0070239E">
              <w:rPr>
                <w:rFonts w:ascii="Times New Roman" w:hAnsi="Times New Roman"/>
                <w:sz w:val="24"/>
                <w:szCs w:val="24"/>
                <w:lang w:val="en-US"/>
              </w:rPr>
              <w:t xml:space="preserve"> e </w:t>
            </w:r>
            <w:proofErr w:type="spellStart"/>
            <w:r w:rsidR="0070239E" w:rsidRPr="0070239E">
              <w:rPr>
                <w:rFonts w:ascii="Times New Roman" w:hAnsi="Times New Roman"/>
                <w:sz w:val="24"/>
                <w:szCs w:val="24"/>
                <w:lang w:val="en-US"/>
              </w:rPr>
              <w:t>kontrollit</w:t>
            </w:r>
            <w:proofErr w:type="spellEnd"/>
            <w:r w:rsidR="0070239E" w:rsidRPr="0070239E">
              <w:rPr>
                <w:rFonts w:ascii="Times New Roman" w:hAnsi="Times New Roman"/>
                <w:sz w:val="24"/>
                <w:szCs w:val="24"/>
                <w:lang w:val="en-US"/>
              </w:rPr>
              <w:t xml:space="preserve"> </w:t>
            </w:r>
            <w:proofErr w:type="spellStart"/>
            <w:r w:rsidR="0070239E" w:rsidRPr="0070239E">
              <w:rPr>
                <w:rFonts w:ascii="Times New Roman" w:hAnsi="Times New Roman"/>
                <w:sz w:val="24"/>
                <w:szCs w:val="24"/>
                <w:lang w:val="en-US"/>
              </w:rPr>
              <w:t>dhe</w:t>
            </w:r>
            <w:proofErr w:type="spellEnd"/>
            <w:r w:rsidR="0070239E" w:rsidRPr="0070239E">
              <w:rPr>
                <w:rFonts w:ascii="Times New Roman" w:hAnsi="Times New Roman"/>
                <w:sz w:val="24"/>
                <w:szCs w:val="24"/>
                <w:lang w:val="en-US"/>
              </w:rPr>
              <w:t xml:space="preserve"> </w:t>
            </w:r>
            <w:proofErr w:type="spellStart"/>
            <w:r w:rsidR="0070239E" w:rsidRPr="0070239E">
              <w:rPr>
                <w:rFonts w:ascii="Times New Roman" w:hAnsi="Times New Roman"/>
                <w:sz w:val="24"/>
                <w:szCs w:val="24"/>
                <w:lang w:val="en-US"/>
              </w:rPr>
              <w:t>mbikëqyrjes</w:t>
            </w:r>
            <w:proofErr w:type="spellEnd"/>
            <w:r w:rsidR="0070239E" w:rsidRPr="0070239E">
              <w:rPr>
                <w:rFonts w:ascii="Times New Roman" w:hAnsi="Times New Roman"/>
                <w:sz w:val="24"/>
                <w:szCs w:val="24"/>
                <w:lang w:val="en-US"/>
              </w:rPr>
              <w:t xml:space="preserve"> </w:t>
            </w:r>
            <w:proofErr w:type="spellStart"/>
            <w:r w:rsidR="0070239E" w:rsidRPr="0070239E">
              <w:rPr>
                <w:rFonts w:ascii="Times New Roman" w:hAnsi="Times New Roman"/>
                <w:sz w:val="24"/>
                <w:szCs w:val="24"/>
                <w:lang w:val="en-US"/>
              </w:rPr>
              <w:t>institucionale</w:t>
            </w:r>
            <w:proofErr w:type="spellEnd"/>
            <w:r w:rsidR="00170200" w:rsidRPr="00170200">
              <w:rPr>
                <w:rFonts w:ascii="Times New Roman" w:hAnsi="Times New Roman"/>
                <w:color w:val="000000"/>
                <w:sz w:val="24"/>
                <w:szCs w:val="24"/>
              </w:rPr>
              <w:t>, duke siguruar njëkohësisht një regjim të qartë dhe të stimuluar fiskalisht për sponsorizimet në fushat e artit, kulturës dhe sportit.</w:t>
            </w:r>
          </w:p>
          <w:p w14:paraId="0BF2C6BF" w14:textId="70C1A463" w:rsidR="00BB425C" w:rsidRPr="00BB425C" w:rsidRDefault="00BB425C" w:rsidP="004345DA">
            <w:pPr>
              <w:spacing w:before="100" w:beforeAutospacing="1" w:after="100" w:afterAutospacing="1" w:line="276" w:lineRule="auto"/>
              <w:jc w:val="both"/>
              <w:rPr>
                <w:rFonts w:ascii="Times New Roman" w:hAnsi="Times New Roman"/>
                <w:color w:val="EE0000"/>
                <w:sz w:val="24"/>
                <w:szCs w:val="24"/>
                <w:lang w:val="en-US"/>
              </w:rPr>
            </w:pPr>
            <w:r w:rsidRPr="00BB425C">
              <w:rPr>
                <w:rFonts w:ascii="Times New Roman" w:hAnsi="Times New Roman"/>
                <w:color w:val="000000"/>
                <w:sz w:val="24"/>
                <w:szCs w:val="24"/>
              </w:rPr>
              <w:t>Nisma l</w:t>
            </w:r>
            <w:r w:rsidR="001322CD">
              <w:rPr>
                <w:rFonts w:ascii="Times New Roman" w:hAnsi="Times New Roman"/>
                <w:color w:val="000000"/>
                <w:sz w:val="24"/>
                <w:szCs w:val="24"/>
              </w:rPr>
              <w:t>igjore</w:t>
            </w:r>
            <w:r w:rsidRPr="00BB425C">
              <w:rPr>
                <w:rFonts w:ascii="Times New Roman" w:hAnsi="Times New Roman"/>
                <w:color w:val="000000"/>
                <w:sz w:val="24"/>
                <w:szCs w:val="24"/>
              </w:rPr>
              <w:t xml:space="preserve"> mbështetet në objektivin për forcimin e integritetit publik dhe përmbushjen e detyrimeve që rrjedhin nga politikat kombëtare për parandalimin e korrupsionit dhe qeverisjen e mirë, si dhe në politikat shtetërore për nxitjen e financimit privat të veprimtarive me interes publik në fushat e artit, kulturës dhe sportit. Përmes krijimit të një regjimi të detyrueshëm raportimi elektronik, përcaktimit të qartë të përgjegjësive administrative dhe vendosjes së mekanizmave të kontrollit financiar dhe tatimor, projektligji synon të eliminojë boshllëqet rregullatore ekzistuese dhe të sigurojë që donacionet dhe sponsorizimet të përdoren në mënyrë të ligjshme, transparente dhe në funksion të interesit publik.</w:t>
            </w:r>
          </w:p>
          <w:p w14:paraId="01DF7648" w14:textId="278D84E3" w:rsidR="00D5014E" w:rsidRPr="00170200" w:rsidRDefault="002D3A43" w:rsidP="004345DA">
            <w:pPr>
              <w:pStyle w:val="NoSpacing"/>
              <w:spacing w:line="276" w:lineRule="auto"/>
              <w:jc w:val="both"/>
              <w:rPr>
                <w:rFonts w:ascii="Times New Roman" w:hAnsi="Times New Roman"/>
                <w:color w:val="000000" w:themeColor="text1"/>
                <w:sz w:val="24"/>
                <w:szCs w:val="24"/>
              </w:rPr>
            </w:pPr>
            <w:r w:rsidRPr="00170200">
              <w:rPr>
                <w:rFonts w:ascii="Times New Roman" w:hAnsi="Times New Roman"/>
                <w:color w:val="000000" w:themeColor="text1"/>
                <w:sz w:val="24"/>
                <w:szCs w:val="24"/>
              </w:rPr>
              <w:t>Hartimi i projektligjit është kryer nga një</w:t>
            </w:r>
            <w:r w:rsidRPr="00170200">
              <w:rPr>
                <w:rStyle w:val="apple-converted-space"/>
                <w:rFonts w:ascii="Times New Roman" w:hAnsi="Times New Roman"/>
                <w:color w:val="000000" w:themeColor="text1"/>
                <w:sz w:val="24"/>
                <w:szCs w:val="24"/>
              </w:rPr>
              <w:t> </w:t>
            </w:r>
            <w:r w:rsidRPr="00170200">
              <w:rPr>
                <w:rStyle w:val="Strong"/>
                <w:rFonts w:ascii="Times New Roman" w:hAnsi="Times New Roman"/>
                <w:b w:val="0"/>
                <w:bCs w:val="0"/>
                <w:color w:val="000000" w:themeColor="text1"/>
                <w:sz w:val="24"/>
                <w:szCs w:val="24"/>
              </w:rPr>
              <w:t>grup ndërinstitucional pune</w:t>
            </w:r>
            <w:r w:rsidRPr="00170200">
              <w:rPr>
                <w:rFonts w:ascii="Times New Roman" w:hAnsi="Times New Roman"/>
                <w:color w:val="000000" w:themeColor="text1"/>
                <w:sz w:val="24"/>
                <w:szCs w:val="24"/>
              </w:rPr>
              <w:t>, i drejtuar nga Ministri i Shtetit për Administratën Publike dhe Antikorrupsionin. Drejtoria e Përgjithshme e Antikorrupsionit, përveç rolit si anëtare e grupit, ka shërbyer edhe si</w:t>
            </w:r>
            <w:r w:rsidRPr="00170200">
              <w:rPr>
                <w:rStyle w:val="apple-converted-space"/>
                <w:rFonts w:ascii="Times New Roman" w:hAnsi="Times New Roman"/>
                <w:color w:val="000000" w:themeColor="text1"/>
                <w:sz w:val="24"/>
                <w:szCs w:val="24"/>
              </w:rPr>
              <w:t> </w:t>
            </w:r>
            <w:r w:rsidRPr="00170200">
              <w:rPr>
                <w:rStyle w:val="Strong"/>
                <w:rFonts w:ascii="Times New Roman" w:hAnsi="Times New Roman"/>
                <w:b w:val="0"/>
                <w:bCs w:val="0"/>
                <w:color w:val="000000" w:themeColor="text1"/>
                <w:sz w:val="24"/>
                <w:szCs w:val="24"/>
              </w:rPr>
              <w:t>Sekretariat Teknik</w:t>
            </w:r>
            <w:r w:rsidRPr="00170200">
              <w:rPr>
                <w:rFonts w:ascii="Times New Roman" w:hAnsi="Times New Roman"/>
                <w:color w:val="000000" w:themeColor="text1"/>
                <w:sz w:val="24"/>
                <w:szCs w:val="24"/>
              </w:rPr>
              <w:t>, duke mundësuar përgatitjen e paketës për konsultim publik. Procesi</w:t>
            </w:r>
            <w:r w:rsidR="001E2694" w:rsidRPr="00170200">
              <w:rPr>
                <w:rFonts w:ascii="Times New Roman" w:hAnsi="Times New Roman"/>
                <w:color w:val="000000" w:themeColor="text1"/>
                <w:sz w:val="24"/>
                <w:szCs w:val="24"/>
              </w:rPr>
              <w:t xml:space="preserve"> i vler</w:t>
            </w:r>
            <w:r w:rsidR="00007423" w:rsidRPr="00170200">
              <w:rPr>
                <w:rFonts w:ascii="Times New Roman" w:hAnsi="Times New Roman"/>
                <w:color w:val="000000" w:themeColor="text1"/>
                <w:sz w:val="24"/>
                <w:szCs w:val="24"/>
              </w:rPr>
              <w:t>ë</w:t>
            </w:r>
            <w:r w:rsidR="001E2694" w:rsidRPr="00170200">
              <w:rPr>
                <w:rFonts w:ascii="Times New Roman" w:hAnsi="Times New Roman"/>
                <w:color w:val="000000" w:themeColor="text1"/>
                <w:sz w:val="24"/>
                <w:szCs w:val="24"/>
              </w:rPr>
              <w:t>simit paraprak dhe hartimi i projektligjit</w:t>
            </w:r>
            <w:r w:rsidRPr="00170200">
              <w:rPr>
                <w:rFonts w:ascii="Times New Roman" w:hAnsi="Times New Roman"/>
                <w:color w:val="000000" w:themeColor="text1"/>
                <w:sz w:val="24"/>
                <w:szCs w:val="24"/>
              </w:rPr>
              <w:t xml:space="preserve"> është mbështetur nga</w:t>
            </w:r>
            <w:r w:rsidRPr="00170200">
              <w:rPr>
                <w:rStyle w:val="apple-converted-space"/>
                <w:rFonts w:ascii="Times New Roman" w:hAnsi="Times New Roman"/>
                <w:color w:val="000000" w:themeColor="text1"/>
                <w:sz w:val="24"/>
                <w:szCs w:val="24"/>
              </w:rPr>
              <w:t> </w:t>
            </w:r>
            <w:r w:rsidRPr="00170200">
              <w:rPr>
                <w:rStyle w:val="Strong"/>
                <w:rFonts w:ascii="Times New Roman" w:hAnsi="Times New Roman"/>
                <w:b w:val="0"/>
                <w:bCs w:val="0"/>
                <w:color w:val="000000" w:themeColor="text1"/>
                <w:sz w:val="24"/>
                <w:szCs w:val="24"/>
              </w:rPr>
              <w:t xml:space="preserve">asistenca teknike e </w:t>
            </w:r>
            <w:r w:rsidR="006E229F" w:rsidRPr="00170200">
              <w:rPr>
                <w:rStyle w:val="Strong"/>
                <w:rFonts w:ascii="Times New Roman" w:hAnsi="Times New Roman"/>
                <w:b w:val="0"/>
                <w:bCs w:val="0"/>
                <w:color w:val="000000" w:themeColor="text1"/>
                <w:sz w:val="24"/>
                <w:szCs w:val="24"/>
              </w:rPr>
              <w:t>p</w:t>
            </w:r>
            <w:r w:rsidR="001D3CE8" w:rsidRPr="00170200">
              <w:rPr>
                <w:rStyle w:val="Strong"/>
                <w:rFonts w:ascii="Times New Roman" w:hAnsi="Times New Roman"/>
                <w:b w:val="0"/>
                <w:bCs w:val="0"/>
                <w:color w:val="000000" w:themeColor="text1"/>
                <w:sz w:val="24"/>
                <w:szCs w:val="24"/>
              </w:rPr>
              <w:t>rojektit EU4GG e Delegacionit t</w:t>
            </w:r>
            <w:r w:rsidR="00477E8D" w:rsidRPr="00170200">
              <w:rPr>
                <w:rStyle w:val="Strong"/>
                <w:rFonts w:ascii="Times New Roman" w:hAnsi="Times New Roman"/>
                <w:b w:val="0"/>
                <w:bCs w:val="0"/>
                <w:color w:val="000000" w:themeColor="text1"/>
                <w:sz w:val="24"/>
                <w:szCs w:val="24"/>
              </w:rPr>
              <w:t>ë</w:t>
            </w:r>
            <w:r w:rsidR="001D3CE8" w:rsidRPr="00170200">
              <w:rPr>
                <w:rStyle w:val="Strong"/>
                <w:rFonts w:ascii="Times New Roman" w:hAnsi="Times New Roman"/>
                <w:b w:val="0"/>
                <w:bCs w:val="0"/>
                <w:color w:val="000000" w:themeColor="text1"/>
                <w:sz w:val="24"/>
                <w:szCs w:val="24"/>
              </w:rPr>
              <w:t xml:space="preserve"> Bashkimit Evropian n</w:t>
            </w:r>
            <w:r w:rsidR="00477E8D" w:rsidRPr="00170200">
              <w:rPr>
                <w:rStyle w:val="Strong"/>
                <w:rFonts w:ascii="Times New Roman" w:hAnsi="Times New Roman"/>
                <w:b w:val="0"/>
                <w:bCs w:val="0"/>
                <w:color w:val="000000" w:themeColor="text1"/>
                <w:sz w:val="24"/>
                <w:szCs w:val="24"/>
              </w:rPr>
              <w:t xml:space="preserve">ë </w:t>
            </w:r>
            <w:r w:rsidR="001D3CE8" w:rsidRPr="00170200">
              <w:rPr>
                <w:rStyle w:val="Strong"/>
                <w:rFonts w:ascii="Times New Roman" w:hAnsi="Times New Roman"/>
                <w:b w:val="0"/>
                <w:bCs w:val="0"/>
                <w:color w:val="000000" w:themeColor="text1"/>
                <w:sz w:val="24"/>
                <w:szCs w:val="24"/>
              </w:rPr>
              <w:t>Tiran</w:t>
            </w:r>
            <w:r w:rsidR="00477E8D" w:rsidRPr="00170200">
              <w:rPr>
                <w:rStyle w:val="Strong"/>
                <w:rFonts w:ascii="Times New Roman" w:hAnsi="Times New Roman"/>
                <w:b w:val="0"/>
                <w:bCs w:val="0"/>
                <w:color w:val="000000" w:themeColor="text1"/>
                <w:sz w:val="24"/>
                <w:szCs w:val="24"/>
              </w:rPr>
              <w:t>ë</w:t>
            </w:r>
            <w:r w:rsidRPr="00170200">
              <w:rPr>
                <w:rFonts w:ascii="Times New Roman" w:hAnsi="Times New Roman"/>
                <w:color w:val="000000" w:themeColor="text1"/>
                <w:sz w:val="24"/>
                <w:szCs w:val="24"/>
              </w:rPr>
              <w:t xml:space="preserve">, </w:t>
            </w:r>
            <w:r w:rsidR="001E2694" w:rsidRPr="00170200">
              <w:rPr>
                <w:rFonts w:ascii="Times New Roman" w:hAnsi="Times New Roman"/>
                <w:color w:val="000000" w:themeColor="text1"/>
                <w:sz w:val="24"/>
                <w:szCs w:val="24"/>
              </w:rPr>
              <w:t>e</w:t>
            </w:r>
            <w:r w:rsidRPr="00170200">
              <w:rPr>
                <w:rFonts w:ascii="Times New Roman" w:hAnsi="Times New Roman"/>
                <w:color w:val="000000" w:themeColor="text1"/>
                <w:sz w:val="24"/>
                <w:szCs w:val="24"/>
              </w:rPr>
              <w:t xml:space="preserve"> cil</w:t>
            </w:r>
            <w:r w:rsidR="001E2694" w:rsidRPr="00170200">
              <w:rPr>
                <w:rFonts w:ascii="Times New Roman" w:hAnsi="Times New Roman"/>
                <w:color w:val="000000" w:themeColor="text1"/>
                <w:sz w:val="24"/>
                <w:szCs w:val="24"/>
              </w:rPr>
              <w:t>a</w:t>
            </w:r>
            <w:r w:rsidRPr="00170200">
              <w:rPr>
                <w:rFonts w:ascii="Times New Roman" w:hAnsi="Times New Roman"/>
                <w:color w:val="000000" w:themeColor="text1"/>
                <w:sz w:val="24"/>
                <w:szCs w:val="24"/>
              </w:rPr>
              <w:t xml:space="preserve"> ka vlerësuar projektligjin në raport me standardet ndërkombëtare dhe praktikat e vendeve evropiane.</w:t>
            </w:r>
            <w:r w:rsidR="001E2694" w:rsidRPr="00170200">
              <w:rPr>
                <w:rFonts w:ascii="Times New Roman" w:hAnsi="Times New Roman"/>
                <w:color w:val="000000" w:themeColor="text1"/>
                <w:sz w:val="24"/>
                <w:szCs w:val="24"/>
              </w:rPr>
              <w:t xml:space="preserve"> </w:t>
            </w:r>
          </w:p>
          <w:p w14:paraId="4CAD73C7" w14:textId="77777777" w:rsidR="00170200" w:rsidRDefault="00D5014E" w:rsidP="00170200">
            <w:pPr>
              <w:pStyle w:val="NormalWeb"/>
              <w:spacing w:line="276" w:lineRule="auto"/>
              <w:jc w:val="both"/>
              <w:rPr>
                <w:color w:val="000000" w:themeColor="text1"/>
              </w:rPr>
            </w:pPr>
            <w:r w:rsidRPr="00170200">
              <w:rPr>
                <w:color w:val="000000" w:themeColor="text1"/>
              </w:rPr>
              <w:t>Më konkretisht, në hartimin e këtij projektligji janë marrë në konsideratë standardet ndërkombëtare që lidhen me integritetin në sektorin publik, transparencën financiare dhe parandalimin e konfliktit të interesit në marrëdhëniet ndërmjet institucioneve publike dhe subjekteve private</w:t>
            </w:r>
            <w:r w:rsidR="00170200" w:rsidRPr="00170200">
              <w:rPr>
                <w:color w:val="000000" w:themeColor="text1"/>
              </w:rPr>
              <w:t>,</w:t>
            </w:r>
            <w:r w:rsidR="00170200" w:rsidRPr="00170200">
              <w:rPr>
                <w:rStyle w:val="Strong"/>
                <w:color w:val="000000" w:themeColor="text1"/>
              </w:rPr>
              <w:t xml:space="preserve"> </w:t>
            </w:r>
            <w:r w:rsidR="00170200" w:rsidRPr="00170200">
              <w:rPr>
                <w:rStyle w:val="Strong"/>
                <w:b w:val="0"/>
                <w:bCs w:val="0"/>
                <w:color w:val="000000" w:themeColor="text1"/>
              </w:rPr>
              <w:t>si dhe në marrëdhëniet ndërmjet subjekteve private dhe përfituesve të sponsorizimeve në fushat e artit, sportit dhe kulturës</w:t>
            </w:r>
            <w:r w:rsidR="00170200" w:rsidRPr="00610A57">
              <w:rPr>
                <w:color w:val="000000" w:themeColor="text1"/>
              </w:rPr>
              <w:t>.</w:t>
            </w:r>
            <w:r w:rsidRPr="00170200">
              <w:rPr>
                <w:color w:val="000000" w:themeColor="text1"/>
              </w:rPr>
              <w:t xml:space="preserve"> Në këtë kuadër, janë referuar parimet e </w:t>
            </w:r>
            <w:r w:rsidRPr="00170200">
              <w:rPr>
                <w:color w:val="000000" w:themeColor="text1"/>
              </w:rPr>
              <w:lastRenderedPageBreak/>
              <w:t xml:space="preserve">Konventës së Kombeve të Bashkuara kundër Korrupsionit (UNCAC), rekomandimet e Këshillit të Evropës dhe orientimet e OECD-së mbi integritetin publik, të cilat theksojnë nevojën për rregulla të qarta mbi burimin, qëllimin dhe përdorimin e fondeve private në funksion të interesit publik. Gjithashtu, </w:t>
            </w:r>
            <w:r w:rsidR="00CC2CC0" w:rsidRPr="00170200">
              <w:rPr>
                <w:color w:val="000000" w:themeColor="text1"/>
              </w:rPr>
              <w:t>n</w:t>
            </w:r>
            <w:r w:rsidR="00D02E61" w:rsidRPr="00170200">
              <w:rPr>
                <w:color w:val="000000" w:themeColor="text1"/>
              </w:rPr>
              <w:t>ë</w:t>
            </w:r>
            <w:r w:rsidR="00CC2CC0" w:rsidRPr="00170200">
              <w:rPr>
                <w:color w:val="000000" w:themeColor="text1"/>
              </w:rPr>
              <w:t xml:space="preserve"> projektligj </w:t>
            </w:r>
            <w:r w:rsidRPr="00170200">
              <w:rPr>
                <w:color w:val="000000" w:themeColor="text1"/>
              </w:rPr>
              <w:t xml:space="preserve">janë reflektuar rekomandimet e GRECO dhe </w:t>
            </w:r>
            <w:r w:rsidR="00CC2CC0" w:rsidRPr="00170200">
              <w:rPr>
                <w:color w:val="000000" w:themeColor="text1"/>
              </w:rPr>
              <w:t>aktet</w:t>
            </w:r>
            <w:r w:rsidRPr="00170200">
              <w:rPr>
                <w:color w:val="000000" w:themeColor="text1"/>
              </w:rPr>
              <w:t xml:space="preserve"> strategjike kombëtare në fushën e integritetit dhe </w:t>
            </w:r>
            <w:r w:rsidR="00CC2CC0" w:rsidRPr="00170200">
              <w:rPr>
                <w:color w:val="000000" w:themeColor="text1"/>
              </w:rPr>
              <w:t>t</w:t>
            </w:r>
            <w:r w:rsidR="00D02E61" w:rsidRPr="00170200">
              <w:rPr>
                <w:color w:val="000000" w:themeColor="text1"/>
              </w:rPr>
              <w:t>ë</w:t>
            </w:r>
            <w:r w:rsidR="00CC2CC0" w:rsidRPr="00170200">
              <w:rPr>
                <w:color w:val="000000" w:themeColor="text1"/>
              </w:rPr>
              <w:t xml:space="preserve"> </w:t>
            </w:r>
            <w:r w:rsidRPr="00170200">
              <w:rPr>
                <w:color w:val="000000" w:themeColor="text1"/>
              </w:rPr>
              <w:t xml:space="preserve">luftës kundër korrupsionit, </w:t>
            </w:r>
            <w:r w:rsidR="00170200" w:rsidRPr="00170200">
              <w:rPr>
                <w:rStyle w:val="Strong"/>
                <w:b w:val="0"/>
                <w:bCs w:val="0"/>
                <w:color w:val="000000" w:themeColor="text1"/>
              </w:rPr>
              <w:t>si dhe politikat kombëtare për mbështetjen e artit, kulturës dhe sportit përmes sponsorizimeve,</w:t>
            </w:r>
            <w:r w:rsidR="00170200" w:rsidRPr="00170200">
              <w:rPr>
                <w:rStyle w:val="Strong"/>
                <w:color w:val="000000" w:themeColor="text1"/>
              </w:rPr>
              <w:t xml:space="preserve"> </w:t>
            </w:r>
            <w:r w:rsidRPr="00170200">
              <w:rPr>
                <w:color w:val="000000" w:themeColor="text1"/>
              </w:rPr>
              <w:t xml:space="preserve">të cilat </w:t>
            </w:r>
            <w:r w:rsidR="00CC2CC0" w:rsidRPr="00170200">
              <w:rPr>
                <w:color w:val="000000" w:themeColor="text1"/>
              </w:rPr>
              <w:t>planifikojn</w:t>
            </w:r>
            <w:r w:rsidR="00D02E61" w:rsidRPr="00170200">
              <w:rPr>
                <w:color w:val="000000" w:themeColor="text1"/>
              </w:rPr>
              <w:t>ë</w:t>
            </w:r>
            <w:r w:rsidRPr="00170200">
              <w:rPr>
                <w:color w:val="000000" w:themeColor="text1"/>
              </w:rPr>
              <w:t xml:space="preserve"> vendosjen e një kuadri të unifikuar, transparent dhe të verifikueshëm për pranimin, administrimin dhe raportimin e donacioneve dhe sponsorizimeve </w:t>
            </w:r>
            <w:r w:rsidR="00170200" w:rsidRPr="00170200">
              <w:rPr>
                <w:rStyle w:val="Strong"/>
                <w:b w:val="0"/>
                <w:bCs w:val="0"/>
                <w:color w:val="000000" w:themeColor="text1"/>
              </w:rPr>
              <w:t>nga të gjithë përfituesit sipas këtij ligji</w:t>
            </w:r>
            <w:r w:rsidRPr="00170200">
              <w:rPr>
                <w:color w:val="000000" w:themeColor="text1"/>
              </w:rPr>
              <w:t>. Në këtë mënyrë, projektligji synon të garantojë një mekanizëm të qartë dhe të dokumentuar për monitorimin e këtyre marrëdhënieve, duke forcuar transparencën, llogaridhënien institucionale dhe parandalimin e çdo forme ndikimi të papërshtatshëm në veprimtarinë publike.</w:t>
            </w:r>
          </w:p>
          <w:p w14:paraId="44F7F7DF" w14:textId="48434722" w:rsidR="00170200" w:rsidRPr="00170200" w:rsidRDefault="00170200" w:rsidP="00170200">
            <w:pPr>
              <w:pStyle w:val="NormalWeb"/>
              <w:spacing w:line="276" w:lineRule="auto"/>
              <w:jc w:val="both"/>
              <w:rPr>
                <w:color w:val="000000" w:themeColor="text1"/>
              </w:rPr>
            </w:pPr>
            <w:r w:rsidRPr="00170200">
              <w:rPr>
                <w:color w:val="000000"/>
              </w:rPr>
              <w:t>Në të njëjtën kohë, projektligji synon të krijojë një kuadër të qëndrueshëm dhe të stimuluar për financimin privat të veprimtarive me interes publik në fushat e artit, kulturës dhe sportit, duke i trajtuar sponsorizimet si instrument zhvillimi, promovimi kulturor dhe përfaqësimi ndërkombëtar të Republikës së Shqipërisë. Përmes një regjimi të qartë lehtësish tatimore dhe certifikimit të interesit publik të sponsorizimeve në këto fusha, ligji synon të nxisë angazhimin e sektorit privat në mbështetje të këtyre veprimtarive, duke ruajtur njëkohësisht integritetin, transparencën dhe kontrollin institucional.</w:t>
            </w:r>
          </w:p>
          <w:p w14:paraId="60CA9263" w14:textId="706E25CF" w:rsidR="00773CC3" w:rsidRPr="00BB425C" w:rsidRDefault="002D3A43" w:rsidP="00170200">
            <w:pPr>
              <w:pStyle w:val="NormalWeb"/>
              <w:spacing w:line="276" w:lineRule="auto"/>
              <w:jc w:val="both"/>
              <w:rPr>
                <w:rStyle w:val="Emphasis"/>
                <w:i w:val="0"/>
                <w:iCs w:val="0"/>
                <w:color w:val="000000" w:themeColor="text1"/>
              </w:rPr>
            </w:pPr>
            <w:r w:rsidRPr="00BB425C">
              <w:rPr>
                <w:color w:val="000000" w:themeColor="text1"/>
              </w:rPr>
              <w:t xml:space="preserve">Projektligji “Për </w:t>
            </w:r>
            <w:r w:rsidR="00C977F4" w:rsidRPr="00BB425C">
              <w:rPr>
                <w:color w:val="000000" w:themeColor="text1"/>
              </w:rPr>
              <w:t>donacionet dhe sponsorizimet</w:t>
            </w:r>
            <w:r w:rsidRPr="00BB425C">
              <w:rPr>
                <w:color w:val="000000" w:themeColor="text1"/>
              </w:rPr>
              <w:t>” përbën një nga</w:t>
            </w:r>
            <w:r w:rsidRPr="00BB425C">
              <w:rPr>
                <w:rStyle w:val="apple-converted-space"/>
                <w:color w:val="000000" w:themeColor="text1"/>
              </w:rPr>
              <w:t> </w:t>
            </w:r>
            <w:r w:rsidR="001D3CE8" w:rsidRPr="00BB425C">
              <w:rPr>
                <w:rStyle w:val="Strong"/>
                <w:b w:val="0"/>
                <w:bCs w:val="0"/>
                <w:color w:val="000000" w:themeColor="text1"/>
              </w:rPr>
              <w:t>parashikimet</w:t>
            </w:r>
            <w:r w:rsidRPr="00BB425C">
              <w:rPr>
                <w:rStyle w:val="Strong"/>
                <w:b w:val="0"/>
                <w:bCs w:val="0"/>
                <w:color w:val="000000" w:themeColor="text1"/>
              </w:rPr>
              <w:t xml:space="preserve"> e Strategjisë Ndërsektoriale Kundër Korrupsionit 2024</w:t>
            </w:r>
            <w:r w:rsidR="001E2694" w:rsidRPr="00BB425C">
              <w:rPr>
                <w:rStyle w:val="Strong"/>
                <w:b w:val="0"/>
                <w:bCs w:val="0"/>
                <w:color w:val="000000" w:themeColor="text1"/>
              </w:rPr>
              <w:t xml:space="preserve"> </w:t>
            </w:r>
            <w:r w:rsidR="00CC2CC0" w:rsidRPr="00BB425C">
              <w:rPr>
                <w:rStyle w:val="Strong"/>
                <w:b w:val="0"/>
                <w:bCs w:val="0"/>
                <w:color w:val="000000" w:themeColor="text1"/>
              </w:rPr>
              <w:t>-</w:t>
            </w:r>
            <w:r w:rsidR="001E2694" w:rsidRPr="00BB425C">
              <w:rPr>
                <w:rStyle w:val="Strong"/>
                <w:b w:val="0"/>
                <w:bCs w:val="0"/>
                <w:color w:val="000000" w:themeColor="text1"/>
              </w:rPr>
              <w:t xml:space="preserve"> </w:t>
            </w:r>
            <w:r w:rsidRPr="00BB425C">
              <w:rPr>
                <w:rStyle w:val="Strong"/>
                <w:b w:val="0"/>
                <w:bCs w:val="0"/>
                <w:color w:val="000000" w:themeColor="text1"/>
              </w:rPr>
              <w:t>2030</w:t>
            </w:r>
            <w:r w:rsidR="001E2694" w:rsidRPr="00BB425C">
              <w:rPr>
                <w:rStyle w:val="Strong"/>
                <w:b w:val="0"/>
                <w:bCs w:val="0"/>
                <w:color w:val="000000" w:themeColor="text1"/>
              </w:rPr>
              <w:t xml:space="preserve"> </w:t>
            </w:r>
            <w:r w:rsidRPr="00BB425C">
              <w:rPr>
                <w:color w:val="000000" w:themeColor="text1"/>
              </w:rPr>
              <w:t>dhe të</w:t>
            </w:r>
            <w:r w:rsidRPr="00BB425C">
              <w:rPr>
                <w:rStyle w:val="apple-converted-space"/>
                <w:color w:val="000000" w:themeColor="text1"/>
              </w:rPr>
              <w:t> </w:t>
            </w:r>
            <w:r w:rsidRPr="00BB425C">
              <w:rPr>
                <w:rStyle w:val="Strong"/>
                <w:b w:val="0"/>
                <w:bCs w:val="0"/>
                <w:color w:val="000000" w:themeColor="text1"/>
              </w:rPr>
              <w:t>Planit të saj të Veprimit 2024</w:t>
            </w:r>
            <w:r w:rsidR="00CC2CC0" w:rsidRPr="00BB425C">
              <w:rPr>
                <w:rStyle w:val="Strong"/>
                <w:b w:val="0"/>
                <w:bCs w:val="0"/>
                <w:color w:val="000000" w:themeColor="text1"/>
              </w:rPr>
              <w:t>-</w:t>
            </w:r>
            <w:r w:rsidRPr="00BB425C">
              <w:rPr>
                <w:rStyle w:val="Strong"/>
                <w:b w:val="0"/>
                <w:bCs w:val="0"/>
                <w:color w:val="000000" w:themeColor="text1"/>
              </w:rPr>
              <w:t>2026</w:t>
            </w:r>
            <w:r w:rsidRPr="00BB425C">
              <w:rPr>
                <w:color w:val="000000" w:themeColor="text1"/>
              </w:rPr>
              <w:t>, të miratuar me vendimin nr. 859, datë 26.12.2024, të Këshillit të Ministrave, në përmbushje të objektivit 1.</w:t>
            </w:r>
            <w:r w:rsidR="001D3CE8" w:rsidRPr="00BB425C">
              <w:rPr>
                <w:color w:val="000000" w:themeColor="text1"/>
              </w:rPr>
              <w:t>2</w:t>
            </w:r>
            <w:r w:rsidRPr="00BB425C">
              <w:rPr>
                <w:color w:val="000000" w:themeColor="text1"/>
              </w:rPr>
              <w:t>:</w:t>
            </w:r>
            <w:r w:rsidRPr="00BB425C">
              <w:rPr>
                <w:rStyle w:val="apple-converted-space"/>
                <w:color w:val="000000" w:themeColor="text1"/>
              </w:rPr>
              <w:t> </w:t>
            </w:r>
            <w:r w:rsidRPr="00BB425C">
              <w:rPr>
                <w:rStyle w:val="Emphasis"/>
                <w:color w:val="000000" w:themeColor="text1"/>
              </w:rPr>
              <w:t>“</w:t>
            </w:r>
            <w:r w:rsidR="00773CC3" w:rsidRPr="00BB425C">
              <w:rPr>
                <w:i/>
                <w:iCs/>
                <w:color w:val="000000" w:themeColor="text1"/>
              </w:rPr>
              <w:t>Forcimi i transparencës, llogaridhënies dhe integritetit të institucioneve publike në të gjitha nivelet e Qeverisjes</w:t>
            </w:r>
            <w:r w:rsidRPr="00BB425C">
              <w:rPr>
                <w:rStyle w:val="Emphasis"/>
                <w:color w:val="000000" w:themeColor="text1"/>
              </w:rPr>
              <w:t>.”</w:t>
            </w:r>
          </w:p>
          <w:p w14:paraId="7590D3B8" w14:textId="2D92C425" w:rsidR="00346A74" w:rsidRPr="008B4F94" w:rsidRDefault="002D3A43" w:rsidP="00D04FA0">
            <w:pPr>
              <w:pStyle w:val="NoSpacing"/>
              <w:spacing w:line="276" w:lineRule="auto"/>
              <w:jc w:val="both"/>
              <w:rPr>
                <w:rFonts w:ascii="Times New Roman" w:hAnsi="Times New Roman"/>
                <w:sz w:val="24"/>
                <w:szCs w:val="24"/>
              </w:rPr>
            </w:pPr>
            <w:r w:rsidRPr="008B4F94">
              <w:rPr>
                <w:rFonts w:ascii="Times New Roman" w:hAnsi="Times New Roman"/>
                <w:color w:val="000000" w:themeColor="text1"/>
                <w:sz w:val="24"/>
                <w:szCs w:val="24"/>
              </w:rPr>
              <w:t>N</w:t>
            </w:r>
            <w:r w:rsidR="008B4F94" w:rsidRPr="008B4F94">
              <w:rPr>
                <w:rFonts w:ascii="Times New Roman" w:hAnsi="Times New Roman"/>
                <w:color w:val="000000" w:themeColor="text1"/>
                <w:sz w:val="24"/>
                <w:szCs w:val="24"/>
              </w:rPr>
              <w:t>j</w:t>
            </w:r>
            <w:r w:rsidR="008B4F94" w:rsidRPr="008B4F94">
              <w:rPr>
                <w:rFonts w:ascii="Times New Roman" w:hAnsi="Times New Roman"/>
                <w:color w:val="000000" w:themeColor="text1"/>
                <w:sz w:val="24"/>
                <w:szCs w:val="24"/>
              </w:rPr>
              <w:t>ë</w:t>
            </w:r>
            <w:r w:rsidR="008B4F94" w:rsidRPr="008B4F94">
              <w:rPr>
                <w:rFonts w:ascii="Times New Roman" w:hAnsi="Times New Roman"/>
                <w:color w:val="000000" w:themeColor="text1"/>
                <w:sz w:val="24"/>
                <w:szCs w:val="24"/>
              </w:rPr>
              <w:t>koh</w:t>
            </w:r>
            <w:r w:rsidR="008B4F94" w:rsidRPr="008B4F94">
              <w:rPr>
                <w:rFonts w:ascii="Times New Roman" w:hAnsi="Times New Roman"/>
                <w:color w:val="000000" w:themeColor="text1"/>
                <w:sz w:val="24"/>
                <w:szCs w:val="24"/>
              </w:rPr>
              <w:t>ë</w:t>
            </w:r>
            <w:r w:rsidR="008B4F94" w:rsidRPr="008B4F94">
              <w:rPr>
                <w:rFonts w:ascii="Times New Roman" w:hAnsi="Times New Roman"/>
                <w:color w:val="000000" w:themeColor="text1"/>
                <w:sz w:val="24"/>
                <w:szCs w:val="24"/>
              </w:rPr>
              <w:t>sisht, kjo nis</w:t>
            </w:r>
            <w:r w:rsidR="008B4F94" w:rsidRPr="008B4F94">
              <w:rPr>
                <w:rFonts w:ascii="Times New Roman" w:hAnsi="Times New Roman"/>
                <w:color w:val="000000" w:themeColor="text1"/>
                <w:sz w:val="24"/>
                <w:szCs w:val="24"/>
              </w:rPr>
              <w:t>ë</w:t>
            </w:r>
            <w:r w:rsidR="008B4F94" w:rsidRPr="008B4F94">
              <w:rPr>
                <w:rFonts w:ascii="Times New Roman" w:hAnsi="Times New Roman"/>
                <w:color w:val="000000" w:themeColor="text1"/>
                <w:sz w:val="24"/>
                <w:szCs w:val="24"/>
              </w:rPr>
              <w:t>m</w:t>
            </w:r>
            <w:r w:rsidRPr="008B4F94">
              <w:rPr>
                <w:rFonts w:ascii="Times New Roman" w:hAnsi="Times New Roman"/>
                <w:color w:val="000000" w:themeColor="text1"/>
                <w:sz w:val="24"/>
                <w:szCs w:val="24"/>
              </w:rPr>
              <w:t xml:space="preserve"> parashikohet </w:t>
            </w:r>
            <w:r w:rsidR="001E2694" w:rsidRPr="008B4F94">
              <w:rPr>
                <w:rFonts w:ascii="Times New Roman" w:hAnsi="Times New Roman"/>
                <w:color w:val="000000" w:themeColor="text1"/>
                <w:sz w:val="24"/>
                <w:szCs w:val="24"/>
              </w:rPr>
              <w:t xml:space="preserve">edhe </w:t>
            </w:r>
            <w:r w:rsidRPr="008B4F94">
              <w:rPr>
                <w:rFonts w:ascii="Times New Roman" w:hAnsi="Times New Roman"/>
                <w:color w:val="000000" w:themeColor="text1"/>
                <w:sz w:val="24"/>
                <w:szCs w:val="24"/>
              </w:rPr>
              <w:t>në</w:t>
            </w:r>
            <w:r w:rsidRPr="008B4F94">
              <w:rPr>
                <w:rStyle w:val="apple-converted-space"/>
                <w:rFonts w:ascii="Times New Roman" w:hAnsi="Times New Roman"/>
                <w:color w:val="000000" w:themeColor="text1"/>
                <w:sz w:val="24"/>
                <w:szCs w:val="24"/>
              </w:rPr>
              <w:t> </w:t>
            </w:r>
            <w:r w:rsidRPr="008B4F94">
              <w:rPr>
                <w:rStyle w:val="Strong"/>
                <w:rFonts w:ascii="Times New Roman" w:hAnsi="Times New Roman"/>
                <w:b w:val="0"/>
                <w:bCs w:val="0"/>
                <w:color w:val="000000" w:themeColor="text1"/>
                <w:sz w:val="24"/>
                <w:szCs w:val="24"/>
              </w:rPr>
              <w:t>Udhërrëfyesin për Shtetin e së Drejtës</w:t>
            </w:r>
            <w:r w:rsidRPr="008B4F94">
              <w:rPr>
                <w:rFonts w:ascii="Times New Roman" w:hAnsi="Times New Roman"/>
                <w:color w:val="000000" w:themeColor="text1"/>
                <w:sz w:val="24"/>
                <w:szCs w:val="24"/>
              </w:rPr>
              <w:t xml:space="preserve">, miratuar me vendimin nr. 736, datë 13.12.2023, të Këshillit të Ministrave, </w:t>
            </w:r>
            <w:r w:rsidR="001E2694" w:rsidRPr="008B4F94">
              <w:rPr>
                <w:rFonts w:ascii="Times New Roman" w:hAnsi="Times New Roman"/>
                <w:color w:val="000000" w:themeColor="text1"/>
                <w:sz w:val="24"/>
                <w:szCs w:val="24"/>
              </w:rPr>
              <w:t>e p</w:t>
            </w:r>
            <w:r w:rsidR="00007423" w:rsidRPr="008B4F94">
              <w:rPr>
                <w:rFonts w:ascii="Times New Roman" w:hAnsi="Times New Roman"/>
                <w:color w:val="000000" w:themeColor="text1"/>
                <w:sz w:val="24"/>
                <w:szCs w:val="24"/>
              </w:rPr>
              <w:t>ë</w:t>
            </w:r>
            <w:r w:rsidR="001E2694" w:rsidRPr="008B4F94">
              <w:rPr>
                <w:rFonts w:ascii="Times New Roman" w:hAnsi="Times New Roman"/>
                <w:color w:val="000000" w:themeColor="text1"/>
                <w:sz w:val="24"/>
                <w:szCs w:val="24"/>
              </w:rPr>
              <w:t xml:space="preserve">rmendur </w:t>
            </w:r>
            <w:r w:rsidRPr="008B4F94">
              <w:rPr>
                <w:rFonts w:ascii="Times New Roman" w:hAnsi="Times New Roman"/>
                <w:color w:val="000000" w:themeColor="text1"/>
                <w:sz w:val="24"/>
                <w:szCs w:val="24"/>
              </w:rPr>
              <w:t xml:space="preserve">si një nga masat për forcimin e integritetit institucional dhe </w:t>
            </w:r>
            <w:r w:rsidR="00773CC3" w:rsidRPr="008B4F94">
              <w:rPr>
                <w:rFonts w:ascii="Times New Roman" w:hAnsi="Times New Roman"/>
                <w:color w:val="000000" w:themeColor="text1"/>
                <w:sz w:val="24"/>
                <w:szCs w:val="24"/>
              </w:rPr>
              <w:t>parandalimit t</w:t>
            </w:r>
            <w:r w:rsidR="00477E8D" w:rsidRPr="008B4F94">
              <w:rPr>
                <w:rFonts w:ascii="Times New Roman" w:hAnsi="Times New Roman"/>
                <w:color w:val="000000" w:themeColor="text1"/>
                <w:sz w:val="24"/>
                <w:szCs w:val="24"/>
              </w:rPr>
              <w:t xml:space="preserve">ë </w:t>
            </w:r>
            <w:r w:rsidR="00773CC3" w:rsidRPr="008B4F94">
              <w:rPr>
                <w:rFonts w:ascii="Times New Roman" w:hAnsi="Times New Roman"/>
                <w:color w:val="000000" w:themeColor="text1"/>
                <w:sz w:val="24"/>
                <w:szCs w:val="24"/>
              </w:rPr>
              <w:t xml:space="preserve">korrupsionit </w:t>
            </w:r>
            <w:r w:rsidRPr="008B4F94">
              <w:rPr>
                <w:rFonts w:ascii="Times New Roman" w:hAnsi="Times New Roman"/>
                <w:color w:val="000000" w:themeColor="text1"/>
                <w:sz w:val="24"/>
                <w:szCs w:val="24"/>
              </w:rPr>
              <w:t>në proceset vendimmarrëse.</w:t>
            </w:r>
          </w:p>
        </w:tc>
      </w:tr>
    </w:tbl>
    <w:p w14:paraId="546DE1B8" w14:textId="77777777" w:rsidR="00BE7D41" w:rsidRPr="009319D2" w:rsidRDefault="00BE7D41" w:rsidP="000B4168">
      <w:pPr>
        <w:pStyle w:val="BodyText"/>
        <w:spacing w:after="0" w:line="276" w:lineRule="auto"/>
        <w:jc w:val="both"/>
        <w:rPr>
          <w:rFonts w:ascii="Times New Roman" w:hAnsi="Times New Roman"/>
          <w:b/>
          <w:noProof/>
          <w:sz w:val="24"/>
          <w:szCs w:val="24"/>
        </w:rPr>
      </w:pPr>
    </w:p>
    <w:p w14:paraId="034FED24" w14:textId="007CF273" w:rsidR="008675CA" w:rsidRPr="009319D2" w:rsidRDefault="00E54C97" w:rsidP="004345DA">
      <w:pPr>
        <w:pStyle w:val="BodyText"/>
        <w:spacing w:after="0" w:line="276" w:lineRule="auto"/>
        <w:jc w:val="both"/>
        <w:rPr>
          <w:rFonts w:ascii="Times New Roman" w:hAnsi="Times New Roman"/>
          <w:b/>
          <w:noProof/>
          <w:sz w:val="24"/>
          <w:szCs w:val="24"/>
        </w:rPr>
      </w:pPr>
      <w:r w:rsidRPr="009319D2">
        <w:rPr>
          <w:rFonts w:ascii="Times New Roman" w:hAnsi="Times New Roman"/>
          <w:b/>
          <w:noProof/>
          <w:sz w:val="24"/>
          <w:szCs w:val="24"/>
        </w:rPr>
        <w:t>Propozimet</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5"/>
      </w:tblGrid>
      <w:tr w:rsidR="008675CA" w:rsidRPr="009319D2" w14:paraId="59FC2C08" w14:textId="77777777" w:rsidTr="00CA0214">
        <w:tc>
          <w:tcPr>
            <w:tcW w:w="9265" w:type="dxa"/>
          </w:tcPr>
          <w:p w14:paraId="18105F76" w14:textId="2E6CA9B5" w:rsidR="00220E4D" w:rsidRDefault="00220E4D" w:rsidP="004345DA">
            <w:pPr>
              <w:spacing w:before="100" w:beforeAutospacing="1" w:after="100" w:afterAutospacing="1" w:line="276" w:lineRule="auto"/>
              <w:jc w:val="both"/>
              <w:rPr>
                <w:rFonts w:ascii="Times New Roman" w:hAnsi="Times New Roman"/>
                <w:color w:val="000000"/>
                <w:sz w:val="24"/>
                <w:szCs w:val="24"/>
              </w:rPr>
            </w:pPr>
            <w:r w:rsidRPr="00220E4D">
              <w:rPr>
                <w:rFonts w:ascii="Times New Roman" w:hAnsi="Times New Roman"/>
                <w:color w:val="000000"/>
                <w:sz w:val="24"/>
                <w:szCs w:val="24"/>
              </w:rPr>
              <w:t>Projektligji “Për donacionet dhe sponsorizimet” propozon krijimin e një kuadri të ri ligjor, të unifikuar dhe detyrues, i cili rregullon në mënyrë të plotë marrëdhëniet që lidhen me dhënien, pranimin, administrimin, përdorimin dhe raportimin e donacioneve dhe sponsorizimeve për veprimtari me interes publik</w:t>
            </w:r>
            <w:r w:rsidR="006346F7">
              <w:rPr>
                <w:rFonts w:ascii="Times New Roman" w:hAnsi="Times New Roman"/>
                <w:color w:val="000000"/>
                <w:sz w:val="24"/>
                <w:szCs w:val="24"/>
              </w:rPr>
              <w:t xml:space="preserve"> dhe ngritjen e instrumenti kontrollues t</w:t>
            </w:r>
            <w:r w:rsidR="003E5EBD">
              <w:rPr>
                <w:rFonts w:ascii="Times New Roman" w:hAnsi="Times New Roman"/>
                <w:color w:val="000000"/>
                <w:sz w:val="24"/>
                <w:szCs w:val="24"/>
              </w:rPr>
              <w:t>ë</w:t>
            </w:r>
            <w:r w:rsidR="006346F7">
              <w:rPr>
                <w:rFonts w:ascii="Times New Roman" w:hAnsi="Times New Roman"/>
                <w:color w:val="000000"/>
                <w:sz w:val="24"/>
                <w:szCs w:val="24"/>
              </w:rPr>
              <w:t xml:space="preserve"> tyre.</w:t>
            </w:r>
          </w:p>
          <w:p w14:paraId="63EEABEE" w14:textId="4539CCE2" w:rsidR="00220E4D" w:rsidRDefault="00220E4D" w:rsidP="00220E4D">
            <w:pPr>
              <w:pStyle w:val="BodyText"/>
              <w:spacing w:line="276" w:lineRule="auto"/>
              <w:jc w:val="both"/>
              <w:rPr>
                <w:rFonts w:ascii="Times New Roman" w:hAnsi="Times New Roman"/>
                <w:b/>
                <w:noProof/>
                <w:color w:val="000000" w:themeColor="text1"/>
                <w:sz w:val="24"/>
                <w:szCs w:val="24"/>
              </w:rPr>
            </w:pPr>
            <w:r>
              <w:rPr>
                <w:rFonts w:ascii="Times New Roman" w:hAnsi="Times New Roman"/>
                <w:b/>
                <w:noProof/>
                <w:color w:val="000000" w:themeColor="text1"/>
                <w:sz w:val="24"/>
                <w:szCs w:val="24"/>
              </w:rPr>
              <w:t>1.</w:t>
            </w:r>
            <w:r w:rsidRPr="000C2BBC">
              <w:rPr>
                <w:rFonts w:ascii="Times New Roman" w:hAnsi="Times New Roman"/>
                <w:b/>
                <w:noProof/>
                <w:color w:val="000000" w:themeColor="text1"/>
                <w:sz w:val="24"/>
                <w:szCs w:val="24"/>
              </w:rPr>
              <w:t>Fusha e zbatimit</w:t>
            </w:r>
            <w:r>
              <w:rPr>
                <w:rFonts w:ascii="Times New Roman" w:hAnsi="Times New Roman"/>
                <w:b/>
                <w:noProof/>
                <w:color w:val="000000" w:themeColor="text1"/>
                <w:sz w:val="24"/>
                <w:szCs w:val="24"/>
              </w:rPr>
              <w:t xml:space="preserve"> të projektligjit</w:t>
            </w:r>
          </w:p>
          <w:p w14:paraId="09B59BDD" w14:textId="77777777" w:rsidR="00220E4D" w:rsidRDefault="00220E4D" w:rsidP="00220E4D">
            <w:pPr>
              <w:pStyle w:val="NormalWeb"/>
              <w:jc w:val="both"/>
              <w:rPr>
                <w:color w:val="000000"/>
                <w:lang w:val="en-US"/>
              </w:rPr>
            </w:pPr>
            <w:r>
              <w:rPr>
                <w:color w:val="000000"/>
              </w:rPr>
              <w:t>Projektligji përcakton fushën e zbatimit material dhe institucional të rregullimit të donacioneve dhe sponsorizimeve për veprimtari me interes publik, duke mbuluar të gjitha fazat e këtyre marrëdhënieve, nga dhënia dhe pranimi, deri te administrimi, përdorimi dhe raportimi i fondeve.</w:t>
            </w:r>
          </w:p>
          <w:p w14:paraId="17291C31" w14:textId="09B3B763" w:rsidR="00220E4D" w:rsidRDefault="00220E4D" w:rsidP="00220E4D">
            <w:pPr>
              <w:pStyle w:val="NormalWeb"/>
              <w:jc w:val="both"/>
              <w:rPr>
                <w:color w:val="000000"/>
              </w:rPr>
            </w:pPr>
            <w:r>
              <w:rPr>
                <w:color w:val="000000"/>
              </w:rPr>
              <w:lastRenderedPageBreak/>
              <w:t>Në mënyrë të veçantë, projektligji zbatohet për një gamë të gjerë subjektesh përfituese dhe dhënëse, përfshirë organet publike, organizatat jofitimprurëse, organizatat dhe shoqëritë sportive, subjektet tregtare në fushën e filmit dhe industrisë audiovizive, si dhe individët që përfaqësojnë Republikën e Shqipërisë në aktivitete ndërkombëtare.</w:t>
            </w:r>
          </w:p>
          <w:p w14:paraId="52C17D3F" w14:textId="47D1B273" w:rsidR="00220E4D" w:rsidRPr="00220E4D" w:rsidRDefault="00220E4D" w:rsidP="00220E4D">
            <w:pPr>
              <w:pStyle w:val="NormalWeb"/>
              <w:jc w:val="both"/>
              <w:rPr>
                <w:color w:val="000000"/>
              </w:rPr>
            </w:pPr>
            <w:r>
              <w:rPr>
                <w:color w:val="000000"/>
              </w:rPr>
              <w:t>Kjo qasje synon të sigurojë që çdo donacion ose sponsorizim i lidhur me veprimtari me interes publik, pavarësisht nga natyra e përfituesit, t’i nënshtrohet të njëjtave parime të transparencës, kontrollit dhe llogaridhënies, në përputhje me dispozitat e këtij ligji.</w:t>
            </w:r>
          </w:p>
          <w:p w14:paraId="73C56FB4" w14:textId="77777777" w:rsidR="00220E4D" w:rsidRDefault="00220E4D" w:rsidP="00220E4D">
            <w:pPr>
              <w:pStyle w:val="BodyText"/>
              <w:spacing w:line="276" w:lineRule="auto"/>
              <w:jc w:val="both"/>
              <w:rPr>
                <w:rFonts w:ascii="Times New Roman" w:hAnsi="Times New Roman"/>
                <w:b/>
                <w:noProof/>
                <w:color w:val="000000" w:themeColor="text1"/>
                <w:sz w:val="24"/>
                <w:szCs w:val="24"/>
              </w:rPr>
            </w:pPr>
            <w:r w:rsidRPr="00FB6580">
              <w:rPr>
                <w:rFonts w:ascii="Times New Roman" w:hAnsi="Times New Roman"/>
                <w:b/>
                <w:noProof/>
                <w:color w:val="000000" w:themeColor="text1"/>
                <w:sz w:val="24"/>
                <w:szCs w:val="24"/>
              </w:rPr>
              <w:t>2. Llojet e donacioneve dhe sponsorizimeve</w:t>
            </w:r>
          </w:p>
          <w:p w14:paraId="72B2F0E6" w14:textId="47FDAF39" w:rsidR="00220E4D" w:rsidRDefault="00220E4D" w:rsidP="00220E4D">
            <w:pPr>
              <w:pStyle w:val="NormalWeb"/>
              <w:jc w:val="both"/>
              <w:rPr>
                <w:color w:val="000000"/>
                <w:lang w:val="en-US"/>
              </w:rPr>
            </w:pPr>
            <w:r>
              <w:rPr>
                <w:color w:val="000000"/>
              </w:rPr>
              <w:t>Projektligji jep p</w:t>
            </w:r>
            <w:r w:rsidR="003E5EBD">
              <w:rPr>
                <w:color w:val="000000"/>
              </w:rPr>
              <w:t>ë</w:t>
            </w:r>
            <w:r>
              <w:rPr>
                <w:color w:val="000000"/>
              </w:rPr>
              <w:t>rkufizimin dhe b</w:t>
            </w:r>
            <w:r w:rsidR="003E5EBD">
              <w:rPr>
                <w:color w:val="000000"/>
              </w:rPr>
              <w:t>ë</w:t>
            </w:r>
            <w:r>
              <w:rPr>
                <w:color w:val="000000"/>
              </w:rPr>
              <w:t>n dallimin ndërmjet</w:t>
            </w:r>
            <w:r>
              <w:rPr>
                <w:rStyle w:val="apple-converted-space"/>
                <w:color w:val="000000"/>
              </w:rPr>
              <w:t> </w:t>
            </w:r>
            <w:r w:rsidRPr="00220E4D">
              <w:rPr>
                <w:rStyle w:val="Strong"/>
                <w:b w:val="0"/>
                <w:bCs w:val="0"/>
                <w:color w:val="000000"/>
              </w:rPr>
              <w:t>donacioneve</w:t>
            </w:r>
            <w:r w:rsidRPr="00220E4D">
              <w:rPr>
                <w:rStyle w:val="apple-converted-space"/>
                <w:b/>
                <w:bCs/>
                <w:color w:val="000000"/>
              </w:rPr>
              <w:t> </w:t>
            </w:r>
            <w:r w:rsidRPr="00220E4D">
              <w:rPr>
                <w:color w:val="000000"/>
              </w:rPr>
              <w:t>dhe</w:t>
            </w:r>
            <w:r w:rsidRPr="00220E4D">
              <w:rPr>
                <w:rStyle w:val="apple-converted-space"/>
                <w:b/>
                <w:bCs/>
                <w:color w:val="000000"/>
              </w:rPr>
              <w:t> </w:t>
            </w:r>
            <w:r w:rsidRPr="00220E4D">
              <w:rPr>
                <w:rStyle w:val="Strong"/>
                <w:b w:val="0"/>
                <w:bCs w:val="0"/>
                <w:color w:val="000000"/>
              </w:rPr>
              <w:t>sponsorizimeve</w:t>
            </w:r>
            <w:r>
              <w:rPr>
                <w:color w:val="000000"/>
              </w:rPr>
              <w:t>, duke i trajtuar ato si dy forma të ndryshme të mbështetjes financiare ose materiale për veprimtari me interes publik, me rregulla dhe efekte juridike të veçanta.</w:t>
            </w:r>
          </w:p>
          <w:p w14:paraId="55D0A19D" w14:textId="77777777" w:rsidR="00220E4D" w:rsidRDefault="00220E4D" w:rsidP="00220E4D">
            <w:pPr>
              <w:pStyle w:val="NormalWeb"/>
              <w:jc w:val="both"/>
              <w:rPr>
                <w:color w:val="000000"/>
              </w:rPr>
            </w:pPr>
            <w:r>
              <w:rPr>
                <w:color w:val="000000"/>
              </w:rPr>
              <w:t>Donacionet përkufizohen si kontribute financiare ose në natyrë të dhëna pa kundërshpërblim, me qëllim mbështetjen e veprimtarive të institucioneve publike, organizatave jofitimprurëse dhe subjekteve të tjera përfituese sipas këtij ligji, në përputhje me interesin publik dhe qëllimin e deklaruar.</w:t>
            </w:r>
          </w:p>
          <w:p w14:paraId="3FD4D9D4" w14:textId="77777777" w:rsidR="00220E4D" w:rsidRDefault="00220E4D" w:rsidP="00220E4D">
            <w:pPr>
              <w:pStyle w:val="NormalWeb"/>
              <w:jc w:val="both"/>
              <w:rPr>
                <w:color w:val="000000"/>
              </w:rPr>
            </w:pPr>
            <w:r>
              <w:rPr>
                <w:color w:val="000000"/>
              </w:rPr>
              <w:t>Sponsorizimet përkufizohen si forma e mbështetjes financiare ose materiale e dhënë në funksion të promovimit, përfaqësimit ose zhvillimit të veprimtarive me interes publik, veçanërisht në fushat e artit, kulturës, sportit dhe industrisë audiovizive, dhe lidhen me të drejta dhe detyrime specifike për palët kontraktuese, përfshirë detyrimet e raportimit, transparencës dhe trajtimit tatimor.</w:t>
            </w:r>
          </w:p>
          <w:p w14:paraId="4184B267" w14:textId="7D24177F" w:rsidR="00220E4D" w:rsidRDefault="00220E4D" w:rsidP="00952505">
            <w:pPr>
              <w:pStyle w:val="NormalWeb"/>
              <w:jc w:val="both"/>
              <w:rPr>
                <w:color w:val="000000"/>
              </w:rPr>
            </w:pPr>
            <w:r>
              <w:rPr>
                <w:color w:val="000000"/>
              </w:rPr>
              <w:t xml:space="preserve">Projektligji </w:t>
            </w:r>
            <w:r w:rsidR="008B4F94" w:rsidRPr="008B4F94">
              <w:rPr>
                <w:color w:val="000000"/>
              </w:rPr>
              <w:t>përcakton rregulla të posaçme për secilën prej këtyre formave të mbështetjes financiare, me qëllim garantimin e përdorimit të tyre ekskluzivisht për qëllimet e deklaruara, parandalimin e çdo konflikti interesi apo ndikimi të papërshtatshëm, si dhe nënshtrimin e tyre ndaj mekanizmave të kontrollit dhe verifikimit institucional të parashikuar në këtë ligj</w:t>
            </w:r>
            <w:r>
              <w:rPr>
                <w:color w:val="000000"/>
              </w:rPr>
              <w:t>.</w:t>
            </w:r>
          </w:p>
          <w:p w14:paraId="3AAD6B4C" w14:textId="77777777" w:rsidR="00952505" w:rsidRDefault="00952505" w:rsidP="00952505">
            <w:pPr>
              <w:pStyle w:val="BodyText"/>
              <w:spacing w:line="276" w:lineRule="auto"/>
              <w:jc w:val="both"/>
              <w:rPr>
                <w:rFonts w:ascii="Times New Roman" w:hAnsi="Times New Roman"/>
                <w:b/>
                <w:noProof/>
                <w:color w:val="000000" w:themeColor="text1"/>
                <w:sz w:val="24"/>
                <w:szCs w:val="24"/>
              </w:rPr>
            </w:pPr>
            <w:r w:rsidRPr="004C3F40">
              <w:rPr>
                <w:rFonts w:ascii="Times New Roman" w:hAnsi="Times New Roman"/>
                <w:b/>
                <w:noProof/>
                <w:color w:val="000000" w:themeColor="text1"/>
                <w:sz w:val="24"/>
                <w:szCs w:val="24"/>
              </w:rPr>
              <w:t xml:space="preserve">3. Regjistrimi i donacioneve dhe sponsorizimeve </w:t>
            </w:r>
          </w:p>
          <w:p w14:paraId="6F52C053" w14:textId="77777777" w:rsidR="00952505" w:rsidRDefault="00952505" w:rsidP="00952505">
            <w:pPr>
              <w:pStyle w:val="NormalWeb"/>
              <w:jc w:val="both"/>
              <w:rPr>
                <w:color w:val="000000"/>
                <w:lang w:val="en-US"/>
              </w:rPr>
            </w:pPr>
            <w:r>
              <w:rPr>
                <w:color w:val="000000"/>
              </w:rPr>
              <w:t>Projektligji parashikon krijimin dhe funksionimin e</w:t>
            </w:r>
            <w:r>
              <w:rPr>
                <w:rStyle w:val="apple-converted-space"/>
                <w:color w:val="000000"/>
              </w:rPr>
              <w:t> </w:t>
            </w:r>
            <w:r w:rsidRPr="00952505">
              <w:rPr>
                <w:rStyle w:val="Strong"/>
                <w:b w:val="0"/>
                <w:bCs w:val="0"/>
                <w:color w:val="000000"/>
              </w:rPr>
              <w:t>Regjistrit Kombëtar Elektronik të Donacioneve dhe Sponsorizimeve</w:t>
            </w:r>
            <w:r>
              <w:rPr>
                <w:rStyle w:val="apple-converted-space"/>
                <w:color w:val="000000"/>
              </w:rPr>
              <w:t> </w:t>
            </w:r>
            <w:r>
              <w:rPr>
                <w:color w:val="000000"/>
              </w:rPr>
              <w:t>si instrument i detyrueshëm për regjistrimin dhe deklarimin e të dhënave kryesore mbi donacionet dhe sponsorizimet. Regjistri do të përmbajë informacion mbi palët kontraktuese, vlerën, qëllimin dhe kohëzgjatjen e donacioneve dhe sponsorizimeve, si dhe statusin e përfituesit.</w:t>
            </w:r>
          </w:p>
          <w:p w14:paraId="1CEED30B" w14:textId="44A879C7" w:rsidR="00952505" w:rsidRPr="000D67E0" w:rsidRDefault="00952505" w:rsidP="000D67E0">
            <w:pPr>
              <w:pStyle w:val="NormalWeb"/>
              <w:jc w:val="both"/>
              <w:rPr>
                <w:color w:val="000000"/>
              </w:rPr>
            </w:pPr>
            <w:r>
              <w:rPr>
                <w:color w:val="000000"/>
              </w:rPr>
              <w:t>Ky mekanizëm synon të sigurojë</w:t>
            </w:r>
            <w:r>
              <w:rPr>
                <w:rStyle w:val="apple-converted-space"/>
                <w:color w:val="000000"/>
              </w:rPr>
              <w:t> </w:t>
            </w:r>
            <w:r w:rsidRPr="00952505">
              <w:rPr>
                <w:rStyle w:val="Strong"/>
                <w:b w:val="0"/>
                <w:bCs w:val="0"/>
                <w:color w:val="000000"/>
              </w:rPr>
              <w:t>gjurmueshmërinë e fondeve</w:t>
            </w:r>
            <w:r>
              <w:rPr>
                <w:color w:val="000000"/>
              </w:rPr>
              <w:t>, të mbështesë</w:t>
            </w:r>
            <w:r>
              <w:rPr>
                <w:rStyle w:val="apple-converted-space"/>
                <w:color w:val="000000"/>
              </w:rPr>
              <w:t> </w:t>
            </w:r>
            <w:r w:rsidRPr="00952505">
              <w:rPr>
                <w:rStyle w:val="Strong"/>
                <w:b w:val="0"/>
                <w:bCs w:val="0"/>
                <w:color w:val="000000"/>
              </w:rPr>
              <w:t>kontrollin administrativ, financiar dhe tatimor</w:t>
            </w:r>
            <w:r>
              <w:rPr>
                <w:color w:val="000000"/>
              </w:rPr>
              <w:t>, si dhe të garantojë</w:t>
            </w:r>
            <w:r>
              <w:rPr>
                <w:rStyle w:val="apple-converted-space"/>
                <w:color w:val="000000"/>
              </w:rPr>
              <w:t> </w:t>
            </w:r>
            <w:r w:rsidRPr="00952505">
              <w:rPr>
                <w:rStyle w:val="Strong"/>
                <w:b w:val="0"/>
                <w:bCs w:val="0"/>
                <w:color w:val="000000"/>
              </w:rPr>
              <w:t>një regjim të diferencuar transparence</w:t>
            </w:r>
            <w:r>
              <w:rPr>
                <w:color w:val="000000"/>
              </w:rPr>
              <w:t>, duke mundësuar akses publik për të dhënat që lidhen me organet publike dhe një regjim të mbrojtur për kategoritë e tjera të përfituesve, në përputhje me dispozitat e ligjit.</w:t>
            </w:r>
          </w:p>
          <w:p w14:paraId="11DE7A40" w14:textId="77777777" w:rsidR="000D67E0" w:rsidRDefault="000D67E0" w:rsidP="000D67E0">
            <w:pPr>
              <w:spacing w:line="276" w:lineRule="auto"/>
              <w:jc w:val="both"/>
              <w:rPr>
                <w:rFonts w:ascii="Times New Roman" w:hAnsi="Times New Roman"/>
                <w:b/>
                <w:noProof/>
                <w:color w:val="000000" w:themeColor="text1"/>
                <w:sz w:val="24"/>
                <w:szCs w:val="24"/>
              </w:rPr>
            </w:pPr>
            <w:r w:rsidRPr="002D151B">
              <w:rPr>
                <w:rFonts w:ascii="Times New Roman" w:hAnsi="Times New Roman"/>
                <w:b/>
                <w:noProof/>
                <w:color w:val="000000" w:themeColor="text1"/>
                <w:sz w:val="24"/>
                <w:szCs w:val="24"/>
              </w:rPr>
              <w:t>4. Leht</w:t>
            </w:r>
            <w:r>
              <w:rPr>
                <w:rFonts w:ascii="Times New Roman" w:hAnsi="Times New Roman"/>
                <w:b/>
                <w:noProof/>
                <w:color w:val="000000" w:themeColor="text1"/>
                <w:sz w:val="24"/>
                <w:szCs w:val="24"/>
              </w:rPr>
              <w:t>ë</w:t>
            </w:r>
            <w:r w:rsidRPr="002D151B">
              <w:rPr>
                <w:rFonts w:ascii="Times New Roman" w:hAnsi="Times New Roman"/>
                <w:b/>
                <w:noProof/>
                <w:color w:val="000000" w:themeColor="text1"/>
                <w:sz w:val="24"/>
                <w:szCs w:val="24"/>
              </w:rPr>
              <w:t>sit</w:t>
            </w:r>
            <w:r>
              <w:rPr>
                <w:rFonts w:ascii="Times New Roman" w:hAnsi="Times New Roman"/>
                <w:b/>
                <w:noProof/>
                <w:color w:val="000000" w:themeColor="text1"/>
                <w:sz w:val="24"/>
                <w:szCs w:val="24"/>
              </w:rPr>
              <w:t>ë</w:t>
            </w:r>
            <w:r w:rsidRPr="002D151B">
              <w:rPr>
                <w:rFonts w:ascii="Times New Roman" w:hAnsi="Times New Roman"/>
                <w:b/>
                <w:noProof/>
                <w:color w:val="000000" w:themeColor="text1"/>
                <w:sz w:val="24"/>
                <w:szCs w:val="24"/>
              </w:rPr>
              <w:t xml:space="preserve"> tatimore p</w:t>
            </w:r>
            <w:r>
              <w:rPr>
                <w:rFonts w:ascii="Times New Roman" w:hAnsi="Times New Roman"/>
                <w:b/>
                <w:noProof/>
                <w:color w:val="000000" w:themeColor="text1"/>
                <w:sz w:val="24"/>
                <w:szCs w:val="24"/>
              </w:rPr>
              <w:t>ë</w:t>
            </w:r>
            <w:r w:rsidRPr="002D151B">
              <w:rPr>
                <w:rFonts w:ascii="Times New Roman" w:hAnsi="Times New Roman"/>
                <w:b/>
                <w:noProof/>
                <w:color w:val="000000" w:themeColor="text1"/>
                <w:sz w:val="24"/>
                <w:szCs w:val="24"/>
              </w:rPr>
              <w:t>r subjektet q</w:t>
            </w:r>
            <w:r>
              <w:rPr>
                <w:rFonts w:ascii="Times New Roman" w:hAnsi="Times New Roman"/>
                <w:b/>
                <w:noProof/>
                <w:color w:val="000000" w:themeColor="text1"/>
                <w:sz w:val="24"/>
                <w:szCs w:val="24"/>
              </w:rPr>
              <w:t>ë</w:t>
            </w:r>
            <w:r w:rsidRPr="002D151B">
              <w:rPr>
                <w:rFonts w:ascii="Times New Roman" w:hAnsi="Times New Roman"/>
                <w:b/>
                <w:noProof/>
                <w:color w:val="000000" w:themeColor="text1"/>
                <w:sz w:val="24"/>
                <w:szCs w:val="24"/>
              </w:rPr>
              <w:t xml:space="preserve"> </w:t>
            </w:r>
            <w:r>
              <w:rPr>
                <w:rFonts w:ascii="Times New Roman" w:hAnsi="Times New Roman"/>
                <w:b/>
                <w:noProof/>
                <w:color w:val="000000" w:themeColor="text1"/>
                <w:sz w:val="24"/>
                <w:szCs w:val="24"/>
              </w:rPr>
              <w:t>j</w:t>
            </w:r>
            <w:r w:rsidRPr="002D151B">
              <w:rPr>
                <w:rFonts w:ascii="Times New Roman" w:hAnsi="Times New Roman"/>
                <w:b/>
                <w:noProof/>
                <w:color w:val="000000" w:themeColor="text1"/>
                <w:sz w:val="24"/>
                <w:szCs w:val="24"/>
              </w:rPr>
              <w:t xml:space="preserve">apin donacione dhe sponsorizime </w:t>
            </w:r>
          </w:p>
          <w:p w14:paraId="395BBF75" w14:textId="77777777" w:rsidR="000D67E0" w:rsidRDefault="000D67E0" w:rsidP="000D67E0">
            <w:pPr>
              <w:pStyle w:val="NormalWeb"/>
              <w:jc w:val="both"/>
              <w:rPr>
                <w:color w:val="000000"/>
                <w:lang w:val="en-US"/>
              </w:rPr>
            </w:pPr>
            <w:r>
              <w:rPr>
                <w:color w:val="000000"/>
              </w:rPr>
              <w:t>Projektligji parashikon një regjim të veçantë të lehtësive tatimore për subjektet që japin donacione dhe sponsorizime, me qëllim nxitjen e angazhimit të sektorit privat në mbështetjen e veprimtarive me interes publik.</w:t>
            </w:r>
          </w:p>
          <w:p w14:paraId="0FCCCCFD" w14:textId="5F7BB0DF" w:rsidR="000D67E0" w:rsidRDefault="000D67E0" w:rsidP="000D67E0">
            <w:pPr>
              <w:pStyle w:val="NormalWeb"/>
              <w:jc w:val="both"/>
              <w:rPr>
                <w:color w:val="000000"/>
              </w:rPr>
            </w:pPr>
            <w:r>
              <w:rPr>
                <w:color w:val="000000"/>
              </w:rPr>
              <w:lastRenderedPageBreak/>
              <w:t xml:space="preserve">Në mënyrë të veçantë, projektligji parashikon mundësinë e zbritjes </w:t>
            </w:r>
            <w:r w:rsidR="008B4F94" w:rsidRPr="00D455C8">
              <w:t>jo më pak se</w:t>
            </w:r>
            <w:r w:rsidR="008B4F94" w:rsidRPr="000D67E0">
              <w:rPr>
                <w:rStyle w:val="Strong"/>
                <w:b w:val="0"/>
                <w:bCs w:val="0"/>
                <w:color w:val="000000"/>
              </w:rPr>
              <w:t xml:space="preserve"> </w:t>
            </w:r>
            <w:r w:rsidRPr="000D67E0">
              <w:rPr>
                <w:rStyle w:val="Strong"/>
                <w:b w:val="0"/>
                <w:bCs w:val="0"/>
                <w:color w:val="000000"/>
              </w:rPr>
              <w:t>3%</w:t>
            </w:r>
            <w:r>
              <w:rPr>
                <w:rStyle w:val="apple-converted-space"/>
                <w:color w:val="000000"/>
              </w:rPr>
              <w:t> </w:t>
            </w:r>
            <w:r>
              <w:rPr>
                <w:color w:val="000000"/>
              </w:rPr>
              <w:t>të bazës tatimore për subjektet që japin donacione ose sponsorizime në përputhje me këtë ligj, si dhe një regjim të përforcuar zbritjeje deri në</w:t>
            </w:r>
            <w:r>
              <w:rPr>
                <w:rStyle w:val="apple-converted-space"/>
                <w:color w:val="000000"/>
              </w:rPr>
              <w:t> </w:t>
            </w:r>
            <w:r w:rsidRPr="000D67E0">
              <w:rPr>
                <w:rStyle w:val="Strong"/>
                <w:b w:val="0"/>
                <w:bCs w:val="0"/>
                <w:color w:val="000000"/>
              </w:rPr>
              <w:t>30%</w:t>
            </w:r>
            <w:r>
              <w:rPr>
                <w:rStyle w:val="apple-converted-space"/>
                <w:color w:val="000000"/>
              </w:rPr>
              <w:t> </w:t>
            </w:r>
            <w:r>
              <w:rPr>
                <w:color w:val="000000"/>
              </w:rPr>
              <w:t>për sponsorizimet e certifikuara si me interes publik në fushat e artit, kulturës dhe sportit.</w:t>
            </w:r>
          </w:p>
          <w:p w14:paraId="2A72B818" w14:textId="5747FB86" w:rsidR="003E5EBD" w:rsidRPr="003E5EBD" w:rsidRDefault="003E5EBD" w:rsidP="000D67E0">
            <w:pPr>
              <w:pStyle w:val="NormalWeb"/>
              <w:jc w:val="both"/>
              <w:rPr>
                <w:color w:val="000000"/>
              </w:rPr>
            </w:pPr>
            <w:r w:rsidRPr="003E5EBD">
              <w:rPr>
                <w:color w:val="000000"/>
              </w:rPr>
              <w:t>Projektligji parashikon gjithashtu një mekanizëm certifikimi të interesit publik për sponsorizimet në fushat e artit, kulturës dhe sportit, i cili kushtëzon përfitimin e lehtësive tatimore me verifikimin administrativ të qëllimit dhe përdorimit të fondeve</w:t>
            </w:r>
            <w:r>
              <w:rPr>
                <w:color w:val="000000"/>
              </w:rPr>
              <w:t>.</w:t>
            </w:r>
          </w:p>
          <w:p w14:paraId="3EE0C573" w14:textId="77777777" w:rsidR="000D67E0" w:rsidRDefault="000D67E0" w:rsidP="000D67E0">
            <w:pPr>
              <w:pStyle w:val="NormalWeb"/>
              <w:jc w:val="both"/>
              <w:rPr>
                <w:color w:val="000000"/>
              </w:rPr>
            </w:pPr>
            <w:r>
              <w:rPr>
                <w:color w:val="000000"/>
              </w:rPr>
              <w:t>Këto lehtësi tatimore janë të lidhura me respektimin e kushteve të transparencës, regjistrimit dhe raportimit të përcaktuara në ligj dhe synojnë të sigurojnë që përfitimet fiskale të përdoren vetëm për veprimtari të ligjshme dhe të verifikueshme me interes publik.</w:t>
            </w:r>
          </w:p>
          <w:p w14:paraId="56C38601" w14:textId="77777777" w:rsidR="000D67E0" w:rsidRPr="002D151B" w:rsidRDefault="000D67E0" w:rsidP="000D67E0">
            <w:pPr>
              <w:pStyle w:val="BodyText"/>
              <w:spacing w:line="276" w:lineRule="auto"/>
              <w:jc w:val="both"/>
              <w:rPr>
                <w:rFonts w:ascii="Times New Roman" w:hAnsi="Times New Roman"/>
                <w:b/>
                <w:noProof/>
                <w:color w:val="000000" w:themeColor="text1"/>
                <w:sz w:val="24"/>
                <w:szCs w:val="24"/>
              </w:rPr>
            </w:pPr>
            <w:r w:rsidRPr="002D151B">
              <w:rPr>
                <w:rFonts w:ascii="Times New Roman" w:hAnsi="Times New Roman"/>
                <w:b/>
                <w:noProof/>
                <w:color w:val="000000" w:themeColor="text1"/>
                <w:sz w:val="24"/>
                <w:szCs w:val="24"/>
              </w:rPr>
              <w:t>5. Kufizimet p</w:t>
            </w:r>
            <w:r>
              <w:rPr>
                <w:rFonts w:ascii="Times New Roman" w:hAnsi="Times New Roman"/>
                <w:b/>
                <w:noProof/>
                <w:color w:val="000000" w:themeColor="text1"/>
                <w:sz w:val="24"/>
                <w:szCs w:val="24"/>
              </w:rPr>
              <w:t>ë</w:t>
            </w:r>
            <w:r w:rsidRPr="002D151B">
              <w:rPr>
                <w:rFonts w:ascii="Times New Roman" w:hAnsi="Times New Roman"/>
                <w:b/>
                <w:noProof/>
                <w:color w:val="000000" w:themeColor="text1"/>
                <w:sz w:val="24"/>
                <w:szCs w:val="24"/>
              </w:rPr>
              <w:t xml:space="preserve">r pranimin e donacioneve dhe sponsorizimeve  </w:t>
            </w:r>
          </w:p>
          <w:p w14:paraId="19A2A639" w14:textId="77777777" w:rsidR="000D67E0" w:rsidRDefault="000D67E0" w:rsidP="000D67E0">
            <w:pPr>
              <w:pStyle w:val="NormalWeb"/>
              <w:jc w:val="both"/>
              <w:rPr>
                <w:color w:val="000000"/>
                <w:lang w:val="en-US"/>
              </w:rPr>
            </w:pPr>
            <w:r>
              <w:rPr>
                <w:color w:val="000000"/>
              </w:rPr>
              <w:t>Projektligji përcakton kufizime të qarta për pranimin e donacioneve dhe sponsorizimeve, me qëllim parandalimin e konfliktit të interesit, ndikimit të papërshtatshëm dhe cenimit të integritetit të veprimtarive me interes publik.</w:t>
            </w:r>
          </w:p>
          <w:p w14:paraId="0FCF861E" w14:textId="77777777" w:rsidR="000D67E0" w:rsidRDefault="000D67E0" w:rsidP="000D67E0">
            <w:pPr>
              <w:pStyle w:val="NormalWeb"/>
              <w:jc w:val="both"/>
              <w:rPr>
                <w:color w:val="000000"/>
              </w:rPr>
            </w:pPr>
            <w:r>
              <w:rPr>
                <w:color w:val="000000"/>
              </w:rPr>
              <w:t>Në veçanti, projektligji ndalon pranimin e donacioneve dhe sponsorizimeve që lidhen me burime të paligjshme, interesa të papajtueshme me funksionet publike ose që synojnë të ndikojnë në mënyrë të padrejtë vendimmarrjen publike apo proceset që lidhen me interesin publik.</w:t>
            </w:r>
          </w:p>
          <w:p w14:paraId="6F1496C1" w14:textId="5DF1F037" w:rsidR="00952505" w:rsidRDefault="000D67E0" w:rsidP="00952505">
            <w:pPr>
              <w:pStyle w:val="NormalWeb"/>
              <w:jc w:val="both"/>
              <w:rPr>
                <w:color w:val="000000"/>
              </w:rPr>
            </w:pPr>
            <w:r>
              <w:rPr>
                <w:color w:val="000000"/>
              </w:rPr>
              <w:t>Projektligji parashikon gjithashtu kufizime specifike për sponsorizimet nga subjekte që ushtrojnë veprimtari në fushën e duhanit, alkoolit dhe lojërave të fatit, duke ndaluar reklamimin e produkteve, markave ose shenjave tregtare të këtyre subjekteve në kuadër të sponsorizimeve, me qëllim mbrojtjen e interesit publik dhe të politikave të shëndetit dhe etikës publike.</w:t>
            </w:r>
          </w:p>
          <w:p w14:paraId="32A326D3" w14:textId="259948B8" w:rsidR="009F543B" w:rsidRPr="009F543B" w:rsidRDefault="009F543B" w:rsidP="009F543B">
            <w:pPr>
              <w:pStyle w:val="BodyText"/>
              <w:spacing w:line="276" w:lineRule="auto"/>
              <w:jc w:val="both"/>
              <w:rPr>
                <w:rFonts w:ascii="Times New Roman" w:hAnsi="Times New Roman"/>
                <w:b/>
                <w:noProof/>
                <w:color w:val="000000" w:themeColor="text1"/>
                <w:sz w:val="24"/>
                <w:szCs w:val="24"/>
              </w:rPr>
            </w:pPr>
            <w:r w:rsidRPr="00F76F32">
              <w:rPr>
                <w:rFonts w:ascii="Times New Roman" w:hAnsi="Times New Roman"/>
                <w:b/>
                <w:noProof/>
                <w:color w:val="000000" w:themeColor="text1"/>
                <w:sz w:val="24"/>
                <w:szCs w:val="24"/>
              </w:rPr>
              <w:t xml:space="preserve">6. </w:t>
            </w:r>
            <w:r>
              <w:rPr>
                <w:rFonts w:ascii="Times New Roman" w:hAnsi="Times New Roman"/>
                <w:b/>
                <w:noProof/>
                <w:color w:val="000000" w:themeColor="text1"/>
                <w:sz w:val="24"/>
                <w:szCs w:val="24"/>
              </w:rPr>
              <w:t>Masat disiplinore dhe s</w:t>
            </w:r>
            <w:r w:rsidRPr="00F76F32">
              <w:rPr>
                <w:rFonts w:ascii="Times New Roman" w:hAnsi="Times New Roman"/>
                <w:b/>
                <w:noProof/>
                <w:color w:val="000000" w:themeColor="text1"/>
                <w:sz w:val="24"/>
                <w:szCs w:val="24"/>
              </w:rPr>
              <w:t>anksionet</w:t>
            </w:r>
          </w:p>
          <w:p w14:paraId="30269E0D" w14:textId="77777777" w:rsidR="009F543B" w:rsidRDefault="009F543B" w:rsidP="009F543B">
            <w:pPr>
              <w:pStyle w:val="NormalWeb"/>
              <w:jc w:val="both"/>
              <w:rPr>
                <w:color w:val="000000"/>
                <w:lang w:val="en-US"/>
              </w:rPr>
            </w:pPr>
            <w:r>
              <w:rPr>
                <w:color w:val="000000"/>
              </w:rPr>
              <w:t>Projektligji parashikon një regjim të qartë masash administrative dhe disiplinore për shkeljet e dispozitave që rregullojnë dhënien, pranimin, përdorimin dhe raportimin e donacioneve dhe sponsorizimeve.</w:t>
            </w:r>
          </w:p>
          <w:p w14:paraId="548A36C2" w14:textId="77777777" w:rsidR="009F543B" w:rsidRDefault="009F543B" w:rsidP="009F543B">
            <w:pPr>
              <w:pStyle w:val="NormalWeb"/>
              <w:jc w:val="both"/>
              <w:rPr>
                <w:color w:val="000000"/>
              </w:rPr>
            </w:pPr>
            <w:r>
              <w:rPr>
                <w:color w:val="000000"/>
              </w:rPr>
              <w:t>Sanksionet synojnë të sigurojnë zbatimin efektiv të ligjit dhe të garantojnë përgjegjshmërinë e subjekteve dhënëse dhe përfituese, përfshirë organet publike, organizatat jofitimprurëse, organizatat dhe shoqëritë sportive, subjektet tregtare dhe individët, sipas fushës së zbatimit të ligjit.</w:t>
            </w:r>
          </w:p>
          <w:p w14:paraId="556388BE" w14:textId="77777777" w:rsidR="009F543B" w:rsidRDefault="009F543B" w:rsidP="009F543B">
            <w:pPr>
              <w:pStyle w:val="NormalWeb"/>
              <w:jc w:val="both"/>
              <w:rPr>
                <w:color w:val="000000"/>
              </w:rPr>
            </w:pPr>
            <w:r>
              <w:rPr>
                <w:color w:val="000000"/>
              </w:rPr>
              <w:t>Projektligji parashikon masa proporcionale, që variojnë nga gjobat administrative dhe masat korrigjuese deri te përgjegjësia disiplinore dhe referimi për ndjekje penale në rastet e parashikuara nga legjislacioni në fuqi, me qëllim mbrojtjen e integritetit dhe interesit publik.</w:t>
            </w:r>
          </w:p>
          <w:p w14:paraId="7A7AF454" w14:textId="29A27082" w:rsidR="001E4573" w:rsidRPr="00CA0214" w:rsidRDefault="00CA0214" w:rsidP="004345DA">
            <w:pPr>
              <w:spacing w:before="100" w:beforeAutospacing="1" w:after="100" w:afterAutospacing="1" w:line="276" w:lineRule="auto"/>
              <w:jc w:val="both"/>
              <w:rPr>
                <w:rFonts w:ascii="Times New Roman" w:hAnsi="Times New Roman"/>
                <w:sz w:val="24"/>
                <w:szCs w:val="24"/>
                <w:lang w:val="en-US"/>
              </w:rPr>
            </w:pPr>
            <w:proofErr w:type="spellStart"/>
            <w:r w:rsidRPr="00CA0214">
              <w:rPr>
                <w:rFonts w:ascii="Times New Roman" w:hAnsi="Times New Roman"/>
                <w:sz w:val="24"/>
                <w:szCs w:val="24"/>
                <w:lang w:val="en-US"/>
              </w:rPr>
              <w:t>Në</w:t>
            </w:r>
            <w:proofErr w:type="spellEnd"/>
            <w:r w:rsidRPr="00CA0214">
              <w:rPr>
                <w:rFonts w:ascii="Times New Roman" w:hAnsi="Times New Roman"/>
                <w:sz w:val="24"/>
                <w:szCs w:val="24"/>
                <w:lang w:val="en-US"/>
              </w:rPr>
              <w:t xml:space="preserve"> </w:t>
            </w:r>
            <w:proofErr w:type="spellStart"/>
            <w:r w:rsidRPr="00CA0214">
              <w:rPr>
                <w:rFonts w:ascii="Times New Roman" w:hAnsi="Times New Roman"/>
                <w:sz w:val="24"/>
                <w:szCs w:val="24"/>
                <w:lang w:val="en-US"/>
              </w:rPr>
              <w:t>tërësi</w:t>
            </w:r>
            <w:proofErr w:type="spellEnd"/>
            <w:r w:rsidRPr="00CA0214">
              <w:rPr>
                <w:rFonts w:ascii="Times New Roman" w:hAnsi="Times New Roman"/>
                <w:sz w:val="24"/>
                <w:szCs w:val="24"/>
                <w:lang w:val="en-US"/>
              </w:rPr>
              <w:t xml:space="preserve">, </w:t>
            </w:r>
            <w:proofErr w:type="spellStart"/>
            <w:r w:rsidRPr="00CA0214">
              <w:rPr>
                <w:rFonts w:ascii="Times New Roman" w:hAnsi="Times New Roman"/>
                <w:sz w:val="24"/>
                <w:szCs w:val="24"/>
                <w:lang w:val="en-US"/>
              </w:rPr>
              <w:t>propozimet</w:t>
            </w:r>
            <w:proofErr w:type="spellEnd"/>
            <w:r w:rsidRPr="00CA0214">
              <w:rPr>
                <w:rFonts w:ascii="Times New Roman" w:hAnsi="Times New Roman"/>
                <w:sz w:val="24"/>
                <w:szCs w:val="24"/>
                <w:lang w:val="en-US"/>
              </w:rPr>
              <w:t xml:space="preserve"> e </w:t>
            </w:r>
            <w:proofErr w:type="spellStart"/>
            <w:r w:rsidRPr="00CA0214">
              <w:rPr>
                <w:rFonts w:ascii="Times New Roman" w:hAnsi="Times New Roman"/>
                <w:sz w:val="24"/>
                <w:szCs w:val="24"/>
                <w:lang w:val="en-US"/>
              </w:rPr>
              <w:t>përfshira</w:t>
            </w:r>
            <w:proofErr w:type="spellEnd"/>
            <w:r w:rsidRPr="00CA0214">
              <w:rPr>
                <w:rFonts w:ascii="Times New Roman" w:hAnsi="Times New Roman"/>
                <w:sz w:val="24"/>
                <w:szCs w:val="24"/>
                <w:lang w:val="en-US"/>
              </w:rPr>
              <w:t xml:space="preserve"> </w:t>
            </w:r>
            <w:proofErr w:type="spellStart"/>
            <w:r w:rsidRPr="00CA0214">
              <w:rPr>
                <w:rFonts w:ascii="Times New Roman" w:hAnsi="Times New Roman"/>
                <w:sz w:val="24"/>
                <w:szCs w:val="24"/>
                <w:lang w:val="en-US"/>
              </w:rPr>
              <w:t>në</w:t>
            </w:r>
            <w:proofErr w:type="spellEnd"/>
            <w:r w:rsidRPr="00CA0214">
              <w:rPr>
                <w:rFonts w:ascii="Times New Roman" w:hAnsi="Times New Roman"/>
                <w:sz w:val="24"/>
                <w:szCs w:val="24"/>
                <w:lang w:val="en-US"/>
              </w:rPr>
              <w:t xml:space="preserve"> </w:t>
            </w:r>
            <w:proofErr w:type="spellStart"/>
            <w:r w:rsidRPr="00CA0214">
              <w:rPr>
                <w:rFonts w:ascii="Times New Roman" w:hAnsi="Times New Roman"/>
                <w:sz w:val="24"/>
                <w:szCs w:val="24"/>
                <w:lang w:val="en-US"/>
              </w:rPr>
              <w:t>projektligj</w:t>
            </w:r>
            <w:proofErr w:type="spellEnd"/>
            <w:r w:rsidRPr="00CA0214">
              <w:rPr>
                <w:rFonts w:ascii="Times New Roman" w:hAnsi="Times New Roman"/>
                <w:sz w:val="24"/>
                <w:szCs w:val="24"/>
                <w:lang w:val="en-US"/>
              </w:rPr>
              <w:t xml:space="preserve"> </w:t>
            </w:r>
            <w:proofErr w:type="spellStart"/>
            <w:r w:rsidRPr="00CA0214">
              <w:rPr>
                <w:rFonts w:ascii="Times New Roman" w:hAnsi="Times New Roman"/>
                <w:sz w:val="24"/>
                <w:szCs w:val="24"/>
                <w:lang w:val="en-US"/>
              </w:rPr>
              <w:t>synojnë</w:t>
            </w:r>
            <w:proofErr w:type="spellEnd"/>
            <w:r w:rsidRPr="00CA0214">
              <w:rPr>
                <w:rFonts w:ascii="Times New Roman" w:hAnsi="Times New Roman"/>
                <w:sz w:val="24"/>
                <w:szCs w:val="24"/>
                <w:lang w:val="en-US"/>
              </w:rPr>
              <w:t xml:space="preserve"> </w:t>
            </w:r>
            <w:proofErr w:type="spellStart"/>
            <w:r w:rsidRPr="00CA0214">
              <w:rPr>
                <w:rFonts w:ascii="Times New Roman" w:hAnsi="Times New Roman"/>
                <w:sz w:val="24"/>
                <w:szCs w:val="24"/>
                <w:lang w:val="en-US"/>
              </w:rPr>
              <w:t>konsolidimin</w:t>
            </w:r>
            <w:proofErr w:type="spellEnd"/>
            <w:r w:rsidRPr="00CA0214">
              <w:rPr>
                <w:rFonts w:ascii="Times New Roman" w:hAnsi="Times New Roman"/>
                <w:sz w:val="24"/>
                <w:szCs w:val="24"/>
                <w:lang w:val="en-US"/>
              </w:rPr>
              <w:t xml:space="preserve"> e </w:t>
            </w:r>
            <w:proofErr w:type="spellStart"/>
            <w:r w:rsidRPr="00CA0214">
              <w:rPr>
                <w:rFonts w:ascii="Times New Roman" w:hAnsi="Times New Roman"/>
                <w:sz w:val="24"/>
                <w:szCs w:val="24"/>
                <w:lang w:val="en-US"/>
              </w:rPr>
              <w:t>një</w:t>
            </w:r>
            <w:proofErr w:type="spellEnd"/>
            <w:r w:rsidRPr="00CA0214">
              <w:rPr>
                <w:rFonts w:ascii="Times New Roman" w:hAnsi="Times New Roman"/>
                <w:sz w:val="24"/>
                <w:szCs w:val="24"/>
                <w:lang w:val="en-US"/>
              </w:rPr>
              <w:t xml:space="preserve"> </w:t>
            </w:r>
            <w:proofErr w:type="spellStart"/>
            <w:r w:rsidRPr="00CA0214">
              <w:rPr>
                <w:rFonts w:ascii="Times New Roman" w:hAnsi="Times New Roman"/>
                <w:sz w:val="24"/>
                <w:szCs w:val="24"/>
                <w:lang w:val="en-US"/>
              </w:rPr>
              <w:t>sistemi</w:t>
            </w:r>
            <w:proofErr w:type="spellEnd"/>
            <w:r w:rsidRPr="00CA0214">
              <w:rPr>
                <w:rFonts w:ascii="Times New Roman" w:hAnsi="Times New Roman"/>
                <w:sz w:val="24"/>
                <w:szCs w:val="24"/>
                <w:lang w:val="en-US"/>
              </w:rPr>
              <w:t xml:space="preserve"> </w:t>
            </w:r>
            <w:proofErr w:type="spellStart"/>
            <w:r w:rsidRPr="00CA0214">
              <w:rPr>
                <w:rFonts w:ascii="Times New Roman" w:hAnsi="Times New Roman"/>
                <w:sz w:val="24"/>
                <w:szCs w:val="24"/>
                <w:lang w:val="en-US"/>
              </w:rPr>
              <w:t>të</w:t>
            </w:r>
            <w:proofErr w:type="spellEnd"/>
            <w:r w:rsidRPr="00CA0214">
              <w:rPr>
                <w:rFonts w:ascii="Times New Roman" w:hAnsi="Times New Roman"/>
                <w:sz w:val="24"/>
                <w:szCs w:val="24"/>
                <w:lang w:val="en-US"/>
              </w:rPr>
              <w:t xml:space="preserve"> </w:t>
            </w:r>
            <w:proofErr w:type="spellStart"/>
            <w:r w:rsidRPr="00CA0214">
              <w:rPr>
                <w:rFonts w:ascii="Times New Roman" w:hAnsi="Times New Roman"/>
                <w:sz w:val="24"/>
                <w:szCs w:val="24"/>
                <w:lang w:val="en-US"/>
              </w:rPr>
              <w:t>qëndrueshëm</w:t>
            </w:r>
            <w:proofErr w:type="spellEnd"/>
            <w:r w:rsidRPr="00CA0214">
              <w:rPr>
                <w:rFonts w:ascii="Times New Roman" w:hAnsi="Times New Roman"/>
                <w:sz w:val="24"/>
                <w:szCs w:val="24"/>
                <w:lang w:val="en-US"/>
              </w:rPr>
              <w:t xml:space="preserve">, transparent </w:t>
            </w:r>
            <w:proofErr w:type="spellStart"/>
            <w:r w:rsidRPr="00CA0214">
              <w:rPr>
                <w:rFonts w:ascii="Times New Roman" w:hAnsi="Times New Roman"/>
                <w:sz w:val="24"/>
                <w:szCs w:val="24"/>
                <w:lang w:val="en-US"/>
              </w:rPr>
              <w:t>dhe</w:t>
            </w:r>
            <w:proofErr w:type="spellEnd"/>
            <w:r w:rsidRPr="00CA0214">
              <w:rPr>
                <w:rFonts w:ascii="Times New Roman" w:hAnsi="Times New Roman"/>
                <w:sz w:val="24"/>
                <w:szCs w:val="24"/>
                <w:lang w:val="en-US"/>
              </w:rPr>
              <w:t xml:space="preserve"> </w:t>
            </w:r>
            <w:proofErr w:type="spellStart"/>
            <w:r w:rsidRPr="00CA0214">
              <w:rPr>
                <w:rFonts w:ascii="Times New Roman" w:hAnsi="Times New Roman"/>
                <w:sz w:val="24"/>
                <w:szCs w:val="24"/>
                <w:lang w:val="en-US"/>
              </w:rPr>
              <w:t>të</w:t>
            </w:r>
            <w:proofErr w:type="spellEnd"/>
            <w:r w:rsidRPr="00CA0214">
              <w:rPr>
                <w:rFonts w:ascii="Times New Roman" w:hAnsi="Times New Roman"/>
                <w:sz w:val="24"/>
                <w:szCs w:val="24"/>
                <w:lang w:val="en-US"/>
              </w:rPr>
              <w:t xml:space="preserve"> </w:t>
            </w:r>
            <w:proofErr w:type="spellStart"/>
            <w:r w:rsidRPr="00CA0214">
              <w:rPr>
                <w:rFonts w:ascii="Times New Roman" w:hAnsi="Times New Roman"/>
                <w:sz w:val="24"/>
                <w:szCs w:val="24"/>
                <w:lang w:val="en-US"/>
              </w:rPr>
              <w:t>besueshëm</w:t>
            </w:r>
            <w:proofErr w:type="spellEnd"/>
            <w:r w:rsidRPr="00CA0214">
              <w:rPr>
                <w:rFonts w:ascii="Times New Roman" w:hAnsi="Times New Roman"/>
                <w:sz w:val="24"/>
                <w:szCs w:val="24"/>
                <w:lang w:val="en-US"/>
              </w:rPr>
              <w:t xml:space="preserve"> </w:t>
            </w:r>
            <w:proofErr w:type="spellStart"/>
            <w:r w:rsidRPr="00CA0214">
              <w:rPr>
                <w:rFonts w:ascii="Times New Roman" w:hAnsi="Times New Roman"/>
                <w:sz w:val="24"/>
                <w:szCs w:val="24"/>
                <w:lang w:val="en-US"/>
              </w:rPr>
              <w:t>për</w:t>
            </w:r>
            <w:proofErr w:type="spellEnd"/>
            <w:r w:rsidRPr="00CA0214">
              <w:rPr>
                <w:rFonts w:ascii="Times New Roman" w:hAnsi="Times New Roman"/>
                <w:sz w:val="24"/>
                <w:szCs w:val="24"/>
                <w:lang w:val="en-US"/>
              </w:rPr>
              <w:t xml:space="preserve"> </w:t>
            </w:r>
            <w:proofErr w:type="spellStart"/>
            <w:r w:rsidRPr="00CA0214">
              <w:rPr>
                <w:rFonts w:ascii="Times New Roman" w:hAnsi="Times New Roman"/>
                <w:sz w:val="24"/>
                <w:szCs w:val="24"/>
                <w:lang w:val="en-US"/>
              </w:rPr>
              <w:t>donacionet</w:t>
            </w:r>
            <w:proofErr w:type="spellEnd"/>
            <w:r w:rsidRPr="00CA0214">
              <w:rPr>
                <w:rFonts w:ascii="Times New Roman" w:hAnsi="Times New Roman"/>
                <w:sz w:val="24"/>
                <w:szCs w:val="24"/>
                <w:lang w:val="en-US"/>
              </w:rPr>
              <w:t xml:space="preserve"> </w:t>
            </w:r>
            <w:proofErr w:type="spellStart"/>
            <w:r w:rsidRPr="00CA0214">
              <w:rPr>
                <w:rFonts w:ascii="Times New Roman" w:hAnsi="Times New Roman"/>
                <w:sz w:val="24"/>
                <w:szCs w:val="24"/>
                <w:lang w:val="en-US"/>
              </w:rPr>
              <w:t>dhe</w:t>
            </w:r>
            <w:proofErr w:type="spellEnd"/>
            <w:r w:rsidRPr="00CA0214">
              <w:rPr>
                <w:rFonts w:ascii="Times New Roman" w:hAnsi="Times New Roman"/>
                <w:sz w:val="24"/>
                <w:szCs w:val="24"/>
                <w:lang w:val="en-US"/>
              </w:rPr>
              <w:t xml:space="preserve"> </w:t>
            </w:r>
            <w:proofErr w:type="spellStart"/>
            <w:r w:rsidRPr="00CA0214">
              <w:rPr>
                <w:rFonts w:ascii="Times New Roman" w:hAnsi="Times New Roman"/>
                <w:sz w:val="24"/>
                <w:szCs w:val="24"/>
                <w:lang w:val="en-US"/>
              </w:rPr>
              <w:t>sponsorizimet</w:t>
            </w:r>
            <w:proofErr w:type="spellEnd"/>
            <w:r w:rsidRPr="00CA0214">
              <w:rPr>
                <w:rFonts w:ascii="Times New Roman" w:hAnsi="Times New Roman"/>
                <w:sz w:val="24"/>
                <w:szCs w:val="24"/>
                <w:lang w:val="en-US"/>
              </w:rPr>
              <w:t xml:space="preserve">, </w:t>
            </w:r>
            <w:proofErr w:type="spellStart"/>
            <w:r w:rsidRPr="00CA0214">
              <w:rPr>
                <w:rFonts w:ascii="Times New Roman" w:hAnsi="Times New Roman"/>
                <w:sz w:val="24"/>
                <w:szCs w:val="24"/>
                <w:lang w:val="en-US"/>
              </w:rPr>
              <w:t>i</w:t>
            </w:r>
            <w:proofErr w:type="spellEnd"/>
            <w:r w:rsidRPr="00CA0214">
              <w:rPr>
                <w:rFonts w:ascii="Times New Roman" w:hAnsi="Times New Roman"/>
                <w:sz w:val="24"/>
                <w:szCs w:val="24"/>
                <w:lang w:val="en-US"/>
              </w:rPr>
              <w:t xml:space="preserve"> </w:t>
            </w:r>
            <w:proofErr w:type="spellStart"/>
            <w:r w:rsidRPr="00CA0214">
              <w:rPr>
                <w:rFonts w:ascii="Times New Roman" w:hAnsi="Times New Roman"/>
                <w:sz w:val="24"/>
                <w:szCs w:val="24"/>
                <w:lang w:val="en-US"/>
              </w:rPr>
              <w:t>cili</w:t>
            </w:r>
            <w:proofErr w:type="spellEnd"/>
            <w:r w:rsidRPr="00CA0214">
              <w:rPr>
                <w:rFonts w:ascii="Times New Roman" w:hAnsi="Times New Roman"/>
                <w:sz w:val="24"/>
                <w:szCs w:val="24"/>
                <w:lang w:val="en-US"/>
              </w:rPr>
              <w:t xml:space="preserve"> </w:t>
            </w:r>
            <w:proofErr w:type="spellStart"/>
            <w:r w:rsidRPr="00CA0214">
              <w:rPr>
                <w:rFonts w:ascii="Times New Roman" w:hAnsi="Times New Roman"/>
                <w:sz w:val="24"/>
                <w:szCs w:val="24"/>
                <w:lang w:val="en-US"/>
              </w:rPr>
              <w:t>garanton</w:t>
            </w:r>
            <w:proofErr w:type="spellEnd"/>
            <w:r w:rsidRPr="00CA0214">
              <w:rPr>
                <w:rFonts w:ascii="Times New Roman" w:hAnsi="Times New Roman"/>
                <w:sz w:val="24"/>
                <w:szCs w:val="24"/>
                <w:lang w:val="en-US"/>
              </w:rPr>
              <w:t xml:space="preserve"> </w:t>
            </w:r>
            <w:proofErr w:type="spellStart"/>
            <w:r w:rsidRPr="00CA0214">
              <w:rPr>
                <w:rFonts w:ascii="Times New Roman" w:hAnsi="Times New Roman"/>
                <w:sz w:val="24"/>
                <w:szCs w:val="24"/>
                <w:lang w:val="en-US"/>
              </w:rPr>
              <w:t>mbrojtjen</w:t>
            </w:r>
            <w:proofErr w:type="spellEnd"/>
            <w:r w:rsidRPr="00CA0214">
              <w:rPr>
                <w:rFonts w:ascii="Times New Roman" w:hAnsi="Times New Roman"/>
                <w:sz w:val="24"/>
                <w:szCs w:val="24"/>
                <w:lang w:val="en-US"/>
              </w:rPr>
              <w:t xml:space="preserve"> e </w:t>
            </w:r>
            <w:proofErr w:type="spellStart"/>
            <w:r w:rsidRPr="00CA0214">
              <w:rPr>
                <w:rFonts w:ascii="Times New Roman" w:hAnsi="Times New Roman"/>
                <w:sz w:val="24"/>
                <w:szCs w:val="24"/>
                <w:lang w:val="en-US"/>
              </w:rPr>
              <w:t>interesit</w:t>
            </w:r>
            <w:proofErr w:type="spellEnd"/>
            <w:r w:rsidRPr="00CA0214">
              <w:rPr>
                <w:rFonts w:ascii="Times New Roman" w:hAnsi="Times New Roman"/>
                <w:sz w:val="24"/>
                <w:szCs w:val="24"/>
                <w:lang w:val="en-US"/>
              </w:rPr>
              <w:t xml:space="preserve"> </w:t>
            </w:r>
            <w:proofErr w:type="spellStart"/>
            <w:r w:rsidRPr="00CA0214">
              <w:rPr>
                <w:rFonts w:ascii="Times New Roman" w:hAnsi="Times New Roman"/>
                <w:sz w:val="24"/>
                <w:szCs w:val="24"/>
                <w:lang w:val="en-US"/>
              </w:rPr>
              <w:t>publik</w:t>
            </w:r>
            <w:proofErr w:type="spellEnd"/>
            <w:r w:rsidRPr="00CA0214">
              <w:rPr>
                <w:rFonts w:ascii="Times New Roman" w:hAnsi="Times New Roman"/>
                <w:sz w:val="24"/>
                <w:szCs w:val="24"/>
                <w:lang w:val="en-US"/>
              </w:rPr>
              <w:t xml:space="preserve">, </w:t>
            </w:r>
            <w:proofErr w:type="spellStart"/>
            <w:r w:rsidRPr="00CA0214">
              <w:rPr>
                <w:rFonts w:ascii="Times New Roman" w:hAnsi="Times New Roman"/>
                <w:sz w:val="24"/>
                <w:szCs w:val="24"/>
                <w:lang w:val="en-US"/>
              </w:rPr>
              <w:t>integritetin</w:t>
            </w:r>
            <w:proofErr w:type="spellEnd"/>
            <w:r w:rsidRPr="00CA0214">
              <w:rPr>
                <w:rFonts w:ascii="Times New Roman" w:hAnsi="Times New Roman"/>
                <w:sz w:val="24"/>
                <w:szCs w:val="24"/>
                <w:lang w:val="en-US"/>
              </w:rPr>
              <w:t xml:space="preserve"> </w:t>
            </w:r>
            <w:proofErr w:type="spellStart"/>
            <w:r w:rsidRPr="00CA0214">
              <w:rPr>
                <w:rFonts w:ascii="Times New Roman" w:hAnsi="Times New Roman"/>
                <w:sz w:val="24"/>
                <w:szCs w:val="24"/>
                <w:lang w:val="en-US"/>
              </w:rPr>
              <w:t>institucional</w:t>
            </w:r>
            <w:proofErr w:type="spellEnd"/>
            <w:r w:rsidRPr="00CA0214">
              <w:rPr>
                <w:rFonts w:ascii="Times New Roman" w:hAnsi="Times New Roman"/>
                <w:sz w:val="24"/>
                <w:szCs w:val="24"/>
                <w:lang w:val="en-US"/>
              </w:rPr>
              <w:t xml:space="preserve"> </w:t>
            </w:r>
            <w:proofErr w:type="spellStart"/>
            <w:r w:rsidRPr="00CA0214">
              <w:rPr>
                <w:rFonts w:ascii="Times New Roman" w:hAnsi="Times New Roman"/>
                <w:sz w:val="24"/>
                <w:szCs w:val="24"/>
                <w:lang w:val="en-US"/>
              </w:rPr>
              <w:t>dhe</w:t>
            </w:r>
            <w:proofErr w:type="spellEnd"/>
            <w:r w:rsidRPr="00CA0214">
              <w:rPr>
                <w:rFonts w:ascii="Times New Roman" w:hAnsi="Times New Roman"/>
                <w:sz w:val="24"/>
                <w:szCs w:val="24"/>
                <w:lang w:val="en-US"/>
              </w:rPr>
              <w:t xml:space="preserve"> </w:t>
            </w:r>
            <w:proofErr w:type="spellStart"/>
            <w:r w:rsidRPr="00CA0214">
              <w:rPr>
                <w:rFonts w:ascii="Times New Roman" w:hAnsi="Times New Roman"/>
                <w:sz w:val="24"/>
                <w:szCs w:val="24"/>
                <w:lang w:val="en-US"/>
              </w:rPr>
              <w:t>përputhshmërinë</w:t>
            </w:r>
            <w:proofErr w:type="spellEnd"/>
            <w:r w:rsidRPr="00CA0214">
              <w:rPr>
                <w:rFonts w:ascii="Times New Roman" w:hAnsi="Times New Roman"/>
                <w:sz w:val="24"/>
                <w:szCs w:val="24"/>
                <w:lang w:val="en-US"/>
              </w:rPr>
              <w:t xml:space="preserve"> me </w:t>
            </w:r>
            <w:proofErr w:type="spellStart"/>
            <w:r w:rsidRPr="00CA0214">
              <w:rPr>
                <w:rFonts w:ascii="Times New Roman" w:hAnsi="Times New Roman"/>
                <w:sz w:val="24"/>
                <w:szCs w:val="24"/>
                <w:lang w:val="en-US"/>
              </w:rPr>
              <w:t>standardet</w:t>
            </w:r>
            <w:proofErr w:type="spellEnd"/>
            <w:r w:rsidRPr="00CA0214">
              <w:rPr>
                <w:rFonts w:ascii="Times New Roman" w:hAnsi="Times New Roman"/>
                <w:sz w:val="24"/>
                <w:szCs w:val="24"/>
                <w:lang w:val="en-US"/>
              </w:rPr>
              <w:t xml:space="preserve"> e </w:t>
            </w:r>
            <w:proofErr w:type="spellStart"/>
            <w:r w:rsidRPr="00CA0214">
              <w:rPr>
                <w:rFonts w:ascii="Times New Roman" w:hAnsi="Times New Roman"/>
                <w:sz w:val="24"/>
                <w:szCs w:val="24"/>
                <w:lang w:val="en-US"/>
              </w:rPr>
              <w:t>qeverisjes</w:t>
            </w:r>
            <w:proofErr w:type="spellEnd"/>
            <w:r w:rsidRPr="00CA0214">
              <w:rPr>
                <w:rFonts w:ascii="Times New Roman" w:hAnsi="Times New Roman"/>
                <w:sz w:val="24"/>
                <w:szCs w:val="24"/>
                <w:lang w:val="en-US"/>
              </w:rPr>
              <w:t xml:space="preserve"> </w:t>
            </w:r>
            <w:proofErr w:type="spellStart"/>
            <w:r w:rsidRPr="00CA0214">
              <w:rPr>
                <w:rFonts w:ascii="Times New Roman" w:hAnsi="Times New Roman"/>
                <w:sz w:val="24"/>
                <w:szCs w:val="24"/>
                <w:lang w:val="en-US"/>
              </w:rPr>
              <w:t>së</w:t>
            </w:r>
            <w:proofErr w:type="spellEnd"/>
            <w:r w:rsidRPr="00CA0214">
              <w:rPr>
                <w:rFonts w:ascii="Times New Roman" w:hAnsi="Times New Roman"/>
                <w:sz w:val="24"/>
                <w:szCs w:val="24"/>
                <w:lang w:val="en-US"/>
              </w:rPr>
              <w:t xml:space="preserve"> </w:t>
            </w:r>
            <w:proofErr w:type="spellStart"/>
            <w:r w:rsidRPr="00CA0214">
              <w:rPr>
                <w:rFonts w:ascii="Times New Roman" w:hAnsi="Times New Roman"/>
                <w:sz w:val="24"/>
                <w:szCs w:val="24"/>
                <w:lang w:val="en-US"/>
              </w:rPr>
              <w:t>mirë</w:t>
            </w:r>
            <w:proofErr w:type="spellEnd"/>
            <w:r w:rsidRPr="00CA0214">
              <w:rPr>
                <w:rFonts w:ascii="Times New Roman" w:hAnsi="Times New Roman"/>
                <w:sz w:val="24"/>
                <w:szCs w:val="24"/>
                <w:lang w:val="en-US"/>
              </w:rPr>
              <w:t xml:space="preserve"> </w:t>
            </w:r>
            <w:proofErr w:type="spellStart"/>
            <w:r w:rsidRPr="00CA0214">
              <w:rPr>
                <w:rFonts w:ascii="Times New Roman" w:hAnsi="Times New Roman"/>
                <w:sz w:val="24"/>
                <w:szCs w:val="24"/>
                <w:lang w:val="en-US"/>
              </w:rPr>
              <w:t>dhe</w:t>
            </w:r>
            <w:proofErr w:type="spellEnd"/>
            <w:r w:rsidRPr="00CA0214">
              <w:rPr>
                <w:rFonts w:ascii="Times New Roman" w:hAnsi="Times New Roman"/>
                <w:sz w:val="24"/>
                <w:szCs w:val="24"/>
                <w:lang w:val="en-US"/>
              </w:rPr>
              <w:t xml:space="preserve"> </w:t>
            </w:r>
            <w:proofErr w:type="spellStart"/>
            <w:r w:rsidRPr="00CA0214">
              <w:rPr>
                <w:rFonts w:ascii="Times New Roman" w:hAnsi="Times New Roman"/>
                <w:sz w:val="24"/>
                <w:szCs w:val="24"/>
                <w:lang w:val="en-US"/>
              </w:rPr>
              <w:t>legjislacionin</w:t>
            </w:r>
            <w:proofErr w:type="spellEnd"/>
            <w:r w:rsidRPr="00CA0214">
              <w:rPr>
                <w:rFonts w:ascii="Times New Roman" w:hAnsi="Times New Roman"/>
                <w:sz w:val="24"/>
                <w:szCs w:val="24"/>
                <w:lang w:val="en-US"/>
              </w:rPr>
              <w:t xml:space="preserve"> </w:t>
            </w:r>
            <w:proofErr w:type="spellStart"/>
            <w:r w:rsidRPr="00CA0214">
              <w:rPr>
                <w:rFonts w:ascii="Times New Roman" w:hAnsi="Times New Roman"/>
                <w:sz w:val="24"/>
                <w:szCs w:val="24"/>
                <w:lang w:val="en-US"/>
              </w:rPr>
              <w:t>në</w:t>
            </w:r>
            <w:proofErr w:type="spellEnd"/>
            <w:r w:rsidRPr="00CA0214">
              <w:rPr>
                <w:rFonts w:ascii="Times New Roman" w:hAnsi="Times New Roman"/>
                <w:sz w:val="24"/>
                <w:szCs w:val="24"/>
                <w:lang w:val="en-US"/>
              </w:rPr>
              <w:t xml:space="preserve"> </w:t>
            </w:r>
            <w:proofErr w:type="spellStart"/>
            <w:r w:rsidRPr="00CA0214">
              <w:rPr>
                <w:rFonts w:ascii="Times New Roman" w:hAnsi="Times New Roman"/>
                <w:sz w:val="24"/>
                <w:szCs w:val="24"/>
                <w:lang w:val="en-US"/>
              </w:rPr>
              <w:t>fuqi</w:t>
            </w:r>
            <w:proofErr w:type="spellEnd"/>
            <w:r w:rsidRPr="00CA0214">
              <w:rPr>
                <w:rFonts w:ascii="Times New Roman" w:hAnsi="Times New Roman"/>
                <w:sz w:val="24"/>
                <w:szCs w:val="24"/>
                <w:lang w:val="en-US"/>
              </w:rPr>
              <w:t>.</w:t>
            </w:r>
          </w:p>
        </w:tc>
      </w:tr>
    </w:tbl>
    <w:p w14:paraId="25B3CF9D" w14:textId="77777777" w:rsidR="00B27F22" w:rsidRDefault="00B27F22" w:rsidP="000B4168">
      <w:pPr>
        <w:pStyle w:val="BodyText"/>
        <w:spacing w:after="0" w:line="276" w:lineRule="auto"/>
        <w:jc w:val="both"/>
        <w:rPr>
          <w:rFonts w:ascii="Times New Roman" w:hAnsi="Times New Roman"/>
          <w:b/>
          <w:noProof/>
          <w:sz w:val="24"/>
          <w:szCs w:val="24"/>
        </w:rPr>
      </w:pPr>
    </w:p>
    <w:p w14:paraId="5FE52E31" w14:textId="77777777" w:rsidR="008704D8" w:rsidRDefault="008704D8" w:rsidP="000B4168">
      <w:pPr>
        <w:pStyle w:val="BodyText"/>
        <w:spacing w:after="0" w:line="276" w:lineRule="auto"/>
        <w:jc w:val="both"/>
        <w:rPr>
          <w:rFonts w:ascii="Times New Roman" w:hAnsi="Times New Roman"/>
          <w:b/>
          <w:noProof/>
          <w:sz w:val="24"/>
          <w:szCs w:val="24"/>
        </w:rPr>
      </w:pPr>
    </w:p>
    <w:p w14:paraId="44A7A236" w14:textId="77777777" w:rsidR="008704D8" w:rsidRDefault="008704D8" w:rsidP="000B4168">
      <w:pPr>
        <w:pStyle w:val="BodyText"/>
        <w:spacing w:after="0" w:line="276" w:lineRule="auto"/>
        <w:jc w:val="both"/>
        <w:rPr>
          <w:rFonts w:ascii="Times New Roman" w:hAnsi="Times New Roman"/>
          <w:b/>
          <w:noProof/>
          <w:sz w:val="24"/>
          <w:szCs w:val="24"/>
        </w:rPr>
      </w:pPr>
    </w:p>
    <w:p w14:paraId="144829BC" w14:textId="77777777" w:rsidR="008704D8" w:rsidRDefault="008704D8" w:rsidP="000B4168">
      <w:pPr>
        <w:pStyle w:val="BodyText"/>
        <w:spacing w:after="0" w:line="276" w:lineRule="auto"/>
        <w:jc w:val="both"/>
        <w:rPr>
          <w:rFonts w:ascii="Times New Roman" w:hAnsi="Times New Roman"/>
          <w:b/>
          <w:noProof/>
          <w:sz w:val="24"/>
          <w:szCs w:val="24"/>
        </w:rPr>
      </w:pPr>
    </w:p>
    <w:p w14:paraId="2D9A4CA5" w14:textId="6E06C1DD" w:rsidR="008675CA" w:rsidRPr="009319D2" w:rsidRDefault="00E54C97" w:rsidP="000B4168">
      <w:pPr>
        <w:pStyle w:val="BodyText"/>
        <w:spacing w:after="0" w:line="276" w:lineRule="auto"/>
        <w:jc w:val="both"/>
        <w:rPr>
          <w:rFonts w:ascii="Times New Roman" w:hAnsi="Times New Roman"/>
          <w:b/>
          <w:noProof/>
          <w:sz w:val="24"/>
          <w:szCs w:val="24"/>
        </w:rPr>
      </w:pPr>
      <w:r w:rsidRPr="009319D2">
        <w:rPr>
          <w:rFonts w:ascii="Times New Roman" w:hAnsi="Times New Roman"/>
          <w:b/>
          <w:noProof/>
          <w:sz w:val="24"/>
          <w:szCs w:val="24"/>
        </w:rPr>
        <w:t>Pyetjet</w:t>
      </w:r>
      <w:r w:rsidR="000B4168" w:rsidRPr="009319D2">
        <w:rPr>
          <w:rFonts w:ascii="Times New Roman" w:hAnsi="Times New Roman"/>
          <w:b/>
          <w:noProof/>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8"/>
      </w:tblGrid>
      <w:tr w:rsidR="008675CA" w:rsidRPr="009319D2" w14:paraId="6F85D1AB" w14:textId="77777777" w:rsidTr="009F3A30">
        <w:tc>
          <w:tcPr>
            <w:tcW w:w="9212" w:type="dxa"/>
          </w:tcPr>
          <w:p w14:paraId="09A9F495" w14:textId="5E381526" w:rsidR="00BA61E3" w:rsidRPr="009319D2" w:rsidRDefault="00BA61E3" w:rsidP="009E0338">
            <w:pPr>
              <w:pStyle w:val="BodyText"/>
              <w:spacing w:line="276" w:lineRule="auto"/>
              <w:jc w:val="both"/>
              <w:rPr>
                <w:rFonts w:ascii="Times New Roman" w:hAnsi="Times New Roman"/>
                <w:noProof/>
                <w:sz w:val="24"/>
                <w:szCs w:val="24"/>
              </w:rPr>
            </w:pPr>
            <w:r w:rsidRPr="009319D2">
              <w:rPr>
                <w:rFonts w:ascii="Times New Roman" w:hAnsi="Times New Roman"/>
                <w:noProof/>
                <w:sz w:val="24"/>
                <w:szCs w:val="24"/>
              </w:rPr>
              <w:t>Jeni të lutur të dërgoni sugjerimet dhe komentet për projektligjin e shpallur për konsultim publik.</w:t>
            </w:r>
          </w:p>
          <w:p w14:paraId="23641B36" w14:textId="7069176B" w:rsidR="00CB10B4" w:rsidRPr="008659C3" w:rsidRDefault="00BE5F08" w:rsidP="009E0338">
            <w:pPr>
              <w:pStyle w:val="BodyText"/>
              <w:numPr>
                <w:ilvl w:val="0"/>
                <w:numId w:val="10"/>
              </w:numPr>
              <w:spacing w:line="276" w:lineRule="auto"/>
              <w:jc w:val="both"/>
              <w:rPr>
                <w:rFonts w:ascii="Times New Roman" w:hAnsi="Times New Roman"/>
                <w:noProof/>
                <w:sz w:val="24"/>
                <w:szCs w:val="24"/>
              </w:rPr>
            </w:pPr>
            <w:r w:rsidRPr="008659C3">
              <w:rPr>
                <w:rFonts w:ascii="Times New Roman" w:hAnsi="Times New Roman"/>
                <w:noProof/>
                <w:sz w:val="24"/>
                <w:szCs w:val="24"/>
              </w:rPr>
              <w:t xml:space="preserve">A mendoni se </w:t>
            </w:r>
            <w:r w:rsidR="00AE6F8D" w:rsidRPr="008659C3">
              <w:rPr>
                <w:rFonts w:ascii="Times New Roman" w:hAnsi="Times New Roman"/>
                <w:noProof/>
                <w:sz w:val="24"/>
                <w:szCs w:val="24"/>
              </w:rPr>
              <w:t>p</w:t>
            </w:r>
            <w:r w:rsidR="00BE7D41" w:rsidRPr="008659C3">
              <w:rPr>
                <w:rFonts w:ascii="Times New Roman" w:hAnsi="Times New Roman"/>
                <w:noProof/>
                <w:sz w:val="24"/>
                <w:szCs w:val="24"/>
              </w:rPr>
              <w:t>ë</w:t>
            </w:r>
            <w:r w:rsidR="00AE6F8D" w:rsidRPr="008659C3">
              <w:rPr>
                <w:rFonts w:ascii="Times New Roman" w:hAnsi="Times New Roman"/>
                <w:noProof/>
                <w:sz w:val="24"/>
                <w:szCs w:val="24"/>
              </w:rPr>
              <w:t>rmbajtja e p</w:t>
            </w:r>
            <w:r w:rsidR="009D0D8F" w:rsidRPr="008659C3">
              <w:rPr>
                <w:rFonts w:ascii="Times New Roman" w:hAnsi="Times New Roman"/>
                <w:noProof/>
                <w:sz w:val="24"/>
                <w:szCs w:val="24"/>
              </w:rPr>
              <w:t>rojektligj</w:t>
            </w:r>
            <w:r w:rsidR="00AE6F8D" w:rsidRPr="008659C3">
              <w:rPr>
                <w:rFonts w:ascii="Times New Roman" w:hAnsi="Times New Roman"/>
                <w:noProof/>
                <w:sz w:val="24"/>
                <w:szCs w:val="24"/>
              </w:rPr>
              <w:t>it</w:t>
            </w:r>
            <w:r w:rsidR="009D0D8F" w:rsidRPr="008659C3">
              <w:rPr>
                <w:rFonts w:ascii="Times New Roman" w:hAnsi="Times New Roman"/>
                <w:noProof/>
                <w:sz w:val="24"/>
                <w:szCs w:val="24"/>
              </w:rPr>
              <w:t xml:space="preserve"> </w:t>
            </w:r>
            <w:r w:rsidR="00AE6F8D" w:rsidRPr="008659C3">
              <w:rPr>
                <w:rFonts w:ascii="Times New Roman" w:hAnsi="Times New Roman"/>
                <w:noProof/>
                <w:sz w:val="24"/>
                <w:szCs w:val="24"/>
              </w:rPr>
              <w:t>mund t</w:t>
            </w:r>
            <w:r w:rsidR="00BE7D41" w:rsidRPr="008659C3">
              <w:rPr>
                <w:rFonts w:ascii="Times New Roman" w:hAnsi="Times New Roman"/>
                <w:noProof/>
                <w:sz w:val="24"/>
                <w:szCs w:val="24"/>
              </w:rPr>
              <w:t>ë</w:t>
            </w:r>
            <w:r w:rsidR="00AE6F8D" w:rsidRPr="008659C3">
              <w:rPr>
                <w:rFonts w:ascii="Times New Roman" w:hAnsi="Times New Roman"/>
                <w:noProof/>
                <w:sz w:val="24"/>
                <w:szCs w:val="24"/>
              </w:rPr>
              <w:t xml:space="preserve"> arrij</w:t>
            </w:r>
            <w:r w:rsidR="00BE7D41" w:rsidRPr="008659C3">
              <w:rPr>
                <w:rFonts w:ascii="Times New Roman" w:hAnsi="Times New Roman"/>
                <w:noProof/>
                <w:sz w:val="24"/>
                <w:szCs w:val="24"/>
              </w:rPr>
              <w:t>ë</w:t>
            </w:r>
            <w:r w:rsidRPr="008659C3">
              <w:rPr>
                <w:rFonts w:ascii="Times New Roman" w:hAnsi="Times New Roman"/>
                <w:noProof/>
                <w:sz w:val="24"/>
                <w:szCs w:val="24"/>
              </w:rPr>
              <w:t xml:space="preserve"> </w:t>
            </w:r>
            <w:r w:rsidR="00CB10B4" w:rsidRPr="008659C3">
              <w:rPr>
                <w:rFonts w:ascii="Times New Roman" w:hAnsi="Times New Roman"/>
                <w:noProof/>
                <w:sz w:val="24"/>
                <w:szCs w:val="24"/>
              </w:rPr>
              <w:t>objektiv</w:t>
            </w:r>
            <w:r w:rsidR="00AE6F8D" w:rsidRPr="008659C3">
              <w:rPr>
                <w:rFonts w:ascii="Times New Roman" w:hAnsi="Times New Roman"/>
                <w:noProof/>
                <w:sz w:val="24"/>
                <w:szCs w:val="24"/>
              </w:rPr>
              <w:t>at e synuara</w:t>
            </w:r>
            <w:r w:rsidR="00CB10B4" w:rsidRPr="008659C3">
              <w:rPr>
                <w:rFonts w:ascii="Times New Roman" w:hAnsi="Times New Roman"/>
                <w:noProof/>
                <w:sz w:val="24"/>
                <w:szCs w:val="24"/>
              </w:rPr>
              <w:t>?</w:t>
            </w:r>
          </w:p>
          <w:p w14:paraId="452E2C3D" w14:textId="3CE50998" w:rsidR="00AE6F8D" w:rsidRPr="008659C3" w:rsidRDefault="00AE6F8D" w:rsidP="009E0338">
            <w:pPr>
              <w:pStyle w:val="BodyText"/>
              <w:numPr>
                <w:ilvl w:val="0"/>
                <w:numId w:val="10"/>
              </w:numPr>
              <w:spacing w:line="276" w:lineRule="auto"/>
              <w:jc w:val="both"/>
              <w:rPr>
                <w:rFonts w:ascii="Times New Roman" w:hAnsi="Times New Roman"/>
                <w:noProof/>
                <w:sz w:val="24"/>
                <w:szCs w:val="24"/>
              </w:rPr>
            </w:pPr>
            <w:r w:rsidRPr="008659C3">
              <w:rPr>
                <w:rFonts w:ascii="Times New Roman" w:hAnsi="Times New Roman"/>
                <w:noProof/>
                <w:sz w:val="24"/>
                <w:szCs w:val="24"/>
              </w:rPr>
              <w:t>A mendoni se ka elementë të tjerë që duhet të përfshihen në këtë projektligj?</w:t>
            </w:r>
          </w:p>
          <w:p w14:paraId="3D4086F2" w14:textId="7D5D8948" w:rsidR="00BA61E3" w:rsidRPr="009319D2" w:rsidRDefault="00E13447" w:rsidP="009E0338">
            <w:pPr>
              <w:pStyle w:val="BodyText"/>
              <w:numPr>
                <w:ilvl w:val="0"/>
                <w:numId w:val="10"/>
              </w:numPr>
              <w:spacing w:line="276" w:lineRule="auto"/>
              <w:jc w:val="both"/>
              <w:rPr>
                <w:rFonts w:ascii="Times New Roman" w:hAnsi="Times New Roman"/>
                <w:noProof/>
                <w:sz w:val="24"/>
                <w:szCs w:val="24"/>
              </w:rPr>
            </w:pPr>
            <w:r w:rsidRPr="009319D2">
              <w:rPr>
                <w:rFonts w:ascii="Times New Roman" w:hAnsi="Times New Roman"/>
                <w:noProof/>
                <w:sz w:val="24"/>
                <w:szCs w:val="24"/>
              </w:rPr>
              <w:t>Lutem, jepni propozime</w:t>
            </w:r>
            <w:r w:rsidR="0011042A" w:rsidRPr="009319D2">
              <w:rPr>
                <w:rFonts w:ascii="Times New Roman" w:hAnsi="Times New Roman"/>
                <w:noProof/>
                <w:sz w:val="24"/>
                <w:szCs w:val="24"/>
              </w:rPr>
              <w:t>t</w:t>
            </w:r>
            <w:r w:rsidRPr="009319D2">
              <w:rPr>
                <w:rFonts w:ascii="Times New Roman" w:hAnsi="Times New Roman"/>
                <w:noProof/>
                <w:sz w:val="24"/>
                <w:szCs w:val="24"/>
              </w:rPr>
              <w:t xml:space="preserve"> tuaja, n</w:t>
            </w:r>
            <w:r w:rsidR="00FF4671" w:rsidRPr="009319D2">
              <w:rPr>
                <w:rFonts w:ascii="Times New Roman" w:hAnsi="Times New Roman"/>
                <w:noProof/>
                <w:sz w:val="24"/>
                <w:szCs w:val="24"/>
              </w:rPr>
              <w:t>ë</w:t>
            </w:r>
            <w:r w:rsidRPr="009319D2">
              <w:rPr>
                <w:rFonts w:ascii="Times New Roman" w:hAnsi="Times New Roman"/>
                <w:noProof/>
                <w:sz w:val="24"/>
                <w:szCs w:val="24"/>
              </w:rPr>
              <w:t>se ato jan</w:t>
            </w:r>
            <w:r w:rsidR="00FF4671" w:rsidRPr="009319D2">
              <w:rPr>
                <w:rFonts w:ascii="Times New Roman" w:hAnsi="Times New Roman"/>
                <w:noProof/>
                <w:sz w:val="24"/>
                <w:szCs w:val="24"/>
              </w:rPr>
              <w:t>ë</w:t>
            </w:r>
            <w:r w:rsidRPr="009319D2">
              <w:rPr>
                <w:rFonts w:ascii="Times New Roman" w:hAnsi="Times New Roman"/>
                <w:noProof/>
                <w:sz w:val="24"/>
                <w:szCs w:val="24"/>
              </w:rPr>
              <w:t xml:space="preserve"> t</w:t>
            </w:r>
            <w:r w:rsidR="00FF4671" w:rsidRPr="009319D2">
              <w:rPr>
                <w:rFonts w:ascii="Times New Roman" w:hAnsi="Times New Roman"/>
                <w:noProof/>
                <w:sz w:val="24"/>
                <w:szCs w:val="24"/>
              </w:rPr>
              <w:t>ë</w:t>
            </w:r>
            <w:r w:rsidRPr="009319D2">
              <w:rPr>
                <w:rFonts w:ascii="Times New Roman" w:hAnsi="Times New Roman"/>
                <w:noProof/>
                <w:sz w:val="24"/>
                <w:szCs w:val="24"/>
              </w:rPr>
              <w:t xml:space="preserve"> ndryshme nga sa propozuar n</w:t>
            </w:r>
            <w:r w:rsidR="00FF4671" w:rsidRPr="009319D2">
              <w:rPr>
                <w:rFonts w:ascii="Times New Roman" w:hAnsi="Times New Roman"/>
                <w:noProof/>
                <w:sz w:val="24"/>
                <w:szCs w:val="24"/>
              </w:rPr>
              <w:t>ë</w:t>
            </w:r>
            <w:r w:rsidRPr="009319D2">
              <w:rPr>
                <w:rFonts w:ascii="Times New Roman" w:hAnsi="Times New Roman"/>
                <w:noProof/>
                <w:sz w:val="24"/>
                <w:szCs w:val="24"/>
              </w:rPr>
              <w:t xml:space="preserve"> projektligj.</w:t>
            </w:r>
          </w:p>
        </w:tc>
      </w:tr>
    </w:tbl>
    <w:p w14:paraId="2BFCC8D9" w14:textId="77777777" w:rsidR="00A751C7" w:rsidRPr="009319D2" w:rsidRDefault="00A751C7">
      <w:pPr>
        <w:spacing w:line="276" w:lineRule="auto"/>
        <w:rPr>
          <w:rFonts w:ascii="Times New Roman" w:hAnsi="Times New Roman"/>
          <w:noProof/>
          <w:sz w:val="24"/>
          <w:szCs w:val="24"/>
        </w:rPr>
      </w:pPr>
    </w:p>
    <w:sectPr w:rsidR="00A751C7" w:rsidRPr="009319D2" w:rsidSect="001A2F1A">
      <w:pgSz w:w="11900" w:h="16840"/>
      <w:pgMar w:top="1296" w:right="1411" w:bottom="1296"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D3DD5" w14:textId="77777777" w:rsidR="007C19E4" w:rsidRDefault="007C19E4" w:rsidP="001A2F1A">
      <w:r>
        <w:separator/>
      </w:r>
    </w:p>
  </w:endnote>
  <w:endnote w:type="continuationSeparator" w:id="0">
    <w:p w14:paraId="075D7724" w14:textId="77777777" w:rsidR="007C19E4" w:rsidRDefault="007C19E4" w:rsidP="001A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Times">
    <w:altName w:val="Times New Roman"/>
    <w:charset w:val="EE"/>
    <w:family w:val="roman"/>
    <w:pitch w:val="variable"/>
    <w:sig w:usb0="00000287" w:usb1="00000000" w:usb2="00000000" w:usb3="00000000" w:csb0="0000009F" w:csb1="00000000"/>
  </w:font>
  <w:font w:name="-webkit-standard">
    <w:altName w:val="Cambria"/>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7ABB4" w14:textId="77777777" w:rsidR="007C19E4" w:rsidRDefault="007C19E4" w:rsidP="001A2F1A">
      <w:r>
        <w:separator/>
      </w:r>
    </w:p>
  </w:footnote>
  <w:footnote w:type="continuationSeparator" w:id="0">
    <w:p w14:paraId="1AF4A0AC" w14:textId="77777777" w:rsidR="007C19E4" w:rsidRDefault="007C19E4" w:rsidP="001A2F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63965"/>
    <w:multiLevelType w:val="multilevel"/>
    <w:tmpl w:val="4B100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4734A"/>
    <w:multiLevelType w:val="multilevel"/>
    <w:tmpl w:val="41305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27A0A"/>
    <w:multiLevelType w:val="hybridMultilevel"/>
    <w:tmpl w:val="3ACAAD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F2A6DE0"/>
    <w:multiLevelType w:val="multilevel"/>
    <w:tmpl w:val="12083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182D2C"/>
    <w:multiLevelType w:val="multilevel"/>
    <w:tmpl w:val="593A6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D5624F"/>
    <w:multiLevelType w:val="hybridMultilevel"/>
    <w:tmpl w:val="94CCD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6426129"/>
    <w:multiLevelType w:val="multilevel"/>
    <w:tmpl w:val="5A8C3BD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282F500C"/>
    <w:multiLevelType w:val="hybridMultilevel"/>
    <w:tmpl w:val="5AF4966E"/>
    <w:lvl w:ilvl="0" w:tplc="9F3EA54A">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EB0C41"/>
    <w:multiLevelType w:val="multilevel"/>
    <w:tmpl w:val="B9C2F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280E67"/>
    <w:multiLevelType w:val="multilevel"/>
    <w:tmpl w:val="92BE2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1E7929"/>
    <w:multiLevelType w:val="hybridMultilevel"/>
    <w:tmpl w:val="77BAC08C"/>
    <w:lvl w:ilvl="0" w:tplc="67CA2E5A">
      <w:start w:val="1"/>
      <w:numFmt w:val="decimal"/>
      <w:lvlText w:val="%1-"/>
      <w:lvlJc w:val="left"/>
      <w:pPr>
        <w:ind w:left="360" w:hanging="360"/>
      </w:pPr>
      <w:rPr>
        <w:rFonts w:hint="default"/>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16125F7"/>
    <w:multiLevelType w:val="hybridMultilevel"/>
    <w:tmpl w:val="BD0E6540"/>
    <w:lvl w:ilvl="0" w:tplc="08090017">
      <w:start w:val="1"/>
      <w:numFmt w:val="lowerLetter"/>
      <w:lvlText w:val="%1)"/>
      <w:lvlJc w:val="left"/>
      <w:pPr>
        <w:ind w:left="78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4674E0"/>
    <w:multiLevelType w:val="hybridMultilevel"/>
    <w:tmpl w:val="38D6C130"/>
    <w:lvl w:ilvl="0" w:tplc="EB1E9ACE">
      <w:start w:val="1"/>
      <w:numFmt w:val="decimal"/>
      <w:lvlText w:val="%1)"/>
      <w:lvlJc w:val="left"/>
      <w:pPr>
        <w:ind w:left="360" w:hanging="360"/>
      </w:pPr>
      <w:rPr>
        <w:i w:val="0"/>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3" w15:restartNumberingAfterBreak="0">
    <w:nsid w:val="324D6382"/>
    <w:multiLevelType w:val="multilevel"/>
    <w:tmpl w:val="97BC7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EE7F39"/>
    <w:multiLevelType w:val="multilevel"/>
    <w:tmpl w:val="25802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5C0B53"/>
    <w:multiLevelType w:val="multilevel"/>
    <w:tmpl w:val="4AB697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38A964A8"/>
    <w:multiLevelType w:val="hybridMultilevel"/>
    <w:tmpl w:val="B7085E8C"/>
    <w:lvl w:ilvl="0" w:tplc="9F3EA54A">
      <w:start w:val="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D0B1997"/>
    <w:multiLevelType w:val="hybridMultilevel"/>
    <w:tmpl w:val="EC040CFE"/>
    <w:lvl w:ilvl="0" w:tplc="A17A2D22">
      <w:start w:val="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DB92E13"/>
    <w:multiLevelType w:val="multilevel"/>
    <w:tmpl w:val="A90E2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7B7B8C"/>
    <w:multiLevelType w:val="multilevel"/>
    <w:tmpl w:val="FEEC5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D456C3"/>
    <w:multiLevelType w:val="hybridMultilevel"/>
    <w:tmpl w:val="755E352A"/>
    <w:lvl w:ilvl="0" w:tplc="D37247A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0DA2B83"/>
    <w:multiLevelType w:val="multilevel"/>
    <w:tmpl w:val="E04EC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7F4A28"/>
    <w:multiLevelType w:val="hybridMultilevel"/>
    <w:tmpl w:val="5664B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4F0B2C"/>
    <w:multiLevelType w:val="multilevel"/>
    <w:tmpl w:val="A600D7C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61706166"/>
    <w:multiLevelType w:val="multilevel"/>
    <w:tmpl w:val="AB7C3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E36A60"/>
    <w:multiLevelType w:val="hybridMultilevel"/>
    <w:tmpl w:val="8BBE87DA"/>
    <w:lvl w:ilvl="0" w:tplc="1E70FDC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B46206E"/>
    <w:multiLevelType w:val="hybridMultilevel"/>
    <w:tmpl w:val="CD26A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E0B4F3E"/>
    <w:multiLevelType w:val="multilevel"/>
    <w:tmpl w:val="8D0A1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495539">
    <w:abstractNumId w:val="5"/>
  </w:num>
  <w:num w:numId="2" w16cid:durableId="1262030207">
    <w:abstractNumId w:val="25"/>
  </w:num>
  <w:num w:numId="3" w16cid:durableId="261961773">
    <w:abstractNumId w:val="20"/>
  </w:num>
  <w:num w:numId="4" w16cid:durableId="2001611623">
    <w:abstractNumId w:val="2"/>
  </w:num>
  <w:num w:numId="5" w16cid:durableId="2054189828">
    <w:abstractNumId w:val="6"/>
  </w:num>
  <w:num w:numId="6" w16cid:durableId="771704140">
    <w:abstractNumId w:val="15"/>
  </w:num>
  <w:num w:numId="7" w16cid:durableId="1744183751">
    <w:abstractNumId w:val="23"/>
  </w:num>
  <w:num w:numId="8" w16cid:durableId="555701273">
    <w:abstractNumId w:val="26"/>
  </w:num>
  <w:num w:numId="9" w16cid:durableId="570770926">
    <w:abstractNumId w:val="17"/>
  </w:num>
  <w:num w:numId="10" w16cid:durableId="2115781493">
    <w:abstractNumId w:val="10"/>
  </w:num>
  <w:num w:numId="11" w16cid:durableId="598637336">
    <w:abstractNumId w:val="16"/>
  </w:num>
  <w:num w:numId="12" w16cid:durableId="860973209">
    <w:abstractNumId w:val="12"/>
  </w:num>
  <w:num w:numId="13" w16cid:durableId="1745879463">
    <w:abstractNumId w:val="7"/>
  </w:num>
  <w:num w:numId="14" w16cid:durableId="929437185">
    <w:abstractNumId w:val="21"/>
  </w:num>
  <w:num w:numId="15" w16cid:durableId="1215046845">
    <w:abstractNumId w:val="27"/>
  </w:num>
  <w:num w:numId="16" w16cid:durableId="1822501915">
    <w:abstractNumId w:val="1"/>
  </w:num>
  <w:num w:numId="17" w16cid:durableId="784808861">
    <w:abstractNumId w:val="3"/>
  </w:num>
  <w:num w:numId="18" w16cid:durableId="1232617475">
    <w:abstractNumId w:val="4"/>
  </w:num>
  <w:num w:numId="19" w16cid:durableId="160895517">
    <w:abstractNumId w:val="14"/>
  </w:num>
  <w:num w:numId="20" w16cid:durableId="325136322">
    <w:abstractNumId w:val="8"/>
  </w:num>
  <w:num w:numId="21" w16cid:durableId="1214729482">
    <w:abstractNumId w:val="19"/>
  </w:num>
  <w:num w:numId="22" w16cid:durableId="1097098683">
    <w:abstractNumId w:val="24"/>
  </w:num>
  <w:num w:numId="23" w16cid:durableId="681278356">
    <w:abstractNumId w:val="9"/>
  </w:num>
  <w:num w:numId="24" w16cid:durableId="1126393381">
    <w:abstractNumId w:val="0"/>
  </w:num>
  <w:num w:numId="25" w16cid:durableId="2061592574">
    <w:abstractNumId w:val="13"/>
  </w:num>
  <w:num w:numId="26" w16cid:durableId="715003789">
    <w:abstractNumId w:val="18"/>
  </w:num>
  <w:num w:numId="27" w16cid:durableId="764961360">
    <w:abstractNumId w:val="11"/>
  </w:num>
  <w:num w:numId="28" w16cid:durableId="205627256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5CA"/>
    <w:rsid w:val="00000BB8"/>
    <w:rsid w:val="00007423"/>
    <w:rsid w:val="00011297"/>
    <w:rsid w:val="00026D0E"/>
    <w:rsid w:val="000378F1"/>
    <w:rsid w:val="00044810"/>
    <w:rsid w:val="00053DB0"/>
    <w:rsid w:val="00085E15"/>
    <w:rsid w:val="000B30A8"/>
    <w:rsid w:val="000B4168"/>
    <w:rsid w:val="000C2BBC"/>
    <w:rsid w:val="000C7C0D"/>
    <w:rsid w:val="000D07A9"/>
    <w:rsid w:val="000D353C"/>
    <w:rsid w:val="000D3624"/>
    <w:rsid w:val="000D61DD"/>
    <w:rsid w:val="000D67E0"/>
    <w:rsid w:val="000D7232"/>
    <w:rsid w:val="000E4693"/>
    <w:rsid w:val="000E5198"/>
    <w:rsid w:val="00103C86"/>
    <w:rsid w:val="0010652E"/>
    <w:rsid w:val="0011042A"/>
    <w:rsid w:val="001322CD"/>
    <w:rsid w:val="00144B93"/>
    <w:rsid w:val="001468E0"/>
    <w:rsid w:val="00151B8C"/>
    <w:rsid w:val="00161C04"/>
    <w:rsid w:val="00167380"/>
    <w:rsid w:val="00170200"/>
    <w:rsid w:val="0017332C"/>
    <w:rsid w:val="00180C42"/>
    <w:rsid w:val="001A1812"/>
    <w:rsid w:val="001A2F1A"/>
    <w:rsid w:val="001C4235"/>
    <w:rsid w:val="001C7540"/>
    <w:rsid w:val="001D3CE8"/>
    <w:rsid w:val="001D7C31"/>
    <w:rsid w:val="001E2694"/>
    <w:rsid w:val="001E4573"/>
    <w:rsid w:val="001F43F6"/>
    <w:rsid w:val="00202E57"/>
    <w:rsid w:val="00205CE2"/>
    <w:rsid w:val="00220E4D"/>
    <w:rsid w:val="00232320"/>
    <w:rsid w:val="00240725"/>
    <w:rsid w:val="00260274"/>
    <w:rsid w:val="00294DC5"/>
    <w:rsid w:val="002C1635"/>
    <w:rsid w:val="002D151B"/>
    <w:rsid w:val="002D2EEF"/>
    <w:rsid w:val="002D30A5"/>
    <w:rsid w:val="002D3A43"/>
    <w:rsid w:val="002D59B7"/>
    <w:rsid w:val="002E0274"/>
    <w:rsid w:val="002E515B"/>
    <w:rsid w:val="002F5948"/>
    <w:rsid w:val="00346A74"/>
    <w:rsid w:val="00357867"/>
    <w:rsid w:val="00375974"/>
    <w:rsid w:val="00381F88"/>
    <w:rsid w:val="00392442"/>
    <w:rsid w:val="003A5FD9"/>
    <w:rsid w:val="003A67A0"/>
    <w:rsid w:val="003D3D51"/>
    <w:rsid w:val="003D7730"/>
    <w:rsid w:val="003E56F5"/>
    <w:rsid w:val="003E5EBD"/>
    <w:rsid w:val="003F0B95"/>
    <w:rsid w:val="00404998"/>
    <w:rsid w:val="004124D7"/>
    <w:rsid w:val="004345DA"/>
    <w:rsid w:val="00434B26"/>
    <w:rsid w:val="00451CE6"/>
    <w:rsid w:val="00453FEB"/>
    <w:rsid w:val="00463C25"/>
    <w:rsid w:val="00477E8D"/>
    <w:rsid w:val="00492759"/>
    <w:rsid w:val="004B78E6"/>
    <w:rsid w:val="004C3F40"/>
    <w:rsid w:val="004C5AE2"/>
    <w:rsid w:val="004D2F8B"/>
    <w:rsid w:val="00517FAD"/>
    <w:rsid w:val="005215DF"/>
    <w:rsid w:val="00524ED0"/>
    <w:rsid w:val="00532F1B"/>
    <w:rsid w:val="0054343E"/>
    <w:rsid w:val="00553963"/>
    <w:rsid w:val="00556D73"/>
    <w:rsid w:val="0056081F"/>
    <w:rsid w:val="00561398"/>
    <w:rsid w:val="005701C8"/>
    <w:rsid w:val="00574E6C"/>
    <w:rsid w:val="00587568"/>
    <w:rsid w:val="00587788"/>
    <w:rsid w:val="00591B05"/>
    <w:rsid w:val="005C7D7C"/>
    <w:rsid w:val="005D660B"/>
    <w:rsid w:val="005E3B55"/>
    <w:rsid w:val="005E4B05"/>
    <w:rsid w:val="00610A57"/>
    <w:rsid w:val="006321D6"/>
    <w:rsid w:val="006346F7"/>
    <w:rsid w:val="006428EC"/>
    <w:rsid w:val="006629C8"/>
    <w:rsid w:val="0066338B"/>
    <w:rsid w:val="006803B0"/>
    <w:rsid w:val="00682E1F"/>
    <w:rsid w:val="00687049"/>
    <w:rsid w:val="00687A1D"/>
    <w:rsid w:val="006A68A2"/>
    <w:rsid w:val="006B69CF"/>
    <w:rsid w:val="006D5931"/>
    <w:rsid w:val="006E229F"/>
    <w:rsid w:val="00700928"/>
    <w:rsid w:val="0070239E"/>
    <w:rsid w:val="00703EFF"/>
    <w:rsid w:val="007116DE"/>
    <w:rsid w:val="007664E9"/>
    <w:rsid w:val="00773CC3"/>
    <w:rsid w:val="00776801"/>
    <w:rsid w:val="00781EC3"/>
    <w:rsid w:val="00785430"/>
    <w:rsid w:val="007A45F4"/>
    <w:rsid w:val="007B073B"/>
    <w:rsid w:val="007B15B9"/>
    <w:rsid w:val="007C19E4"/>
    <w:rsid w:val="007C748E"/>
    <w:rsid w:val="007D75FE"/>
    <w:rsid w:val="008159DA"/>
    <w:rsid w:val="00821EAB"/>
    <w:rsid w:val="0083374D"/>
    <w:rsid w:val="008659C3"/>
    <w:rsid w:val="008675CA"/>
    <w:rsid w:val="008704D8"/>
    <w:rsid w:val="00872BD3"/>
    <w:rsid w:val="00880C4A"/>
    <w:rsid w:val="00887DF4"/>
    <w:rsid w:val="008B4F94"/>
    <w:rsid w:val="008C0D90"/>
    <w:rsid w:val="008D1534"/>
    <w:rsid w:val="008D26B2"/>
    <w:rsid w:val="008E63FE"/>
    <w:rsid w:val="008F6EDE"/>
    <w:rsid w:val="008F7689"/>
    <w:rsid w:val="00903FBB"/>
    <w:rsid w:val="009213E9"/>
    <w:rsid w:val="00921FB7"/>
    <w:rsid w:val="009223A8"/>
    <w:rsid w:val="00923BAC"/>
    <w:rsid w:val="009319D2"/>
    <w:rsid w:val="00937DE5"/>
    <w:rsid w:val="00952505"/>
    <w:rsid w:val="0095475C"/>
    <w:rsid w:val="00963073"/>
    <w:rsid w:val="00983BE5"/>
    <w:rsid w:val="0098507D"/>
    <w:rsid w:val="009B6F71"/>
    <w:rsid w:val="009C72FF"/>
    <w:rsid w:val="009D0D8F"/>
    <w:rsid w:val="009E0338"/>
    <w:rsid w:val="009F543B"/>
    <w:rsid w:val="009F7B8C"/>
    <w:rsid w:val="00A12216"/>
    <w:rsid w:val="00A1784D"/>
    <w:rsid w:val="00A226F5"/>
    <w:rsid w:val="00A45F26"/>
    <w:rsid w:val="00A522D8"/>
    <w:rsid w:val="00A64B59"/>
    <w:rsid w:val="00A65272"/>
    <w:rsid w:val="00A665FF"/>
    <w:rsid w:val="00A7188B"/>
    <w:rsid w:val="00A751C7"/>
    <w:rsid w:val="00AA224F"/>
    <w:rsid w:val="00AB3763"/>
    <w:rsid w:val="00AC3B31"/>
    <w:rsid w:val="00AD3A58"/>
    <w:rsid w:val="00AD7131"/>
    <w:rsid w:val="00AE6F8D"/>
    <w:rsid w:val="00B21E53"/>
    <w:rsid w:val="00B24302"/>
    <w:rsid w:val="00B25C45"/>
    <w:rsid w:val="00B27F22"/>
    <w:rsid w:val="00B348A6"/>
    <w:rsid w:val="00B6024D"/>
    <w:rsid w:val="00B64068"/>
    <w:rsid w:val="00B70DAB"/>
    <w:rsid w:val="00B933F0"/>
    <w:rsid w:val="00B94C9D"/>
    <w:rsid w:val="00BA2AF3"/>
    <w:rsid w:val="00BA61E3"/>
    <w:rsid w:val="00BB425C"/>
    <w:rsid w:val="00BB4BEE"/>
    <w:rsid w:val="00BC1661"/>
    <w:rsid w:val="00BD2CC2"/>
    <w:rsid w:val="00BD3068"/>
    <w:rsid w:val="00BE5F08"/>
    <w:rsid w:val="00BE7D41"/>
    <w:rsid w:val="00BF76C6"/>
    <w:rsid w:val="00C15EC8"/>
    <w:rsid w:val="00C168B5"/>
    <w:rsid w:val="00C23779"/>
    <w:rsid w:val="00C42E36"/>
    <w:rsid w:val="00C63D36"/>
    <w:rsid w:val="00C7055B"/>
    <w:rsid w:val="00C91386"/>
    <w:rsid w:val="00C96BE1"/>
    <w:rsid w:val="00C977F4"/>
    <w:rsid w:val="00CA0214"/>
    <w:rsid w:val="00CA44AF"/>
    <w:rsid w:val="00CB10B4"/>
    <w:rsid w:val="00CB2DA9"/>
    <w:rsid w:val="00CB3EBE"/>
    <w:rsid w:val="00CC2CC0"/>
    <w:rsid w:val="00CC3D10"/>
    <w:rsid w:val="00CC6FEA"/>
    <w:rsid w:val="00CD08A7"/>
    <w:rsid w:val="00CE5D72"/>
    <w:rsid w:val="00CF65FA"/>
    <w:rsid w:val="00D02E61"/>
    <w:rsid w:val="00D04FA0"/>
    <w:rsid w:val="00D242DF"/>
    <w:rsid w:val="00D44E44"/>
    <w:rsid w:val="00D5014E"/>
    <w:rsid w:val="00D50618"/>
    <w:rsid w:val="00D558BA"/>
    <w:rsid w:val="00D604F5"/>
    <w:rsid w:val="00D62DD1"/>
    <w:rsid w:val="00D65292"/>
    <w:rsid w:val="00D65496"/>
    <w:rsid w:val="00D740F8"/>
    <w:rsid w:val="00D86C48"/>
    <w:rsid w:val="00D94FF5"/>
    <w:rsid w:val="00D9581C"/>
    <w:rsid w:val="00DB51B1"/>
    <w:rsid w:val="00DC450B"/>
    <w:rsid w:val="00DC4E27"/>
    <w:rsid w:val="00DC741C"/>
    <w:rsid w:val="00DE149E"/>
    <w:rsid w:val="00DE263C"/>
    <w:rsid w:val="00DF182F"/>
    <w:rsid w:val="00DF6EDB"/>
    <w:rsid w:val="00E01F0F"/>
    <w:rsid w:val="00E1319C"/>
    <w:rsid w:val="00E13447"/>
    <w:rsid w:val="00E249BE"/>
    <w:rsid w:val="00E24CB6"/>
    <w:rsid w:val="00E31FFF"/>
    <w:rsid w:val="00E33A84"/>
    <w:rsid w:val="00E3641F"/>
    <w:rsid w:val="00E54C97"/>
    <w:rsid w:val="00E579C1"/>
    <w:rsid w:val="00E74AE9"/>
    <w:rsid w:val="00E75488"/>
    <w:rsid w:val="00E96CB5"/>
    <w:rsid w:val="00EA0E78"/>
    <w:rsid w:val="00EB0B8F"/>
    <w:rsid w:val="00EC09A0"/>
    <w:rsid w:val="00ED7450"/>
    <w:rsid w:val="00EF48AC"/>
    <w:rsid w:val="00EF6350"/>
    <w:rsid w:val="00F02697"/>
    <w:rsid w:val="00F21F7C"/>
    <w:rsid w:val="00F4035A"/>
    <w:rsid w:val="00F63873"/>
    <w:rsid w:val="00F656A9"/>
    <w:rsid w:val="00F67ECE"/>
    <w:rsid w:val="00F76F32"/>
    <w:rsid w:val="00F92B9B"/>
    <w:rsid w:val="00FA0B84"/>
    <w:rsid w:val="00FA2AF8"/>
    <w:rsid w:val="00FB387A"/>
    <w:rsid w:val="00FB6580"/>
    <w:rsid w:val="00FC3E05"/>
    <w:rsid w:val="00FE2AD1"/>
    <w:rsid w:val="00FE4899"/>
    <w:rsid w:val="00FF46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60E40"/>
  <w15:docId w15:val="{1FD235AA-ACD7-1B4C-A872-781FDF7B5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75CA"/>
    <w:rPr>
      <w:rFonts w:ascii="Arial" w:eastAsia="Times New Roman" w:hAnsi="Arial" w:cs="Times New Roman"/>
      <w:sz w:val="22"/>
      <w:szCs w:val="20"/>
      <w:lang w:val="sq-AL"/>
    </w:rPr>
  </w:style>
  <w:style w:type="paragraph" w:styleId="Heading2">
    <w:name w:val="heading 2"/>
    <w:basedOn w:val="Normal"/>
    <w:next w:val="Normal"/>
    <w:link w:val="Heading2Char"/>
    <w:uiPriority w:val="9"/>
    <w:unhideWhenUsed/>
    <w:qFormat/>
    <w:rsid w:val="008675CA"/>
    <w:pPr>
      <w:keepNext/>
      <w:keepLines/>
      <w:tabs>
        <w:tab w:val="left" w:pos="567"/>
      </w:tabs>
      <w:spacing w:before="240" w:after="240"/>
      <w:ind w:left="567" w:hanging="567"/>
      <w:outlineLvl w:val="1"/>
    </w:pPr>
    <w:rPr>
      <w:rFonts w:ascii="Calibri" w:hAnsi="Calibri"/>
      <w:b/>
      <w:bCs/>
      <w:i/>
      <w:sz w:val="24"/>
      <w:szCs w:val="26"/>
    </w:rPr>
  </w:style>
  <w:style w:type="paragraph" w:styleId="Heading3">
    <w:name w:val="heading 3"/>
    <w:basedOn w:val="Normal"/>
    <w:next w:val="Normal"/>
    <w:link w:val="Heading3Char"/>
    <w:uiPriority w:val="9"/>
    <w:unhideWhenUsed/>
    <w:qFormat/>
    <w:rsid w:val="002D30A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75CA"/>
    <w:rPr>
      <w:rFonts w:ascii="Calibri" w:eastAsia="Times New Roman" w:hAnsi="Calibri" w:cs="Times New Roman"/>
      <w:b/>
      <w:bCs/>
      <w:i/>
      <w:szCs w:val="26"/>
      <w:lang w:val="en-GB"/>
    </w:rPr>
  </w:style>
  <w:style w:type="paragraph" w:styleId="BodyText">
    <w:name w:val="Body Text"/>
    <w:basedOn w:val="Normal"/>
    <w:link w:val="BodyTextChar"/>
    <w:uiPriority w:val="99"/>
    <w:unhideWhenUsed/>
    <w:qFormat/>
    <w:rsid w:val="008675CA"/>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8675CA"/>
    <w:rPr>
      <w:rFonts w:ascii="Calibri" w:eastAsia="Times New Roman" w:hAnsi="Calibri" w:cs="Times New Roman"/>
      <w:sz w:val="22"/>
      <w:szCs w:val="20"/>
      <w:lang w:val="en-GB"/>
    </w:rPr>
  </w:style>
  <w:style w:type="paragraph" w:styleId="BalloonText">
    <w:name w:val="Balloon Text"/>
    <w:basedOn w:val="Normal"/>
    <w:link w:val="BalloonTextChar"/>
    <w:uiPriority w:val="99"/>
    <w:semiHidden/>
    <w:unhideWhenUsed/>
    <w:rsid w:val="008675CA"/>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675CA"/>
    <w:rPr>
      <w:rFonts w:ascii="Times New Roman" w:eastAsia="Times New Roman" w:hAnsi="Times New Roman" w:cs="Times New Roman"/>
      <w:sz w:val="18"/>
      <w:szCs w:val="18"/>
      <w:lang w:val="en-GB"/>
    </w:rPr>
  </w:style>
  <w:style w:type="character" w:styleId="Hyperlink">
    <w:name w:val="Hyperlink"/>
    <w:basedOn w:val="DefaultParagraphFont"/>
    <w:uiPriority w:val="99"/>
    <w:unhideWhenUsed/>
    <w:rsid w:val="0017332C"/>
    <w:rPr>
      <w:color w:val="0563C1" w:themeColor="hyperlink"/>
      <w:u w:val="single"/>
    </w:rPr>
  </w:style>
  <w:style w:type="character" w:customStyle="1" w:styleId="UnresolvedMention1">
    <w:name w:val="Unresolved Mention1"/>
    <w:basedOn w:val="DefaultParagraphFont"/>
    <w:uiPriority w:val="99"/>
    <w:semiHidden/>
    <w:unhideWhenUsed/>
    <w:rsid w:val="0017332C"/>
    <w:rPr>
      <w:color w:val="605E5C"/>
      <w:shd w:val="clear" w:color="auto" w:fill="E1DFDD"/>
    </w:rPr>
  </w:style>
  <w:style w:type="paragraph" w:styleId="ListParagraph">
    <w:name w:val="List Paragraph"/>
    <w:basedOn w:val="Normal"/>
    <w:uiPriority w:val="34"/>
    <w:qFormat/>
    <w:rsid w:val="00C96BE1"/>
    <w:pPr>
      <w:spacing w:after="160" w:line="259" w:lineRule="auto"/>
      <w:ind w:left="720"/>
      <w:contextualSpacing/>
    </w:pPr>
    <w:rPr>
      <w:rFonts w:asciiTheme="minorHAnsi" w:eastAsiaTheme="minorHAnsi" w:hAnsiTheme="minorHAnsi" w:cstheme="minorBidi"/>
      <w:szCs w:val="22"/>
      <w:lang w:val="en-US"/>
    </w:rPr>
  </w:style>
  <w:style w:type="paragraph" w:styleId="NoSpacing">
    <w:name w:val="No Spacing"/>
    <w:uiPriority w:val="1"/>
    <w:qFormat/>
    <w:rsid w:val="00E24CB6"/>
    <w:rPr>
      <w:rFonts w:ascii="Calibri" w:eastAsia="Calibri" w:hAnsi="Calibri" w:cs="Times New Roman"/>
      <w:noProof/>
      <w:sz w:val="22"/>
      <w:szCs w:val="22"/>
      <w:lang w:val="sq-AL"/>
    </w:rPr>
  </w:style>
  <w:style w:type="character" w:customStyle="1" w:styleId="UnresolvedMention2">
    <w:name w:val="Unresolved Mention2"/>
    <w:basedOn w:val="DefaultParagraphFont"/>
    <w:uiPriority w:val="99"/>
    <w:semiHidden/>
    <w:unhideWhenUsed/>
    <w:rsid w:val="00937DE5"/>
    <w:rPr>
      <w:color w:val="605E5C"/>
      <w:shd w:val="clear" w:color="auto" w:fill="E1DFDD"/>
    </w:rPr>
  </w:style>
  <w:style w:type="character" w:styleId="CommentReference">
    <w:name w:val="annotation reference"/>
    <w:basedOn w:val="DefaultParagraphFont"/>
    <w:uiPriority w:val="99"/>
    <w:semiHidden/>
    <w:unhideWhenUsed/>
    <w:rsid w:val="004D2F8B"/>
    <w:rPr>
      <w:sz w:val="16"/>
      <w:szCs w:val="16"/>
    </w:rPr>
  </w:style>
  <w:style w:type="paragraph" w:styleId="CommentText">
    <w:name w:val="annotation text"/>
    <w:basedOn w:val="Normal"/>
    <w:link w:val="CommentTextChar"/>
    <w:uiPriority w:val="99"/>
    <w:semiHidden/>
    <w:unhideWhenUsed/>
    <w:rsid w:val="004D2F8B"/>
    <w:rPr>
      <w:sz w:val="20"/>
    </w:rPr>
  </w:style>
  <w:style w:type="character" w:customStyle="1" w:styleId="CommentTextChar">
    <w:name w:val="Comment Text Char"/>
    <w:basedOn w:val="DefaultParagraphFont"/>
    <w:link w:val="CommentText"/>
    <w:uiPriority w:val="99"/>
    <w:semiHidden/>
    <w:rsid w:val="004D2F8B"/>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D2F8B"/>
    <w:rPr>
      <w:b/>
      <w:bCs/>
    </w:rPr>
  </w:style>
  <w:style w:type="character" w:customStyle="1" w:styleId="CommentSubjectChar">
    <w:name w:val="Comment Subject Char"/>
    <w:basedOn w:val="CommentTextChar"/>
    <w:link w:val="CommentSubject"/>
    <w:uiPriority w:val="99"/>
    <w:semiHidden/>
    <w:rsid w:val="004D2F8B"/>
    <w:rPr>
      <w:rFonts w:ascii="Arial" w:eastAsia="Times New Roman" w:hAnsi="Arial" w:cs="Times New Roman"/>
      <w:b/>
      <w:bCs/>
      <w:sz w:val="20"/>
      <w:szCs w:val="20"/>
      <w:lang w:val="en-GB"/>
    </w:rPr>
  </w:style>
  <w:style w:type="character" w:styleId="UnresolvedMention">
    <w:name w:val="Unresolved Mention"/>
    <w:basedOn w:val="DefaultParagraphFont"/>
    <w:uiPriority w:val="99"/>
    <w:semiHidden/>
    <w:unhideWhenUsed/>
    <w:rsid w:val="006803B0"/>
    <w:rPr>
      <w:color w:val="605E5C"/>
      <w:shd w:val="clear" w:color="auto" w:fill="E1DFDD"/>
    </w:rPr>
  </w:style>
  <w:style w:type="character" w:customStyle="1" w:styleId="Heading3Char">
    <w:name w:val="Heading 3 Char"/>
    <w:basedOn w:val="DefaultParagraphFont"/>
    <w:link w:val="Heading3"/>
    <w:uiPriority w:val="9"/>
    <w:rsid w:val="002D30A5"/>
    <w:rPr>
      <w:rFonts w:asciiTheme="majorHAnsi" w:eastAsiaTheme="majorEastAsia" w:hAnsiTheme="majorHAnsi" w:cstheme="majorBidi"/>
      <w:color w:val="1F3763" w:themeColor="accent1" w:themeShade="7F"/>
      <w:lang w:val="en-GB"/>
    </w:rPr>
  </w:style>
  <w:style w:type="paragraph" w:styleId="NormalWeb">
    <w:name w:val="Normal (Web)"/>
    <w:basedOn w:val="Normal"/>
    <w:uiPriority w:val="99"/>
    <w:unhideWhenUsed/>
    <w:rsid w:val="00C168B5"/>
    <w:pPr>
      <w:spacing w:before="100" w:beforeAutospacing="1" w:after="100" w:afterAutospacing="1"/>
    </w:pPr>
    <w:rPr>
      <w:rFonts w:ascii="Times New Roman" w:hAnsi="Times New Roman"/>
      <w:sz w:val="24"/>
      <w:szCs w:val="24"/>
      <w:lang w:eastAsia="sq-AL"/>
    </w:rPr>
  </w:style>
  <w:style w:type="character" w:styleId="FollowedHyperlink">
    <w:name w:val="FollowedHyperlink"/>
    <w:basedOn w:val="DefaultParagraphFont"/>
    <w:uiPriority w:val="99"/>
    <w:semiHidden/>
    <w:unhideWhenUsed/>
    <w:rsid w:val="003F0B95"/>
    <w:rPr>
      <w:color w:val="954F72" w:themeColor="followedHyperlink"/>
      <w:u w:val="single"/>
    </w:rPr>
  </w:style>
  <w:style w:type="paragraph" w:styleId="Header">
    <w:name w:val="header"/>
    <w:basedOn w:val="Normal"/>
    <w:link w:val="HeaderChar"/>
    <w:uiPriority w:val="99"/>
    <w:unhideWhenUsed/>
    <w:rsid w:val="001A2F1A"/>
    <w:pPr>
      <w:tabs>
        <w:tab w:val="center" w:pos="4513"/>
        <w:tab w:val="right" w:pos="9026"/>
      </w:tabs>
    </w:pPr>
  </w:style>
  <w:style w:type="character" w:customStyle="1" w:styleId="HeaderChar">
    <w:name w:val="Header Char"/>
    <w:basedOn w:val="DefaultParagraphFont"/>
    <w:link w:val="Header"/>
    <w:uiPriority w:val="99"/>
    <w:rsid w:val="001A2F1A"/>
    <w:rPr>
      <w:rFonts w:ascii="Arial" w:eastAsia="Times New Roman" w:hAnsi="Arial" w:cs="Times New Roman"/>
      <w:sz w:val="22"/>
      <w:szCs w:val="20"/>
      <w:lang w:val="en-GB"/>
    </w:rPr>
  </w:style>
  <w:style w:type="paragraph" w:styleId="Footer">
    <w:name w:val="footer"/>
    <w:basedOn w:val="Normal"/>
    <w:link w:val="FooterChar"/>
    <w:uiPriority w:val="99"/>
    <w:unhideWhenUsed/>
    <w:rsid w:val="001A2F1A"/>
    <w:pPr>
      <w:tabs>
        <w:tab w:val="center" w:pos="4513"/>
        <w:tab w:val="right" w:pos="9026"/>
      </w:tabs>
    </w:pPr>
  </w:style>
  <w:style w:type="character" w:customStyle="1" w:styleId="FooterChar">
    <w:name w:val="Footer Char"/>
    <w:basedOn w:val="DefaultParagraphFont"/>
    <w:link w:val="Footer"/>
    <w:uiPriority w:val="99"/>
    <w:rsid w:val="001A2F1A"/>
    <w:rPr>
      <w:rFonts w:ascii="Arial" w:eastAsia="Times New Roman" w:hAnsi="Arial" w:cs="Times New Roman"/>
      <w:sz w:val="22"/>
      <w:szCs w:val="20"/>
      <w:lang w:val="en-GB"/>
    </w:rPr>
  </w:style>
  <w:style w:type="character" w:customStyle="1" w:styleId="apple-converted-space">
    <w:name w:val="apple-converted-space"/>
    <w:basedOn w:val="DefaultParagraphFont"/>
    <w:rsid w:val="002D3A43"/>
  </w:style>
  <w:style w:type="character" w:styleId="Strong">
    <w:name w:val="Strong"/>
    <w:basedOn w:val="DefaultParagraphFont"/>
    <w:uiPriority w:val="22"/>
    <w:qFormat/>
    <w:rsid w:val="002D3A43"/>
    <w:rPr>
      <w:b/>
      <w:bCs/>
    </w:rPr>
  </w:style>
  <w:style w:type="character" w:styleId="Emphasis">
    <w:name w:val="Emphasis"/>
    <w:basedOn w:val="DefaultParagraphFont"/>
    <w:uiPriority w:val="20"/>
    <w:qFormat/>
    <w:rsid w:val="002D3A43"/>
    <w:rPr>
      <w:i/>
      <w:iCs/>
    </w:rPr>
  </w:style>
  <w:style w:type="paragraph" w:customStyle="1" w:styleId="NeniTitull">
    <w:name w:val="Neni_Titull"/>
    <w:next w:val="Normal"/>
    <w:rsid w:val="00DF182F"/>
    <w:pPr>
      <w:keepNext/>
      <w:widowControl w:val="0"/>
      <w:jc w:val="center"/>
      <w:outlineLvl w:val="2"/>
    </w:pPr>
    <w:rPr>
      <w:rFonts w:ascii="CG Times" w:eastAsia="Times New Roman" w:hAnsi="CG Times" w:cs="Times New Roman"/>
      <w:b/>
      <w:sz w:val="22"/>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0593">
      <w:bodyDiv w:val="1"/>
      <w:marLeft w:val="0"/>
      <w:marRight w:val="0"/>
      <w:marTop w:val="0"/>
      <w:marBottom w:val="0"/>
      <w:divBdr>
        <w:top w:val="none" w:sz="0" w:space="0" w:color="auto"/>
        <w:left w:val="none" w:sz="0" w:space="0" w:color="auto"/>
        <w:bottom w:val="none" w:sz="0" w:space="0" w:color="auto"/>
        <w:right w:val="none" w:sz="0" w:space="0" w:color="auto"/>
      </w:divBdr>
    </w:div>
    <w:div w:id="92285959">
      <w:bodyDiv w:val="1"/>
      <w:marLeft w:val="0"/>
      <w:marRight w:val="0"/>
      <w:marTop w:val="0"/>
      <w:marBottom w:val="0"/>
      <w:divBdr>
        <w:top w:val="none" w:sz="0" w:space="0" w:color="auto"/>
        <w:left w:val="none" w:sz="0" w:space="0" w:color="auto"/>
        <w:bottom w:val="none" w:sz="0" w:space="0" w:color="auto"/>
        <w:right w:val="none" w:sz="0" w:space="0" w:color="auto"/>
      </w:divBdr>
    </w:div>
    <w:div w:id="476000813">
      <w:bodyDiv w:val="1"/>
      <w:marLeft w:val="0"/>
      <w:marRight w:val="0"/>
      <w:marTop w:val="0"/>
      <w:marBottom w:val="0"/>
      <w:divBdr>
        <w:top w:val="none" w:sz="0" w:space="0" w:color="auto"/>
        <w:left w:val="none" w:sz="0" w:space="0" w:color="auto"/>
        <w:bottom w:val="none" w:sz="0" w:space="0" w:color="auto"/>
        <w:right w:val="none" w:sz="0" w:space="0" w:color="auto"/>
      </w:divBdr>
      <w:divsChild>
        <w:div w:id="67502324">
          <w:marLeft w:val="0"/>
          <w:marRight w:val="0"/>
          <w:marTop w:val="0"/>
          <w:marBottom w:val="0"/>
          <w:divBdr>
            <w:top w:val="none" w:sz="0" w:space="0" w:color="auto"/>
            <w:left w:val="none" w:sz="0" w:space="0" w:color="auto"/>
            <w:bottom w:val="none" w:sz="0" w:space="0" w:color="auto"/>
            <w:right w:val="none" w:sz="0" w:space="0" w:color="auto"/>
          </w:divBdr>
          <w:divsChild>
            <w:div w:id="673338010">
              <w:marLeft w:val="0"/>
              <w:marRight w:val="0"/>
              <w:marTop w:val="0"/>
              <w:marBottom w:val="0"/>
              <w:divBdr>
                <w:top w:val="none" w:sz="0" w:space="0" w:color="auto"/>
                <w:left w:val="none" w:sz="0" w:space="0" w:color="auto"/>
                <w:bottom w:val="none" w:sz="0" w:space="0" w:color="auto"/>
                <w:right w:val="none" w:sz="0" w:space="0" w:color="auto"/>
              </w:divBdr>
              <w:divsChild>
                <w:div w:id="2043824855">
                  <w:marLeft w:val="0"/>
                  <w:marRight w:val="0"/>
                  <w:marTop w:val="0"/>
                  <w:marBottom w:val="0"/>
                  <w:divBdr>
                    <w:top w:val="none" w:sz="0" w:space="0" w:color="auto"/>
                    <w:left w:val="none" w:sz="0" w:space="0" w:color="auto"/>
                    <w:bottom w:val="none" w:sz="0" w:space="0" w:color="auto"/>
                    <w:right w:val="none" w:sz="0" w:space="0" w:color="auto"/>
                  </w:divBdr>
                  <w:divsChild>
                    <w:div w:id="186676182">
                      <w:marLeft w:val="0"/>
                      <w:marRight w:val="0"/>
                      <w:marTop w:val="0"/>
                      <w:marBottom w:val="0"/>
                      <w:divBdr>
                        <w:top w:val="none" w:sz="0" w:space="0" w:color="auto"/>
                        <w:left w:val="none" w:sz="0" w:space="0" w:color="auto"/>
                        <w:bottom w:val="none" w:sz="0" w:space="0" w:color="auto"/>
                        <w:right w:val="none" w:sz="0" w:space="0" w:color="auto"/>
                      </w:divBdr>
                      <w:divsChild>
                        <w:div w:id="1293637715">
                          <w:marLeft w:val="0"/>
                          <w:marRight w:val="0"/>
                          <w:marTop w:val="0"/>
                          <w:marBottom w:val="0"/>
                          <w:divBdr>
                            <w:top w:val="none" w:sz="0" w:space="0" w:color="auto"/>
                            <w:left w:val="none" w:sz="0" w:space="0" w:color="auto"/>
                            <w:bottom w:val="none" w:sz="0" w:space="0" w:color="auto"/>
                            <w:right w:val="none" w:sz="0" w:space="0" w:color="auto"/>
                          </w:divBdr>
                          <w:divsChild>
                            <w:div w:id="187060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612866">
      <w:bodyDiv w:val="1"/>
      <w:marLeft w:val="0"/>
      <w:marRight w:val="0"/>
      <w:marTop w:val="0"/>
      <w:marBottom w:val="0"/>
      <w:divBdr>
        <w:top w:val="none" w:sz="0" w:space="0" w:color="auto"/>
        <w:left w:val="none" w:sz="0" w:space="0" w:color="auto"/>
        <w:bottom w:val="none" w:sz="0" w:space="0" w:color="auto"/>
        <w:right w:val="none" w:sz="0" w:space="0" w:color="auto"/>
      </w:divBdr>
    </w:div>
    <w:div w:id="609703317">
      <w:bodyDiv w:val="1"/>
      <w:marLeft w:val="0"/>
      <w:marRight w:val="0"/>
      <w:marTop w:val="0"/>
      <w:marBottom w:val="0"/>
      <w:divBdr>
        <w:top w:val="none" w:sz="0" w:space="0" w:color="auto"/>
        <w:left w:val="none" w:sz="0" w:space="0" w:color="auto"/>
        <w:bottom w:val="none" w:sz="0" w:space="0" w:color="auto"/>
        <w:right w:val="none" w:sz="0" w:space="0" w:color="auto"/>
      </w:divBdr>
      <w:divsChild>
        <w:div w:id="573245174">
          <w:marLeft w:val="0"/>
          <w:marRight w:val="0"/>
          <w:marTop w:val="0"/>
          <w:marBottom w:val="0"/>
          <w:divBdr>
            <w:top w:val="none" w:sz="0" w:space="0" w:color="auto"/>
            <w:left w:val="none" w:sz="0" w:space="0" w:color="auto"/>
            <w:bottom w:val="none" w:sz="0" w:space="0" w:color="auto"/>
            <w:right w:val="none" w:sz="0" w:space="0" w:color="auto"/>
          </w:divBdr>
          <w:divsChild>
            <w:div w:id="2019119294">
              <w:marLeft w:val="0"/>
              <w:marRight w:val="0"/>
              <w:marTop w:val="0"/>
              <w:marBottom w:val="0"/>
              <w:divBdr>
                <w:top w:val="none" w:sz="0" w:space="0" w:color="auto"/>
                <w:left w:val="none" w:sz="0" w:space="0" w:color="auto"/>
                <w:bottom w:val="none" w:sz="0" w:space="0" w:color="auto"/>
                <w:right w:val="none" w:sz="0" w:space="0" w:color="auto"/>
              </w:divBdr>
              <w:divsChild>
                <w:div w:id="409157653">
                  <w:marLeft w:val="0"/>
                  <w:marRight w:val="0"/>
                  <w:marTop w:val="0"/>
                  <w:marBottom w:val="0"/>
                  <w:divBdr>
                    <w:top w:val="none" w:sz="0" w:space="0" w:color="auto"/>
                    <w:left w:val="none" w:sz="0" w:space="0" w:color="auto"/>
                    <w:bottom w:val="none" w:sz="0" w:space="0" w:color="auto"/>
                    <w:right w:val="none" w:sz="0" w:space="0" w:color="auto"/>
                  </w:divBdr>
                  <w:divsChild>
                    <w:div w:id="1915315237">
                      <w:marLeft w:val="0"/>
                      <w:marRight w:val="0"/>
                      <w:marTop w:val="0"/>
                      <w:marBottom w:val="0"/>
                      <w:divBdr>
                        <w:top w:val="none" w:sz="0" w:space="0" w:color="auto"/>
                        <w:left w:val="none" w:sz="0" w:space="0" w:color="auto"/>
                        <w:bottom w:val="none" w:sz="0" w:space="0" w:color="auto"/>
                        <w:right w:val="none" w:sz="0" w:space="0" w:color="auto"/>
                      </w:divBdr>
                      <w:divsChild>
                        <w:div w:id="112210200">
                          <w:marLeft w:val="0"/>
                          <w:marRight w:val="0"/>
                          <w:marTop w:val="0"/>
                          <w:marBottom w:val="0"/>
                          <w:divBdr>
                            <w:top w:val="none" w:sz="0" w:space="0" w:color="auto"/>
                            <w:left w:val="none" w:sz="0" w:space="0" w:color="auto"/>
                            <w:bottom w:val="none" w:sz="0" w:space="0" w:color="auto"/>
                            <w:right w:val="none" w:sz="0" w:space="0" w:color="auto"/>
                          </w:divBdr>
                          <w:divsChild>
                            <w:div w:id="695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534185">
      <w:bodyDiv w:val="1"/>
      <w:marLeft w:val="0"/>
      <w:marRight w:val="0"/>
      <w:marTop w:val="0"/>
      <w:marBottom w:val="0"/>
      <w:divBdr>
        <w:top w:val="none" w:sz="0" w:space="0" w:color="auto"/>
        <w:left w:val="none" w:sz="0" w:space="0" w:color="auto"/>
        <w:bottom w:val="none" w:sz="0" w:space="0" w:color="auto"/>
        <w:right w:val="none" w:sz="0" w:space="0" w:color="auto"/>
      </w:divBdr>
    </w:div>
    <w:div w:id="868638961">
      <w:bodyDiv w:val="1"/>
      <w:marLeft w:val="0"/>
      <w:marRight w:val="0"/>
      <w:marTop w:val="0"/>
      <w:marBottom w:val="0"/>
      <w:divBdr>
        <w:top w:val="none" w:sz="0" w:space="0" w:color="auto"/>
        <w:left w:val="none" w:sz="0" w:space="0" w:color="auto"/>
        <w:bottom w:val="none" w:sz="0" w:space="0" w:color="auto"/>
        <w:right w:val="none" w:sz="0" w:space="0" w:color="auto"/>
      </w:divBdr>
    </w:div>
    <w:div w:id="1077634731">
      <w:bodyDiv w:val="1"/>
      <w:marLeft w:val="0"/>
      <w:marRight w:val="0"/>
      <w:marTop w:val="0"/>
      <w:marBottom w:val="0"/>
      <w:divBdr>
        <w:top w:val="none" w:sz="0" w:space="0" w:color="auto"/>
        <w:left w:val="none" w:sz="0" w:space="0" w:color="auto"/>
        <w:bottom w:val="none" w:sz="0" w:space="0" w:color="auto"/>
        <w:right w:val="none" w:sz="0" w:space="0" w:color="auto"/>
      </w:divBdr>
    </w:div>
    <w:div w:id="1354071810">
      <w:bodyDiv w:val="1"/>
      <w:marLeft w:val="0"/>
      <w:marRight w:val="0"/>
      <w:marTop w:val="0"/>
      <w:marBottom w:val="0"/>
      <w:divBdr>
        <w:top w:val="none" w:sz="0" w:space="0" w:color="auto"/>
        <w:left w:val="none" w:sz="0" w:space="0" w:color="auto"/>
        <w:bottom w:val="none" w:sz="0" w:space="0" w:color="auto"/>
        <w:right w:val="none" w:sz="0" w:space="0" w:color="auto"/>
      </w:divBdr>
    </w:div>
    <w:div w:id="1575700043">
      <w:bodyDiv w:val="1"/>
      <w:marLeft w:val="0"/>
      <w:marRight w:val="0"/>
      <w:marTop w:val="0"/>
      <w:marBottom w:val="0"/>
      <w:divBdr>
        <w:top w:val="none" w:sz="0" w:space="0" w:color="auto"/>
        <w:left w:val="none" w:sz="0" w:space="0" w:color="auto"/>
        <w:bottom w:val="none" w:sz="0" w:space="0" w:color="auto"/>
        <w:right w:val="none" w:sz="0" w:space="0" w:color="auto"/>
      </w:divBdr>
      <w:divsChild>
        <w:div w:id="1898394176">
          <w:marLeft w:val="0"/>
          <w:marRight w:val="0"/>
          <w:marTop w:val="0"/>
          <w:marBottom w:val="0"/>
          <w:divBdr>
            <w:top w:val="none" w:sz="0" w:space="0" w:color="auto"/>
            <w:left w:val="none" w:sz="0" w:space="0" w:color="auto"/>
            <w:bottom w:val="none" w:sz="0" w:space="0" w:color="auto"/>
            <w:right w:val="none" w:sz="0" w:space="0" w:color="auto"/>
          </w:divBdr>
        </w:div>
      </w:divsChild>
    </w:div>
    <w:div w:id="1601185016">
      <w:bodyDiv w:val="1"/>
      <w:marLeft w:val="0"/>
      <w:marRight w:val="0"/>
      <w:marTop w:val="0"/>
      <w:marBottom w:val="0"/>
      <w:divBdr>
        <w:top w:val="none" w:sz="0" w:space="0" w:color="auto"/>
        <w:left w:val="none" w:sz="0" w:space="0" w:color="auto"/>
        <w:bottom w:val="none" w:sz="0" w:space="0" w:color="auto"/>
        <w:right w:val="none" w:sz="0" w:space="0" w:color="auto"/>
      </w:divBdr>
    </w:div>
    <w:div w:id="1625884183">
      <w:bodyDiv w:val="1"/>
      <w:marLeft w:val="0"/>
      <w:marRight w:val="0"/>
      <w:marTop w:val="0"/>
      <w:marBottom w:val="0"/>
      <w:divBdr>
        <w:top w:val="none" w:sz="0" w:space="0" w:color="auto"/>
        <w:left w:val="none" w:sz="0" w:space="0" w:color="auto"/>
        <w:bottom w:val="none" w:sz="0" w:space="0" w:color="auto"/>
        <w:right w:val="none" w:sz="0" w:space="0" w:color="auto"/>
      </w:divBdr>
      <w:divsChild>
        <w:div w:id="1048995993">
          <w:marLeft w:val="0"/>
          <w:marRight w:val="0"/>
          <w:marTop w:val="0"/>
          <w:marBottom w:val="0"/>
          <w:divBdr>
            <w:top w:val="none" w:sz="0" w:space="0" w:color="auto"/>
            <w:left w:val="none" w:sz="0" w:space="0" w:color="auto"/>
            <w:bottom w:val="none" w:sz="0" w:space="0" w:color="auto"/>
            <w:right w:val="none" w:sz="0" w:space="0" w:color="auto"/>
          </w:divBdr>
        </w:div>
      </w:divsChild>
    </w:div>
    <w:div w:id="1815491220">
      <w:bodyDiv w:val="1"/>
      <w:marLeft w:val="0"/>
      <w:marRight w:val="0"/>
      <w:marTop w:val="0"/>
      <w:marBottom w:val="0"/>
      <w:divBdr>
        <w:top w:val="none" w:sz="0" w:space="0" w:color="auto"/>
        <w:left w:val="none" w:sz="0" w:space="0" w:color="auto"/>
        <w:bottom w:val="none" w:sz="0" w:space="0" w:color="auto"/>
        <w:right w:val="none" w:sz="0" w:space="0" w:color="auto"/>
      </w:divBdr>
    </w:div>
    <w:div w:id="1898972280">
      <w:bodyDiv w:val="1"/>
      <w:marLeft w:val="0"/>
      <w:marRight w:val="0"/>
      <w:marTop w:val="0"/>
      <w:marBottom w:val="0"/>
      <w:divBdr>
        <w:top w:val="none" w:sz="0" w:space="0" w:color="auto"/>
        <w:left w:val="none" w:sz="0" w:space="0" w:color="auto"/>
        <w:bottom w:val="none" w:sz="0" w:space="0" w:color="auto"/>
        <w:right w:val="none" w:sz="0" w:space="0" w:color="auto"/>
      </w:divBdr>
      <w:divsChild>
        <w:div w:id="676614740">
          <w:marLeft w:val="0"/>
          <w:marRight w:val="0"/>
          <w:marTop w:val="0"/>
          <w:marBottom w:val="0"/>
          <w:divBdr>
            <w:top w:val="none" w:sz="0" w:space="0" w:color="auto"/>
            <w:left w:val="none" w:sz="0" w:space="0" w:color="auto"/>
            <w:bottom w:val="none" w:sz="0" w:space="0" w:color="auto"/>
            <w:right w:val="none" w:sz="0" w:space="0" w:color="auto"/>
          </w:divBdr>
        </w:div>
      </w:divsChild>
    </w:div>
    <w:div w:id="2020769355">
      <w:bodyDiv w:val="1"/>
      <w:marLeft w:val="0"/>
      <w:marRight w:val="0"/>
      <w:marTop w:val="0"/>
      <w:marBottom w:val="0"/>
      <w:divBdr>
        <w:top w:val="none" w:sz="0" w:space="0" w:color="auto"/>
        <w:left w:val="none" w:sz="0" w:space="0" w:color="auto"/>
        <w:bottom w:val="none" w:sz="0" w:space="0" w:color="auto"/>
        <w:right w:val="none" w:sz="0" w:space="0" w:color="auto"/>
      </w:divBdr>
    </w:div>
    <w:div w:id="2034071441">
      <w:bodyDiv w:val="1"/>
      <w:marLeft w:val="0"/>
      <w:marRight w:val="0"/>
      <w:marTop w:val="0"/>
      <w:marBottom w:val="0"/>
      <w:divBdr>
        <w:top w:val="none" w:sz="0" w:space="0" w:color="auto"/>
        <w:left w:val="none" w:sz="0" w:space="0" w:color="auto"/>
        <w:bottom w:val="none" w:sz="0" w:space="0" w:color="auto"/>
        <w:right w:val="none" w:sz="0" w:space="0" w:color="auto"/>
      </w:divBdr>
    </w:div>
    <w:div w:id="2035575157">
      <w:bodyDiv w:val="1"/>
      <w:marLeft w:val="0"/>
      <w:marRight w:val="0"/>
      <w:marTop w:val="0"/>
      <w:marBottom w:val="0"/>
      <w:divBdr>
        <w:top w:val="none" w:sz="0" w:space="0" w:color="auto"/>
        <w:left w:val="none" w:sz="0" w:space="0" w:color="auto"/>
        <w:bottom w:val="none" w:sz="0" w:space="0" w:color="auto"/>
        <w:right w:val="none" w:sz="0" w:space="0" w:color="auto"/>
      </w:divBdr>
    </w:div>
    <w:div w:id="210064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adhoma.dpak@dpak.gov.al%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aradhoma.dpak@dpak.gov.al" TargetMode="External"/><Relationship Id="rId5" Type="http://schemas.openxmlformats.org/officeDocument/2006/relationships/footnotes" Target="footnotes.xml"/><Relationship Id="rId10" Type="http://schemas.openxmlformats.org/officeDocument/2006/relationships/hyperlink" Target="mailto:kabineti@mapa.gov.al" TargetMode="External"/><Relationship Id="rId4" Type="http://schemas.openxmlformats.org/officeDocument/2006/relationships/webSettings" Target="webSettings.xml"/><Relationship Id="rId9" Type="http://schemas.openxmlformats.org/officeDocument/2006/relationships/hyperlink" Target="mailto:kabineti@mapa.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Template>
  <TotalTime>70</TotalTime>
  <Pages>6</Pages>
  <Words>2121</Words>
  <Characters>12117</Characters>
  <Application>Microsoft Office Word</Application>
  <DocSecurity>0</DocSecurity>
  <Lines>263</Lines>
  <Paragraphs>127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14111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Rovena Pregja </dc:creator>
  <cp:keywords/>
  <dc:description/>
  <cp:lastModifiedBy>Reviewer</cp:lastModifiedBy>
  <cp:revision>14</cp:revision>
  <cp:lastPrinted>2026-01-14T11:04:00Z</cp:lastPrinted>
  <dcterms:created xsi:type="dcterms:W3CDTF">2026-01-14T12:09:00Z</dcterms:created>
  <dcterms:modified xsi:type="dcterms:W3CDTF">2026-01-16T12:38:00Z</dcterms:modified>
  <cp:category/>
</cp:coreProperties>
</file>