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5939" w14:textId="5EF90DC6" w:rsidR="00F05151" w:rsidRPr="005C7985" w:rsidRDefault="00821961" w:rsidP="005C7985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C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5C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5C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5C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5C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5C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5C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5C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3100A7" w:rsidRPr="005C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5C7985" w:rsidRDefault="00CF4404" w:rsidP="005C7985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580A0322" w14:textId="20741825" w:rsidR="00774420" w:rsidRPr="00EA6A86" w:rsidRDefault="007E6618" w:rsidP="00EA6A86">
      <w:pPr>
        <w:spacing w:line="276" w:lineRule="auto"/>
        <w:ind w:left="81" w:right="85" w:firstLine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A86">
        <w:rPr>
          <w:rFonts w:ascii="Times New Roman" w:hAnsi="Times New Roman" w:cs="Times New Roman"/>
          <w:b/>
          <w:iCs/>
          <w:sz w:val="28"/>
          <w:szCs w:val="28"/>
        </w:rPr>
        <w:t>Projekt</w:t>
      </w:r>
      <w:r w:rsidR="005C7985" w:rsidRPr="00EA6A86">
        <w:rPr>
          <w:rFonts w:ascii="Times New Roman" w:hAnsi="Times New Roman" w:cs="Times New Roman"/>
          <w:b/>
          <w:iCs/>
          <w:sz w:val="28"/>
          <w:szCs w:val="28"/>
        </w:rPr>
        <w:t>vendim</w:t>
      </w:r>
      <w:r w:rsidRPr="00EA6A86">
        <w:rPr>
          <w:rFonts w:ascii="Times New Roman" w:hAnsi="Times New Roman" w:cs="Times New Roman"/>
          <w:b/>
          <w:iCs/>
          <w:sz w:val="28"/>
          <w:szCs w:val="28"/>
        </w:rPr>
        <w:t xml:space="preserve"> “</w:t>
      </w:r>
      <w:r w:rsidR="00EA6A86" w:rsidRPr="00EA6A86">
        <w:rPr>
          <w:rFonts w:ascii="Times New Roman" w:hAnsi="Times New Roman" w:cs="Times New Roman"/>
          <w:b/>
          <w:sz w:val="28"/>
          <w:szCs w:val="28"/>
        </w:rPr>
        <w:t xml:space="preserve">Për mënyrën e </w:t>
      </w:r>
      <w:r w:rsidR="00EA6A86">
        <w:rPr>
          <w:rFonts w:ascii="Times New Roman" w:hAnsi="Times New Roman" w:cs="Times New Roman"/>
          <w:b/>
          <w:sz w:val="28"/>
          <w:szCs w:val="28"/>
        </w:rPr>
        <w:t>o</w:t>
      </w:r>
      <w:r w:rsidR="00EA6A86" w:rsidRPr="00EA6A86">
        <w:rPr>
          <w:rFonts w:ascii="Times New Roman" w:hAnsi="Times New Roman" w:cs="Times New Roman"/>
          <w:b/>
          <w:sz w:val="28"/>
          <w:szCs w:val="28"/>
        </w:rPr>
        <w:t xml:space="preserve">rganizimit dhe </w:t>
      </w:r>
      <w:r w:rsidR="00EA6A86">
        <w:rPr>
          <w:rFonts w:ascii="Times New Roman" w:hAnsi="Times New Roman" w:cs="Times New Roman"/>
          <w:b/>
          <w:sz w:val="28"/>
          <w:szCs w:val="28"/>
        </w:rPr>
        <w:t>f</w:t>
      </w:r>
      <w:r w:rsidR="00EA6A86" w:rsidRPr="00EA6A86">
        <w:rPr>
          <w:rFonts w:ascii="Times New Roman" w:hAnsi="Times New Roman" w:cs="Times New Roman"/>
          <w:b/>
          <w:sz w:val="28"/>
          <w:szCs w:val="28"/>
        </w:rPr>
        <w:t>unksionimit të Tregut</w:t>
      </w:r>
      <w:r w:rsidR="00EA6A86" w:rsidRPr="00EA6A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EA6A86" w:rsidRPr="00EA6A86">
        <w:rPr>
          <w:rFonts w:ascii="Times New Roman" w:hAnsi="Times New Roman" w:cs="Times New Roman"/>
          <w:b/>
          <w:sz w:val="28"/>
          <w:szCs w:val="28"/>
        </w:rPr>
        <w:t>të</w:t>
      </w:r>
      <w:r w:rsidR="00EA6A86" w:rsidRPr="00EA6A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EA6A86" w:rsidRPr="00EA6A86">
        <w:rPr>
          <w:rFonts w:ascii="Times New Roman" w:hAnsi="Times New Roman" w:cs="Times New Roman"/>
          <w:b/>
          <w:sz w:val="28"/>
          <w:szCs w:val="28"/>
        </w:rPr>
        <w:t>Produkteve</w:t>
      </w:r>
      <w:r w:rsidR="00EA6A86" w:rsidRPr="00EA6A8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EA6A86" w:rsidRPr="00EA6A86">
        <w:rPr>
          <w:rFonts w:ascii="Times New Roman" w:hAnsi="Times New Roman" w:cs="Times New Roman"/>
          <w:b/>
          <w:sz w:val="28"/>
          <w:szCs w:val="28"/>
        </w:rPr>
        <w:t>të</w:t>
      </w:r>
      <w:r w:rsidR="00EA6A86" w:rsidRPr="00EA6A86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="00EA6A86" w:rsidRPr="00EA6A86">
        <w:rPr>
          <w:rFonts w:ascii="Times New Roman" w:hAnsi="Times New Roman" w:cs="Times New Roman"/>
          <w:b/>
          <w:sz w:val="28"/>
          <w:szCs w:val="28"/>
        </w:rPr>
        <w:t>Peshkimit</w:t>
      </w:r>
      <w:r w:rsidR="00EA6A86" w:rsidRPr="00EA6A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EA6A86" w:rsidRPr="00EA6A86">
        <w:rPr>
          <w:rFonts w:ascii="Times New Roman" w:hAnsi="Times New Roman" w:cs="Times New Roman"/>
          <w:b/>
          <w:sz w:val="28"/>
          <w:szCs w:val="28"/>
        </w:rPr>
        <w:t>dhe</w:t>
      </w:r>
      <w:r w:rsidR="00EA6A86" w:rsidRPr="00EA6A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EA6A86" w:rsidRPr="00EA6A86">
        <w:rPr>
          <w:rFonts w:ascii="Times New Roman" w:hAnsi="Times New Roman" w:cs="Times New Roman"/>
          <w:b/>
          <w:sz w:val="28"/>
          <w:szCs w:val="28"/>
        </w:rPr>
        <w:t xml:space="preserve">Akuakulturës dhe për </w:t>
      </w:r>
      <w:r w:rsidR="00EA6A86">
        <w:rPr>
          <w:rFonts w:ascii="Times New Roman" w:hAnsi="Times New Roman" w:cs="Times New Roman"/>
          <w:b/>
          <w:sz w:val="28"/>
          <w:szCs w:val="28"/>
        </w:rPr>
        <w:t>m</w:t>
      </w:r>
      <w:r w:rsidR="00EA6A86" w:rsidRPr="00EA6A86">
        <w:rPr>
          <w:rFonts w:ascii="Times New Roman" w:hAnsi="Times New Roman" w:cs="Times New Roman"/>
          <w:b/>
          <w:sz w:val="28"/>
          <w:szCs w:val="28"/>
        </w:rPr>
        <w:t xml:space="preserve">iratimin e </w:t>
      </w:r>
      <w:r w:rsidR="00EA6A86">
        <w:rPr>
          <w:rFonts w:ascii="Times New Roman" w:hAnsi="Times New Roman" w:cs="Times New Roman"/>
          <w:b/>
          <w:sz w:val="28"/>
          <w:szCs w:val="28"/>
        </w:rPr>
        <w:t>f</w:t>
      </w:r>
      <w:r w:rsidR="00EA6A86" w:rsidRPr="00EA6A86">
        <w:rPr>
          <w:rFonts w:ascii="Times New Roman" w:hAnsi="Times New Roman" w:cs="Times New Roman"/>
          <w:b/>
          <w:sz w:val="28"/>
          <w:szCs w:val="28"/>
        </w:rPr>
        <w:t xml:space="preserve">ormës dhe </w:t>
      </w:r>
      <w:r w:rsidR="00EA6A86">
        <w:rPr>
          <w:rFonts w:ascii="Times New Roman" w:hAnsi="Times New Roman" w:cs="Times New Roman"/>
          <w:b/>
          <w:sz w:val="28"/>
          <w:szCs w:val="28"/>
        </w:rPr>
        <w:t>p</w:t>
      </w:r>
      <w:r w:rsidR="00EA6A86" w:rsidRPr="00EA6A86">
        <w:rPr>
          <w:rFonts w:ascii="Times New Roman" w:hAnsi="Times New Roman" w:cs="Times New Roman"/>
          <w:b/>
          <w:sz w:val="28"/>
          <w:szCs w:val="28"/>
        </w:rPr>
        <w:t>ërmbajtjes së Planeve të Prodhimit dhe Marketingut</w:t>
      </w:r>
      <w:r w:rsidR="005C7985" w:rsidRPr="00EA6A86">
        <w:rPr>
          <w:rFonts w:ascii="Times New Roman" w:hAnsi="Times New Roman" w:cs="Times New Roman"/>
          <w:b/>
          <w:sz w:val="28"/>
          <w:szCs w:val="28"/>
        </w:rPr>
        <w:t>”</w:t>
      </w:r>
    </w:p>
    <w:p w14:paraId="311636B8" w14:textId="2298CBE3" w:rsidR="001C6809" w:rsidRPr="00EA6A86" w:rsidRDefault="001C6809" w:rsidP="00EA6A86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</w:p>
    <w:p w14:paraId="20B8DEAE" w14:textId="3568FF90" w:rsidR="00EA6A86" w:rsidRPr="00EA6A86" w:rsidRDefault="00D77007" w:rsidP="00EA6A86">
      <w:pPr>
        <w:spacing w:line="276" w:lineRule="auto"/>
        <w:ind w:left="81" w:right="85" w:firstLine="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6A86">
        <w:rPr>
          <w:rFonts w:ascii="Times New Roman" w:hAnsi="Times New Roman" w:cs="Times New Roman"/>
          <w:sz w:val="28"/>
          <w:szCs w:val="28"/>
        </w:rPr>
        <w:t xml:space="preserve">Ministria e Bujqësisë dhe Zhvillimit Rural, fton qytetarë, ekspertë të fushës, shoqata dhe përfaqësues të tjerë të publikut të interesuar për të kontribuar përgjatë procesit të konsultimit publik të </w:t>
      </w:r>
      <w:r w:rsidR="005C7985" w:rsidRPr="00EA6A86">
        <w:rPr>
          <w:rFonts w:ascii="Times New Roman" w:hAnsi="Times New Roman" w:cs="Times New Roman"/>
          <w:sz w:val="28"/>
          <w:szCs w:val="28"/>
        </w:rPr>
        <w:t xml:space="preserve">projektvendimit </w:t>
      </w:r>
      <w:r w:rsidR="005C7985" w:rsidRPr="00EA6A86">
        <w:rPr>
          <w:rFonts w:ascii="Times New Roman" w:hAnsi="Times New Roman" w:cs="Times New Roman"/>
          <w:bCs/>
          <w:i/>
          <w:sz w:val="28"/>
          <w:szCs w:val="28"/>
        </w:rPr>
        <w:t>“</w:t>
      </w:r>
      <w:r w:rsidR="00EA6A86" w:rsidRPr="00EA6A86">
        <w:rPr>
          <w:rFonts w:ascii="Times New Roman" w:hAnsi="Times New Roman" w:cs="Times New Roman"/>
          <w:bCs/>
          <w:i/>
          <w:sz w:val="28"/>
          <w:szCs w:val="28"/>
        </w:rPr>
        <w:t xml:space="preserve">Për mënyrën e </w:t>
      </w:r>
      <w:r w:rsidR="00EA6A86" w:rsidRPr="00EA6A86">
        <w:rPr>
          <w:rFonts w:ascii="Times New Roman" w:hAnsi="Times New Roman" w:cs="Times New Roman"/>
          <w:bCs/>
          <w:i/>
          <w:sz w:val="28"/>
          <w:szCs w:val="28"/>
        </w:rPr>
        <w:t>o</w:t>
      </w:r>
      <w:r w:rsidR="00EA6A86" w:rsidRPr="00EA6A86">
        <w:rPr>
          <w:rFonts w:ascii="Times New Roman" w:hAnsi="Times New Roman" w:cs="Times New Roman"/>
          <w:bCs/>
          <w:i/>
          <w:sz w:val="28"/>
          <w:szCs w:val="28"/>
        </w:rPr>
        <w:t xml:space="preserve">rganizimit dhe </w:t>
      </w:r>
      <w:r w:rsidR="00EA6A86" w:rsidRPr="00EA6A86">
        <w:rPr>
          <w:rFonts w:ascii="Times New Roman" w:hAnsi="Times New Roman" w:cs="Times New Roman"/>
          <w:bCs/>
          <w:i/>
          <w:sz w:val="28"/>
          <w:szCs w:val="28"/>
        </w:rPr>
        <w:t>f</w:t>
      </w:r>
      <w:r w:rsidR="00EA6A86" w:rsidRPr="00EA6A86">
        <w:rPr>
          <w:rFonts w:ascii="Times New Roman" w:hAnsi="Times New Roman" w:cs="Times New Roman"/>
          <w:bCs/>
          <w:i/>
          <w:sz w:val="28"/>
          <w:szCs w:val="28"/>
        </w:rPr>
        <w:t>unksionimit të Tregut</w:t>
      </w:r>
      <w:r w:rsidR="00EA6A86" w:rsidRPr="00EA6A86">
        <w:rPr>
          <w:rFonts w:ascii="Times New Roman" w:hAnsi="Times New Roman" w:cs="Times New Roman"/>
          <w:bCs/>
          <w:i/>
          <w:spacing w:val="-8"/>
          <w:sz w:val="28"/>
          <w:szCs w:val="28"/>
        </w:rPr>
        <w:t xml:space="preserve"> </w:t>
      </w:r>
      <w:r w:rsidR="00EA6A86" w:rsidRPr="00EA6A86">
        <w:rPr>
          <w:rFonts w:ascii="Times New Roman" w:hAnsi="Times New Roman" w:cs="Times New Roman"/>
          <w:bCs/>
          <w:i/>
          <w:sz w:val="28"/>
          <w:szCs w:val="28"/>
        </w:rPr>
        <w:t>të</w:t>
      </w:r>
      <w:r w:rsidR="00EA6A86" w:rsidRPr="00EA6A86">
        <w:rPr>
          <w:rFonts w:ascii="Times New Roman" w:hAnsi="Times New Roman" w:cs="Times New Roman"/>
          <w:bCs/>
          <w:i/>
          <w:spacing w:val="-8"/>
          <w:sz w:val="28"/>
          <w:szCs w:val="28"/>
        </w:rPr>
        <w:t xml:space="preserve"> </w:t>
      </w:r>
      <w:r w:rsidR="00EA6A86" w:rsidRPr="00EA6A86">
        <w:rPr>
          <w:rFonts w:ascii="Times New Roman" w:hAnsi="Times New Roman" w:cs="Times New Roman"/>
          <w:bCs/>
          <w:i/>
          <w:sz w:val="28"/>
          <w:szCs w:val="28"/>
        </w:rPr>
        <w:t>Produkteve</w:t>
      </w:r>
      <w:r w:rsidR="00EA6A86" w:rsidRPr="00EA6A86">
        <w:rPr>
          <w:rFonts w:ascii="Times New Roman" w:hAnsi="Times New Roman" w:cs="Times New Roman"/>
          <w:bCs/>
          <w:i/>
          <w:spacing w:val="-7"/>
          <w:sz w:val="28"/>
          <w:szCs w:val="28"/>
        </w:rPr>
        <w:t xml:space="preserve"> </w:t>
      </w:r>
      <w:r w:rsidR="00EA6A86" w:rsidRPr="00EA6A86">
        <w:rPr>
          <w:rFonts w:ascii="Times New Roman" w:hAnsi="Times New Roman" w:cs="Times New Roman"/>
          <w:bCs/>
          <w:i/>
          <w:sz w:val="28"/>
          <w:szCs w:val="28"/>
        </w:rPr>
        <w:t>të</w:t>
      </w:r>
      <w:r w:rsidR="00EA6A86" w:rsidRPr="00EA6A86">
        <w:rPr>
          <w:rFonts w:ascii="Times New Roman" w:hAnsi="Times New Roman" w:cs="Times New Roman"/>
          <w:bCs/>
          <w:i/>
          <w:spacing w:val="-11"/>
          <w:sz w:val="28"/>
          <w:szCs w:val="28"/>
        </w:rPr>
        <w:t xml:space="preserve"> </w:t>
      </w:r>
      <w:r w:rsidR="00EA6A86" w:rsidRPr="00EA6A86">
        <w:rPr>
          <w:rFonts w:ascii="Times New Roman" w:hAnsi="Times New Roman" w:cs="Times New Roman"/>
          <w:bCs/>
          <w:i/>
          <w:sz w:val="28"/>
          <w:szCs w:val="28"/>
        </w:rPr>
        <w:t>Peshkimit</w:t>
      </w:r>
      <w:r w:rsidR="00EA6A86" w:rsidRPr="00EA6A86">
        <w:rPr>
          <w:rFonts w:ascii="Times New Roman" w:hAnsi="Times New Roman" w:cs="Times New Roman"/>
          <w:bCs/>
          <w:i/>
          <w:spacing w:val="-8"/>
          <w:sz w:val="28"/>
          <w:szCs w:val="28"/>
        </w:rPr>
        <w:t xml:space="preserve"> </w:t>
      </w:r>
      <w:r w:rsidR="00EA6A86" w:rsidRPr="00EA6A86">
        <w:rPr>
          <w:rFonts w:ascii="Times New Roman" w:hAnsi="Times New Roman" w:cs="Times New Roman"/>
          <w:bCs/>
          <w:i/>
          <w:sz w:val="28"/>
          <w:szCs w:val="28"/>
        </w:rPr>
        <w:t>dhe</w:t>
      </w:r>
      <w:r w:rsidR="00EA6A86" w:rsidRPr="00EA6A86">
        <w:rPr>
          <w:rFonts w:ascii="Times New Roman" w:hAnsi="Times New Roman" w:cs="Times New Roman"/>
          <w:bCs/>
          <w:i/>
          <w:spacing w:val="-8"/>
          <w:sz w:val="28"/>
          <w:szCs w:val="28"/>
        </w:rPr>
        <w:t xml:space="preserve"> </w:t>
      </w:r>
      <w:r w:rsidR="00EA6A86" w:rsidRPr="00EA6A86">
        <w:rPr>
          <w:rFonts w:ascii="Times New Roman" w:hAnsi="Times New Roman" w:cs="Times New Roman"/>
          <w:bCs/>
          <w:i/>
          <w:sz w:val="28"/>
          <w:szCs w:val="28"/>
        </w:rPr>
        <w:t xml:space="preserve">Akuakulturës dhe për </w:t>
      </w:r>
      <w:r w:rsidR="00EA6A86" w:rsidRPr="00EA6A86">
        <w:rPr>
          <w:rFonts w:ascii="Times New Roman" w:hAnsi="Times New Roman" w:cs="Times New Roman"/>
          <w:bCs/>
          <w:i/>
          <w:sz w:val="28"/>
          <w:szCs w:val="28"/>
        </w:rPr>
        <w:t>m</w:t>
      </w:r>
      <w:r w:rsidR="00EA6A86" w:rsidRPr="00EA6A86">
        <w:rPr>
          <w:rFonts w:ascii="Times New Roman" w:hAnsi="Times New Roman" w:cs="Times New Roman"/>
          <w:bCs/>
          <w:i/>
          <w:sz w:val="28"/>
          <w:szCs w:val="28"/>
        </w:rPr>
        <w:t xml:space="preserve">iratimin e </w:t>
      </w:r>
      <w:r w:rsidR="00EA6A86" w:rsidRPr="00EA6A86">
        <w:rPr>
          <w:rFonts w:ascii="Times New Roman" w:hAnsi="Times New Roman" w:cs="Times New Roman"/>
          <w:bCs/>
          <w:i/>
          <w:sz w:val="28"/>
          <w:szCs w:val="28"/>
        </w:rPr>
        <w:t>f</w:t>
      </w:r>
      <w:r w:rsidR="00EA6A86" w:rsidRPr="00EA6A86">
        <w:rPr>
          <w:rFonts w:ascii="Times New Roman" w:hAnsi="Times New Roman" w:cs="Times New Roman"/>
          <w:bCs/>
          <w:i/>
          <w:sz w:val="28"/>
          <w:szCs w:val="28"/>
        </w:rPr>
        <w:t xml:space="preserve">ormës dhe </w:t>
      </w:r>
      <w:r w:rsidR="00EA6A86" w:rsidRPr="00EA6A86">
        <w:rPr>
          <w:rFonts w:ascii="Times New Roman" w:hAnsi="Times New Roman" w:cs="Times New Roman"/>
          <w:bCs/>
          <w:i/>
          <w:sz w:val="28"/>
          <w:szCs w:val="28"/>
        </w:rPr>
        <w:t>p</w:t>
      </w:r>
      <w:r w:rsidR="00EA6A86" w:rsidRPr="00EA6A86">
        <w:rPr>
          <w:rFonts w:ascii="Times New Roman" w:hAnsi="Times New Roman" w:cs="Times New Roman"/>
          <w:bCs/>
          <w:i/>
          <w:sz w:val="28"/>
          <w:szCs w:val="28"/>
        </w:rPr>
        <w:t>ërmbajtjes së Planeve të Prodhimit dhe Marketingut”</w:t>
      </w:r>
      <w:r w:rsidR="00EA6A86" w:rsidRPr="00EA6A86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7A23EB7B" w14:textId="77777777" w:rsidR="00EA6A86" w:rsidRPr="00EA6A86" w:rsidRDefault="00EA6A86" w:rsidP="00EA6A86">
      <w:pPr>
        <w:pStyle w:val="BodyText"/>
        <w:spacing w:before="47" w:line="276" w:lineRule="auto"/>
        <w:ind w:left="0"/>
        <w:rPr>
          <w:b/>
        </w:rPr>
      </w:pPr>
    </w:p>
    <w:p w14:paraId="4F0DD574" w14:textId="77777777" w:rsidR="00EA6A86" w:rsidRPr="00EA6A86" w:rsidRDefault="00EA6A86" w:rsidP="00EA6A86">
      <w:pPr>
        <w:pStyle w:val="BodyText"/>
        <w:spacing w:line="276" w:lineRule="auto"/>
        <w:ind w:right="23"/>
      </w:pPr>
      <w:r w:rsidRPr="00EA6A86">
        <w:t>Ky projektvendim ka për qëllim transpozimin në legjislacionin kombëtar të dispozitave të Rregullores (BE) Nr. 1379/2013 mbi organizimin e përbashkët të tregjeve të produkteve të peshkimit dhe akuakulturës, duke krijuar një kuadër të qartë dhe të qëndrueshëm për funksionimin e tregut në këtë sektor.</w:t>
      </w:r>
    </w:p>
    <w:p w14:paraId="062748D3" w14:textId="77777777" w:rsidR="00EA6A86" w:rsidRDefault="00EA6A86" w:rsidP="00EA6A86">
      <w:pPr>
        <w:pStyle w:val="Default"/>
        <w:spacing w:line="276" w:lineRule="auto"/>
        <w:jc w:val="both"/>
        <w:rPr>
          <w:sz w:val="28"/>
          <w:szCs w:val="28"/>
        </w:rPr>
      </w:pPr>
    </w:p>
    <w:p w14:paraId="1B80A2CB" w14:textId="010DB6B7" w:rsidR="00EA6A86" w:rsidRPr="00EA6A86" w:rsidRDefault="00EA6A86" w:rsidP="00EA6A86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EA6A86">
        <w:rPr>
          <w:sz w:val="28"/>
          <w:szCs w:val="28"/>
        </w:rPr>
        <w:t>Miratimi</w:t>
      </w:r>
      <w:proofErr w:type="spellEnd"/>
      <w:r w:rsidRPr="00EA6A86">
        <w:rPr>
          <w:sz w:val="28"/>
          <w:szCs w:val="28"/>
        </w:rPr>
        <w:t xml:space="preserve"> i </w:t>
      </w:r>
      <w:proofErr w:type="spellStart"/>
      <w:r w:rsidRPr="00EA6A86">
        <w:rPr>
          <w:sz w:val="28"/>
          <w:szCs w:val="28"/>
        </w:rPr>
        <w:t>këtij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projektakti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sjell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një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sërë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përparësish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prekshme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për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sektorin</w:t>
      </w:r>
      <w:proofErr w:type="spellEnd"/>
      <w:r w:rsidRPr="00EA6A86">
        <w:rPr>
          <w:sz w:val="28"/>
          <w:szCs w:val="28"/>
        </w:rPr>
        <w:t xml:space="preserve"> e </w:t>
      </w:r>
      <w:proofErr w:type="spellStart"/>
      <w:r w:rsidRPr="00EA6A86">
        <w:rPr>
          <w:sz w:val="28"/>
          <w:szCs w:val="28"/>
        </w:rPr>
        <w:t>peshkimit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dhe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akuakulturës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në</w:t>
      </w:r>
      <w:proofErr w:type="spellEnd"/>
      <w:r w:rsidRPr="00EA6A86">
        <w:rPr>
          <w:sz w:val="28"/>
          <w:szCs w:val="28"/>
        </w:rPr>
        <w:t xml:space="preserve"> Shqipëri. </w:t>
      </w:r>
    </w:p>
    <w:p w14:paraId="76A337E0" w14:textId="140FB309" w:rsidR="00EA6A86" w:rsidRDefault="00EA6A86" w:rsidP="00EA6A86">
      <w:pPr>
        <w:pStyle w:val="Default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proofErr w:type="spellStart"/>
      <w:r w:rsidRPr="00EA6A86">
        <w:rPr>
          <w:sz w:val="28"/>
          <w:szCs w:val="28"/>
        </w:rPr>
        <w:t>Së</w:t>
      </w:r>
      <w:proofErr w:type="spellEnd"/>
      <w:r w:rsidRPr="00EA6A86">
        <w:rPr>
          <w:sz w:val="28"/>
          <w:szCs w:val="28"/>
        </w:rPr>
        <w:t xml:space="preserve"> pari, ai </w:t>
      </w:r>
      <w:proofErr w:type="spellStart"/>
      <w:r w:rsidRPr="00EA6A86">
        <w:rPr>
          <w:sz w:val="28"/>
          <w:szCs w:val="28"/>
        </w:rPr>
        <w:t>krijon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një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mekanizëm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qartë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për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funksionimin</w:t>
      </w:r>
      <w:proofErr w:type="spellEnd"/>
      <w:r w:rsidRPr="00EA6A86">
        <w:rPr>
          <w:sz w:val="28"/>
          <w:szCs w:val="28"/>
        </w:rPr>
        <w:t xml:space="preserve"> e </w:t>
      </w:r>
      <w:proofErr w:type="spellStart"/>
      <w:r w:rsidRPr="00EA6A86">
        <w:rPr>
          <w:sz w:val="28"/>
          <w:szCs w:val="28"/>
        </w:rPr>
        <w:t>tregut</w:t>
      </w:r>
      <w:proofErr w:type="spellEnd"/>
      <w:r w:rsidRPr="00EA6A86">
        <w:rPr>
          <w:sz w:val="28"/>
          <w:szCs w:val="28"/>
        </w:rPr>
        <w:t xml:space="preserve">, duke </w:t>
      </w:r>
      <w:proofErr w:type="spellStart"/>
      <w:r w:rsidRPr="00EA6A86">
        <w:rPr>
          <w:sz w:val="28"/>
          <w:szCs w:val="28"/>
        </w:rPr>
        <w:t>vendosur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rregulla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harmonizuara</w:t>
      </w:r>
      <w:proofErr w:type="spellEnd"/>
      <w:r w:rsidRPr="00EA6A86">
        <w:rPr>
          <w:sz w:val="28"/>
          <w:szCs w:val="28"/>
        </w:rPr>
        <w:t xml:space="preserve"> me </w:t>
      </w:r>
      <w:proofErr w:type="spellStart"/>
      <w:r w:rsidRPr="00EA6A86">
        <w:rPr>
          <w:sz w:val="28"/>
          <w:szCs w:val="28"/>
        </w:rPr>
        <w:t>standardet</w:t>
      </w:r>
      <w:proofErr w:type="spellEnd"/>
      <w:r w:rsidRPr="00EA6A86">
        <w:rPr>
          <w:sz w:val="28"/>
          <w:szCs w:val="28"/>
        </w:rPr>
        <w:t xml:space="preserve"> e </w:t>
      </w:r>
      <w:proofErr w:type="spellStart"/>
      <w:r w:rsidRPr="00EA6A86">
        <w:rPr>
          <w:sz w:val="28"/>
          <w:szCs w:val="28"/>
        </w:rPr>
        <w:t>Bashkimit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Europian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dhe</w:t>
      </w:r>
      <w:proofErr w:type="spellEnd"/>
      <w:r w:rsidRPr="00EA6A86">
        <w:rPr>
          <w:sz w:val="28"/>
          <w:szCs w:val="28"/>
        </w:rPr>
        <w:t xml:space="preserve"> duke </w:t>
      </w:r>
      <w:proofErr w:type="spellStart"/>
      <w:r w:rsidRPr="00EA6A86">
        <w:rPr>
          <w:sz w:val="28"/>
          <w:szCs w:val="28"/>
        </w:rPr>
        <w:t>rritur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besueshmërinë</w:t>
      </w:r>
      <w:proofErr w:type="spellEnd"/>
      <w:r w:rsidRPr="00EA6A86">
        <w:rPr>
          <w:sz w:val="28"/>
          <w:szCs w:val="28"/>
        </w:rPr>
        <w:t xml:space="preserve"> e </w:t>
      </w:r>
      <w:proofErr w:type="spellStart"/>
      <w:r w:rsidRPr="00EA6A86">
        <w:rPr>
          <w:sz w:val="28"/>
          <w:szCs w:val="28"/>
        </w:rPr>
        <w:t>produkteve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shqiptare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peshkimit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dhe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akuakulturës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në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tregjet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ndërkombëtare</w:t>
      </w:r>
      <w:proofErr w:type="spellEnd"/>
      <w:r w:rsidRPr="00EA6A86">
        <w:rPr>
          <w:sz w:val="28"/>
          <w:szCs w:val="28"/>
        </w:rPr>
        <w:t xml:space="preserve">. </w:t>
      </w:r>
      <w:proofErr w:type="spellStart"/>
      <w:r w:rsidRPr="00EA6A86">
        <w:rPr>
          <w:sz w:val="28"/>
          <w:szCs w:val="28"/>
        </w:rPr>
        <w:t>Zbatimi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i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standardeve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tregtimit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dhe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vendosja</w:t>
      </w:r>
      <w:proofErr w:type="spellEnd"/>
      <w:r w:rsidRPr="00EA6A86">
        <w:rPr>
          <w:sz w:val="28"/>
          <w:szCs w:val="28"/>
        </w:rPr>
        <w:t xml:space="preserve"> e </w:t>
      </w:r>
      <w:proofErr w:type="spellStart"/>
      <w:r w:rsidRPr="00EA6A86">
        <w:rPr>
          <w:sz w:val="28"/>
          <w:szCs w:val="28"/>
        </w:rPr>
        <w:t>detyrimit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për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transparencë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në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etiketim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forcon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besimin</w:t>
      </w:r>
      <w:proofErr w:type="spellEnd"/>
      <w:r w:rsidRPr="00EA6A86">
        <w:rPr>
          <w:sz w:val="28"/>
          <w:szCs w:val="28"/>
        </w:rPr>
        <w:t xml:space="preserve"> e </w:t>
      </w:r>
      <w:proofErr w:type="spellStart"/>
      <w:r w:rsidRPr="00EA6A86">
        <w:rPr>
          <w:sz w:val="28"/>
          <w:szCs w:val="28"/>
        </w:rPr>
        <w:t>konsumatorëve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dhe</w:t>
      </w:r>
      <w:proofErr w:type="spellEnd"/>
      <w:r w:rsidRPr="00EA6A86">
        <w:rPr>
          <w:sz w:val="28"/>
          <w:szCs w:val="28"/>
        </w:rPr>
        <w:t xml:space="preserve"> hap </w:t>
      </w:r>
      <w:proofErr w:type="spellStart"/>
      <w:r w:rsidRPr="00EA6A86">
        <w:rPr>
          <w:sz w:val="28"/>
          <w:szCs w:val="28"/>
        </w:rPr>
        <w:t>mundësi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më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gjera</w:t>
      </w:r>
      <w:proofErr w:type="spellEnd"/>
      <w:r w:rsidRPr="00EA6A86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</w:p>
    <w:p w14:paraId="30F1F4CD" w14:textId="41626400" w:rsidR="00EA6A86" w:rsidRPr="00EA6A86" w:rsidRDefault="00EA6A86" w:rsidP="00EA6A86">
      <w:pPr>
        <w:pStyle w:val="Default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proofErr w:type="spellStart"/>
      <w:r w:rsidRPr="00EA6A86">
        <w:rPr>
          <w:sz w:val="28"/>
          <w:szCs w:val="28"/>
        </w:rPr>
        <w:t>Gjithashtu</w:t>
      </w:r>
      <w:proofErr w:type="spellEnd"/>
      <w:r w:rsidRPr="00EA6A86">
        <w:rPr>
          <w:sz w:val="28"/>
          <w:szCs w:val="28"/>
        </w:rPr>
        <w:t xml:space="preserve">, </w:t>
      </w:r>
      <w:proofErr w:type="spellStart"/>
      <w:r w:rsidRPr="00EA6A86">
        <w:rPr>
          <w:sz w:val="28"/>
          <w:szCs w:val="28"/>
        </w:rPr>
        <w:t>projektakti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forcon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pozicionin</w:t>
      </w:r>
      <w:proofErr w:type="spellEnd"/>
      <w:r w:rsidRPr="00EA6A86">
        <w:rPr>
          <w:sz w:val="28"/>
          <w:szCs w:val="28"/>
        </w:rPr>
        <w:t xml:space="preserve"> e </w:t>
      </w:r>
      <w:proofErr w:type="spellStart"/>
      <w:r w:rsidRPr="00EA6A86">
        <w:rPr>
          <w:sz w:val="28"/>
          <w:szCs w:val="28"/>
        </w:rPr>
        <w:t>organizatave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prodhuesve</w:t>
      </w:r>
      <w:proofErr w:type="spellEnd"/>
      <w:r w:rsidRPr="00EA6A86">
        <w:rPr>
          <w:sz w:val="28"/>
          <w:szCs w:val="28"/>
        </w:rPr>
        <w:t xml:space="preserve">,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cilat</w:t>
      </w:r>
      <w:proofErr w:type="spellEnd"/>
      <w:r w:rsidRPr="00EA6A86">
        <w:rPr>
          <w:sz w:val="28"/>
          <w:szCs w:val="28"/>
        </w:rPr>
        <w:t xml:space="preserve"> do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kenë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rol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më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aktiv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në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menaxhimin</w:t>
      </w:r>
      <w:proofErr w:type="spellEnd"/>
      <w:r w:rsidRPr="00EA6A86">
        <w:rPr>
          <w:sz w:val="28"/>
          <w:szCs w:val="28"/>
        </w:rPr>
        <w:t xml:space="preserve"> e </w:t>
      </w:r>
      <w:proofErr w:type="spellStart"/>
      <w:r w:rsidRPr="00EA6A86">
        <w:rPr>
          <w:sz w:val="28"/>
          <w:szCs w:val="28"/>
        </w:rPr>
        <w:t>ofertës</w:t>
      </w:r>
      <w:proofErr w:type="spellEnd"/>
      <w:r w:rsidRPr="00EA6A86">
        <w:rPr>
          <w:sz w:val="28"/>
          <w:szCs w:val="28"/>
        </w:rPr>
        <w:t xml:space="preserve">, </w:t>
      </w:r>
      <w:proofErr w:type="spellStart"/>
      <w:r w:rsidRPr="00EA6A86">
        <w:rPr>
          <w:sz w:val="28"/>
          <w:szCs w:val="28"/>
        </w:rPr>
        <w:t>mbrojtjen</w:t>
      </w:r>
      <w:proofErr w:type="spellEnd"/>
      <w:r w:rsidRPr="00EA6A86">
        <w:rPr>
          <w:sz w:val="28"/>
          <w:szCs w:val="28"/>
        </w:rPr>
        <w:t xml:space="preserve"> e </w:t>
      </w:r>
      <w:proofErr w:type="spellStart"/>
      <w:r w:rsidRPr="00EA6A86">
        <w:rPr>
          <w:sz w:val="28"/>
          <w:szCs w:val="28"/>
        </w:rPr>
        <w:t>interesave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anëtarëve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dhe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stabilizimin</w:t>
      </w:r>
      <w:proofErr w:type="spellEnd"/>
      <w:r w:rsidRPr="00EA6A86">
        <w:rPr>
          <w:sz w:val="28"/>
          <w:szCs w:val="28"/>
        </w:rPr>
        <w:t xml:space="preserve"> e </w:t>
      </w:r>
      <w:proofErr w:type="spellStart"/>
      <w:r w:rsidRPr="00EA6A86">
        <w:rPr>
          <w:sz w:val="28"/>
          <w:szCs w:val="28"/>
        </w:rPr>
        <w:t>çmimeve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në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treg</w:t>
      </w:r>
      <w:proofErr w:type="spellEnd"/>
      <w:r w:rsidRPr="00EA6A86">
        <w:rPr>
          <w:sz w:val="28"/>
          <w:szCs w:val="28"/>
        </w:rPr>
        <w:t xml:space="preserve">. </w:t>
      </w:r>
    </w:p>
    <w:p w14:paraId="4D493902" w14:textId="1B06B867" w:rsidR="00EA6A86" w:rsidRPr="00EA6A86" w:rsidRDefault="00EA6A86" w:rsidP="00EA6A86">
      <w:pPr>
        <w:pStyle w:val="Default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EA6A86">
        <w:rPr>
          <w:sz w:val="28"/>
          <w:szCs w:val="28"/>
        </w:rPr>
        <w:t xml:space="preserve">Nga ana </w:t>
      </w:r>
      <w:proofErr w:type="spellStart"/>
      <w:r w:rsidRPr="00EA6A86">
        <w:rPr>
          <w:sz w:val="28"/>
          <w:szCs w:val="28"/>
        </w:rPr>
        <w:t>tjetër</w:t>
      </w:r>
      <w:proofErr w:type="spellEnd"/>
      <w:r w:rsidRPr="00EA6A86">
        <w:rPr>
          <w:sz w:val="28"/>
          <w:szCs w:val="28"/>
        </w:rPr>
        <w:t xml:space="preserve">, </w:t>
      </w:r>
      <w:proofErr w:type="spellStart"/>
      <w:r w:rsidRPr="00EA6A86">
        <w:rPr>
          <w:sz w:val="28"/>
          <w:szCs w:val="28"/>
        </w:rPr>
        <w:t>problematikat</w:t>
      </w:r>
      <w:proofErr w:type="spellEnd"/>
      <w:r w:rsidRPr="00EA6A86">
        <w:rPr>
          <w:sz w:val="28"/>
          <w:szCs w:val="28"/>
        </w:rPr>
        <w:t xml:space="preserve"> e </w:t>
      </w:r>
      <w:proofErr w:type="spellStart"/>
      <w:r w:rsidRPr="00EA6A86">
        <w:rPr>
          <w:sz w:val="28"/>
          <w:szCs w:val="28"/>
        </w:rPr>
        <w:t>evidentuara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lidhen</w:t>
      </w:r>
      <w:proofErr w:type="spellEnd"/>
      <w:r w:rsidRPr="00EA6A86">
        <w:rPr>
          <w:sz w:val="28"/>
          <w:szCs w:val="28"/>
        </w:rPr>
        <w:t xml:space="preserve"> me </w:t>
      </w:r>
      <w:proofErr w:type="spellStart"/>
      <w:r w:rsidRPr="00EA6A86">
        <w:rPr>
          <w:sz w:val="28"/>
          <w:szCs w:val="28"/>
        </w:rPr>
        <w:t>nivelin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ende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kufizuar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organizimit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prodhuesve</w:t>
      </w:r>
      <w:proofErr w:type="spellEnd"/>
      <w:r w:rsidRPr="00EA6A86">
        <w:rPr>
          <w:sz w:val="28"/>
          <w:szCs w:val="28"/>
        </w:rPr>
        <w:t xml:space="preserve">, </w:t>
      </w:r>
      <w:proofErr w:type="spellStart"/>
      <w:r w:rsidRPr="00EA6A86">
        <w:rPr>
          <w:sz w:val="28"/>
          <w:szCs w:val="28"/>
        </w:rPr>
        <w:t>mungesën</w:t>
      </w:r>
      <w:proofErr w:type="spellEnd"/>
      <w:r w:rsidRPr="00EA6A86">
        <w:rPr>
          <w:sz w:val="28"/>
          <w:szCs w:val="28"/>
        </w:rPr>
        <w:t xml:space="preserve"> e </w:t>
      </w:r>
      <w:proofErr w:type="spellStart"/>
      <w:r w:rsidRPr="00EA6A86">
        <w:rPr>
          <w:sz w:val="28"/>
          <w:szCs w:val="28"/>
        </w:rPr>
        <w:t>strukturave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konsoliduara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për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mbledhjen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dhe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shpërndarjen</w:t>
      </w:r>
      <w:proofErr w:type="spellEnd"/>
      <w:r w:rsidRPr="00EA6A86">
        <w:rPr>
          <w:sz w:val="28"/>
          <w:szCs w:val="28"/>
        </w:rPr>
        <w:t xml:space="preserve"> e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dhënave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mbi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tregun</w:t>
      </w:r>
      <w:proofErr w:type="spellEnd"/>
      <w:r w:rsidRPr="00EA6A86">
        <w:rPr>
          <w:sz w:val="28"/>
          <w:szCs w:val="28"/>
        </w:rPr>
        <w:t xml:space="preserve">, </w:t>
      </w:r>
      <w:proofErr w:type="spellStart"/>
      <w:r w:rsidRPr="00EA6A86">
        <w:rPr>
          <w:sz w:val="28"/>
          <w:szCs w:val="28"/>
        </w:rPr>
        <w:t>si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dhe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nevojën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për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kapacitete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shtuara</w:t>
      </w:r>
      <w:proofErr w:type="spellEnd"/>
      <w:r w:rsidRPr="00EA6A86">
        <w:rPr>
          <w:sz w:val="28"/>
          <w:szCs w:val="28"/>
        </w:rPr>
        <w:t xml:space="preserve"> administrative </w:t>
      </w:r>
      <w:proofErr w:type="spellStart"/>
      <w:r w:rsidRPr="00EA6A86">
        <w:rPr>
          <w:sz w:val="28"/>
          <w:szCs w:val="28"/>
        </w:rPr>
        <w:t>për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monitorimin</w:t>
      </w:r>
      <w:proofErr w:type="spellEnd"/>
      <w:r w:rsidRPr="00EA6A86">
        <w:rPr>
          <w:sz w:val="28"/>
          <w:szCs w:val="28"/>
        </w:rPr>
        <w:t xml:space="preserve"> e </w:t>
      </w:r>
      <w:proofErr w:type="spellStart"/>
      <w:r w:rsidRPr="00EA6A86">
        <w:rPr>
          <w:sz w:val="28"/>
          <w:szCs w:val="28"/>
        </w:rPr>
        <w:t>zbatimit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rregullave</w:t>
      </w:r>
      <w:proofErr w:type="spellEnd"/>
      <w:r w:rsidRPr="00EA6A86">
        <w:rPr>
          <w:sz w:val="28"/>
          <w:szCs w:val="28"/>
        </w:rPr>
        <w:t xml:space="preserve">. </w:t>
      </w:r>
      <w:proofErr w:type="spellStart"/>
      <w:r w:rsidRPr="00EA6A86">
        <w:rPr>
          <w:sz w:val="28"/>
          <w:szCs w:val="28"/>
        </w:rPr>
        <w:t>Zbatimi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i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plotë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i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kërkesave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Rregullores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kërkon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gjithashtu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investime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në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lastRenderedPageBreak/>
        <w:t>infrastrukturë</w:t>
      </w:r>
      <w:proofErr w:type="spellEnd"/>
      <w:r w:rsidRPr="00EA6A86">
        <w:rPr>
          <w:sz w:val="28"/>
          <w:szCs w:val="28"/>
        </w:rPr>
        <w:t xml:space="preserve">, </w:t>
      </w:r>
      <w:proofErr w:type="spellStart"/>
      <w:r w:rsidRPr="00EA6A86">
        <w:rPr>
          <w:sz w:val="28"/>
          <w:szCs w:val="28"/>
        </w:rPr>
        <w:t>sisteme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gjurmueshmërisë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dhe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fushata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sensibilizuese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për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aktorët</w:t>
      </w:r>
      <w:proofErr w:type="spellEnd"/>
      <w:r w:rsidRPr="00EA6A86">
        <w:rPr>
          <w:sz w:val="28"/>
          <w:szCs w:val="28"/>
        </w:rPr>
        <w:t xml:space="preserve"> e </w:t>
      </w:r>
      <w:proofErr w:type="spellStart"/>
      <w:r w:rsidRPr="00EA6A86">
        <w:rPr>
          <w:sz w:val="28"/>
          <w:szCs w:val="28"/>
        </w:rPr>
        <w:t>zinxhirit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vlerës</w:t>
      </w:r>
      <w:proofErr w:type="spellEnd"/>
      <w:r w:rsidRPr="00EA6A86">
        <w:rPr>
          <w:sz w:val="28"/>
          <w:szCs w:val="28"/>
        </w:rPr>
        <w:t xml:space="preserve">. </w:t>
      </w:r>
    </w:p>
    <w:p w14:paraId="09CD757E" w14:textId="77777777" w:rsidR="00EA6A86" w:rsidRPr="00EA6A86" w:rsidRDefault="00EA6A86" w:rsidP="00EA6A86">
      <w:pPr>
        <w:pStyle w:val="Default"/>
        <w:numPr>
          <w:ilvl w:val="0"/>
          <w:numId w:val="21"/>
        </w:numPr>
        <w:spacing w:line="276" w:lineRule="auto"/>
        <w:jc w:val="both"/>
        <w:rPr>
          <w:sz w:val="20"/>
          <w:szCs w:val="20"/>
        </w:rPr>
      </w:pPr>
      <w:proofErr w:type="spellStart"/>
      <w:r w:rsidRPr="00EA6A86">
        <w:rPr>
          <w:sz w:val="28"/>
          <w:szCs w:val="28"/>
        </w:rPr>
        <w:t>Efektet</w:t>
      </w:r>
      <w:proofErr w:type="spellEnd"/>
      <w:r w:rsidRPr="00EA6A86">
        <w:rPr>
          <w:sz w:val="28"/>
          <w:szCs w:val="28"/>
        </w:rPr>
        <w:t xml:space="preserve"> e </w:t>
      </w:r>
      <w:proofErr w:type="spellStart"/>
      <w:r w:rsidRPr="00EA6A86">
        <w:rPr>
          <w:sz w:val="28"/>
          <w:szCs w:val="28"/>
        </w:rPr>
        <w:t>pritshme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këtij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projektakti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janë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pozitive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dhe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afatgjata</w:t>
      </w:r>
      <w:proofErr w:type="spellEnd"/>
      <w:r w:rsidRPr="00EA6A86">
        <w:rPr>
          <w:sz w:val="28"/>
          <w:szCs w:val="28"/>
        </w:rPr>
        <w:t xml:space="preserve">. </w:t>
      </w:r>
      <w:proofErr w:type="spellStart"/>
      <w:r w:rsidRPr="00EA6A86">
        <w:rPr>
          <w:sz w:val="28"/>
          <w:szCs w:val="28"/>
        </w:rPr>
        <w:t>Në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planin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ekonomik</w:t>
      </w:r>
      <w:proofErr w:type="spellEnd"/>
      <w:r w:rsidRPr="00EA6A86">
        <w:rPr>
          <w:sz w:val="28"/>
          <w:szCs w:val="28"/>
        </w:rPr>
        <w:t xml:space="preserve">, </w:t>
      </w:r>
      <w:proofErr w:type="spellStart"/>
      <w:r w:rsidRPr="00EA6A86">
        <w:rPr>
          <w:sz w:val="28"/>
          <w:szCs w:val="28"/>
        </w:rPr>
        <w:t>pritet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rritja</w:t>
      </w:r>
      <w:proofErr w:type="spellEnd"/>
      <w:r w:rsidRPr="00EA6A86">
        <w:rPr>
          <w:sz w:val="28"/>
          <w:szCs w:val="28"/>
        </w:rPr>
        <w:t xml:space="preserve"> e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ardhurave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për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prodhuesit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dhe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përpunuesit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përmes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fuqizimit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rolit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tyre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në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treg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dhe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rritjes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së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konkurrueshmërisë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së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produkteve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shqiptare</w:t>
      </w:r>
      <w:proofErr w:type="spellEnd"/>
      <w:r w:rsidRPr="00EA6A86">
        <w:rPr>
          <w:sz w:val="28"/>
          <w:szCs w:val="28"/>
        </w:rPr>
        <w:t>.</w:t>
      </w:r>
    </w:p>
    <w:p w14:paraId="0A07AB9B" w14:textId="77777777" w:rsidR="00EA6A86" w:rsidRPr="00EA6A86" w:rsidRDefault="00EA6A86" w:rsidP="00EA6A86">
      <w:pPr>
        <w:pStyle w:val="Default"/>
        <w:numPr>
          <w:ilvl w:val="0"/>
          <w:numId w:val="21"/>
        </w:numPr>
        <w:spacing w:line="276" w:lineRule="auto"/>
        <w:jc w:val="both"/>
        <w:rPr>
          <w:sz w:val="20"/>
          <w:szCs w:val="20"/>
        </w:rPr>
      </w:pPr>
      <w:proofErr w:type="spellStart"/>
      <w:r w:rsidRPr="00EA6A86">
        <w:rPr>
          <w:sz w:val="28"/>
          <w:szCs w:val="28"/>
        </w:rPr>
        <w:t>Në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planin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mjedisor</w:t>
      </w:r>
      <w:proofErr w:type="spellEnd"/>
      <w:r w:rsidRPr="00EA6A86">
        <w:rPr>
          <w:sz w:val="28"/>
          <w:szCs w:val="28"/>
        </w:rPr>
        <w:t xml:space="preserve">, </w:t>
      </w:r>
      <w:proofErr w:type="spellStart"/>
      <w:r w:rsidRPr="00EA6A86">
        <w:rPr>
          <w:sz w:val="28"/>
          <w:szCs w:val="28"/>
        </w:rPr>
        <w:t>orientimi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drejt</w:t>
      </w:r>
      <w:proofErr w:type="spellEnd"/>
      <w:r w:rsidRPr="00EA6A86">
        <w:rPr>
          <w:sz w:val="28"/>
          <w:szCs w:val="28"/>
        </w:rPr>
        <w:t xml:space="preserve"> prodhimit të qëndrueshëm dhe përdorimit të praktikave miqësore me burimet natyrore garanton mbrojtjen e ekosistemeve dhe siguron bazën për zhvillim të qëndrueshëm të sektorit. Për më tepër, miratimi i këtij akti do të shërbejë si një hap i rëndësishëm në përmbushjen e detyrimeve të Shqipërisë ndaj Bashkimit Europian, duke afruar vendin me standardet e tregut të brendshëm dhe duke krijuar kushte më të favorshme për integrimin europian të sektorit të peshkimit dhe akuakulturës. </w:t>
      </w:r>
    </w:p>
    <w:p w14:paraId="78A7E91F" w14:textId="77777777" w:rsidR="00EA6A86" w:rsidRDefault="00EA6A86" w:rsidP="00EA6A86">
      <w:pPr>
        <w:pStyle w:val="Default"/>
        <w:spacing w:line="276" w:lineRule="auto"/>
        <w:jc w:val="both"/>
        <w:rPr>
          <w:sz w:val="20"/>
          <w:szCs w:val="20"/>
        </w:rPr>
      </w:pPr>
    </w:p>
    <w:p w14:paraId="12345B30" w14:textId="15BE8CFD" w:rsidR="00A6719B" w:rsidRPr="00EA6A86" w:rsidRDefault="00D4211F" w:rsidP="00EA6A86">
      <w:pPr>
        <w:pStyle w:val="Default"/>
        <w:spacing w:line="276" w:lineRule="auto"/>
        <w:jc w:val="both"/>
        <w:rPr>
          <w:sz w:val="20"/>
          <w:szCs w:val="20"/>
        </w:rPr>
      </w:pPr>
      <w:proofErr w:type="spellStart"/>
      <w:r w:rsidRPr="00EA6A86">
        <w:rPr>
          <w:sz w:val="28"/>
          <w:szCs w:val="28"/>
        </w:rPr>
        <w:t>Ministria</w:t>
      </w:r>
      <w:proofErr w:type="spellEnd"/>
      <w:r w:rsidRPr="00EA6A86">
        <w:rPr>
          <w:sz w:val="28"/>
          <w:szCs w:val="28"/>
        </w:rPr>
        <w:t xml:space="preserve"> e </w:t>
      </w:r>
      <w:proofErr w:type="spellStart"/>
      <w:r w:rsidRPr="00EA6A86">
        <w:rPr>
          <w:sz w:val="28"/>
          <w:szCs w:val="28"/>
        </w:rPr>
        <w:t>Bujqësisë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dhe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Zhvillimit</w:t>
      </w:r>
      <w:proofErr w:type="spellEnd"/>
      <w:r w:rsidRPr="00EA6A86">
        <w:rPr>
          <w:sz w:val="28"/>
          <w:szCs w:val="28"/>
        </w:rPr>
        <w:t xml:space="preserve"> Rural do të përmbledhë të gjitha sugjerimet dhe komentet tuaja dhe do të japë ar</w:t>
      </w:r>
      <w:r w:rsidR="00E73792" w:rsidRPr="00EA6A86">
        <w:rPr>
          <w:sz w:val="28"/>
          <w:szCs w:val="28"/>
        </w:rPr>
        <w:t>sy</w:t>
      </w:r>
      <w:r w:rsidRPr="00EA6A86">
        <w:rPr>
          <w:sz w:val="28"/>
          <w:szCs w:val="28"/>
        </w:rPr>
        <w:t xml:space="preserve">et për mënyrën se si ato janë reflektuar </w:t>
      </w:r>
      <w:proofErr w:type="spellStart"/>
      <w:r w:rsidRPr="00EA6A86">
        <w:rPr>
          <w:sz w:val="28"/>
          <w:szCs w:val="28"/>
        </w:rPr>
        <w:t>ose</w:t>
      </w:r>
      <w:proofErr w:type="spellEnd"/>
      <w:r w:rsidRPr="00EA6A86">
        <w:rPr>
          <w:sz w:val="28"/>
          <w:szCs w:val="28"/>
        </w:rPr>
        <w:t xml:space="preserve"> jo </w:t>
      </w:r>
      <w:proofErr w:type="spellStart"/>
      <w:r w:rsidRPr="00EA6A86">
        <w:rPr>
          <w:sz w:val="28"/>
          <w:szCs w:val="28"/>
        </w:rPr>
        <w:t>në</w:t>
      </w:r>
      <w:proofErr w:type="spellEnd"/>
      <w:r w:rsidRPr="00EA6A86">
        <w:rPr>
          <w:sz w:val="28"/>
          <w:szCs w:val="28"/>
        </w:rPr>
        <w:t xml:space="preserve"> </w:t>
      </w:r>
      <w:proofErr w:type="spellStart"/>
      <w:r w:rsidRPr="00EA6A86">
        <w:rPr>
          <w:sz w:val="28"/>
          <w:szCs w:val="28"/>
        </w:rPr>
        <w:t>projektakt</w:t>
      </w:r>
      <w:proofErr w:type="spellEnd"/>
      <w:r w:rsidRPr="00EA6A86">
        <w:rPr>
          <w:sz w:val="28"/>
          <w:szCs w:val="28"/>
        </w:rPr>
        <w:t>.</w:t>
      </w:r>
      <w:r w:rsidR="00EA6A86">
        <w:rPr>
          <w:sz w:val="28"/>
          <w:szCs w:val="28"/>
        </w:rPr>
        <w:t xml:space="preserve"> </w:t>
      </w:r>
      <w:proofErr w:type="spellStart"/>
      <w:r w:rsidR="00A6719B" w:rsidRPr="005C7985">
        <w:rPr>
          <w:sz w:val="28"/>
          <w:szCs w:val="28"/>
        </w:rPr>
        <w:t>Kontributet</w:t>
      </w:r>
      <w:proofErr w:type="spellEnd"/>
      <w:r w:rsidR="00A6719B" w:rsidRPr="005C7985">
        <w:rPr>
          <w:sz w:val="28"/>
          <w:szCs w:val="28"/>
        </w:rPr>
        <w:t xml:space="preserve"> </w:t>
      </w:r>
      <w:proofErr w:type="spellStart"/>
      <w:r w:rsidR="00A6719B" w:rsidRPr="005C7985">
        <w:rPr>
          <w:sz w:val="28"/>
          <w:szCs w:val="28"/>
        </w:rPr>
        <w:t>tuaja</w:t>
      </w:r>
      <w:proofErr w:type="spellEnd"/>
      <w:r w:rsidR="00A6719B" w:rsidRPr="005C7985">
        <w:rPr>
          <w:sz w:val="28"/>
          <w:szCs w:val="28"/>
        </w:rPr>
        <w:t xml:space="preserve"> do </w:t>
      </w:r>
      <w:proofErr w:type="spellStart"/>
      <w:r w:rsidR="00A6719B" w:rsidRPr="005C7985">
        <w:rPr>
          <w:sz w:val="28"/>
          <w:szCs w:val="28"/>
        </w:rPr>
        <w:t>të</w:t>
      </w:r>
      <w:proofErr w:type="spellEnd"/>
      <w:r w:rsidR="00A6719B" w:rsidRPr="005C7985">
        <w:rPr>
          <w:sz w:val="28"/>
          <w:szCs w:val="28"/>
        </w:rPr>
        <w:t xml:space="preserve"> konsiderohen përgjatë procesit të përmirësimit të mëtejshëm të projekt</w:t>
      </w:r>
      <w:r w:rsidR="005C7985" w:rsidRPr="005C7985">
        <w:rPr>
          <w:sz w:val="28"/>
          <w:szCs w:val="28"/>
        </w:rPr>
        <w:t>aktit</w:t>
      </w:r>
      <w:r w:rsidR="00A6719B" w:rsidRPr="005C7985">
        <w:rPr>
          <w:sz w:val="28"/>
          <w:szCs w:val="28"/>
        </w:rPr>
        <w:t>.</w:t>
      </w:r>
    </w:p>
    <w:p w14:paraId="0AB3B23C" w14:textId="77777777" w:rsidR="00F852E3" w:rsidRPr="005C7985" w:rsidRDefault="00F852E3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01C6203" w14:textId="77777777" w:rsidR="00246B03" w:rsidRPr="005C7985" w:rsidRDefault="00246B03" w:rsidP="005C7985">
      <w:pPr>
        <w:pStyle w:val="NormalWeb"/>
        <w:numPr>
          <w:ilvl w:val="0"/>
          <w:numId w:val="7"/>
        </w:numPr>
        <w:shd w:val="clear" w:color="auto" w:fill="FFFFFF"/>
        <w:spacing w:line="276" w:lineRule="auto"/>
        <w:jc w:val="both"/>
        <w:rPr>
          <w:b/>
          <w:i/>
          <w:sz w:val="28"/>
          <w:szCs w:val="28"/>
          <w:lang w:val="en-US"/>
        </w:rPr>
      </w:pPr>
      <w:proofErr w:type="spellStart"/>
      <w:r w:rsidRPr="005C7985">
        <w:rPr>
          <w:b/>
          <w:i/>
          <w:sz w:val="28"/>
          <w:szCs w:val="28"/>
          <w:lang w:val="en-US"/>
        </w:rPr>
        <w:t>Kohëzgjatja</w:t>
      </w:r>
      <w:proofErr w:type="spellEnd"/>
      <w:r w:rsidRPr="005C7985">
        <w:rPr>
          <w:b/>
          <w:i/>
          <w:sz w:val="28"/>
          <w:szCs w:val="28"/>
          <w:lang w:val="en-US"/>
        </w:rPr>
        <w:t xml:space="preserve"> e </w:t>
      </w:r>
      <w:proofErr w:type="spellStart"/>
      <w:r w:rsidRPr="005C7985">
        <w:rPr>
          <w:b/>
          <w:i/>
          <w:sz w:val="28"/>
          <w:szCs w:val="28"/>
          <w:lang w:val="en-US"/>
        </w:rPr>
        <w:t>konsultimeve</w:t>
      </w:r>
      <w:proofErr w:type="spellEnd"/>
      <w:r w:rsidRPr="005C7985">
        <w:rPr>
          <w:b/>
          <w:i/>
          <w:sz w:val="28"/>
          <w:szCs w:val="28"/>
          <w:lang w:val="en-US"/>
        </w:rPr>
        <w:t xml:space="preserve">: </w:t>
      </w:r>
    </w:p>
    <w:p w14:paraId="737FDFDC" w14:textId="77777777" w:rsidR="00246B03" w:rsidRPr="005C7985" w:rsidRDefault="00246B03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C01A9D" w14:textId="100E8CC6" w:rsidR="001A6179" w:rsidRPr="005C7985" w:rsidRDefault="00F852E3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C7985">
        <w:rPr>
          <w:sz w:val="28"/>
          <w:szCs w:val="28"/>
        </w:rPr>
        <w:t>Konsultimi publik do të zgjasë 20 ditë</w:t>
      </w:r>
      <w:r w:rsidR="007E6618" w:rsidRPr="005C7985">
        <w:rPr>
          <w:sz w:val="28"/>
          <w:szCs w:val="28"/>
        </w:rPr>
        <w:t xml:space="preserve"> pune</w:t>
      </w:r>
      <w:r w:rsidRPr="005C7985">
        <w:rPr>
          <w:sz w:val="28"/>
          <w:szCs w:val="28"/>
        </w:rPr>
        <w:t>, nga data</w:t>
      </w:r>
      <w:r w:rsidR="005C7985" w:rsidRPr="005C7985">
        <w:rPr>
          <w:sz w:val="28"/>
          <w:szCs w:val="28"/>
        </w:rPr>
        <w:t xml:space="preserve"> </w:t>
      </w:r>
      <w:r w:rsidR="00EA6A86">
        <w:rPr>
          <w:sz w:val="28"/>
          <w:szCs w:val="28"/>
        </w:rPr>
        <w:t>15</w:t>
      </w:r>
      <w:r w:rsidR="00117D0C" w:rsidRPr="005C7985">
        <w:rPr>
          <w:sz w:val="28"/>
          <w:szCs w:val="28"/>
        </w:rPr>
        <w:t xml:space="preserve"> </w:t>
      </w:r>
      <w:r w:rsidR="005C7985" w:rsidRPr="005C7985">
        <w:rPr>
          <w:sz w:val="28"/>
          <w:szCs w:val="28"/>
        </w:rPr>
        <w:t xml:space="preserve">janar </w:t>
      </w:r>
      <w:r w:rsidRPr="005C7985">
        <w:rPr>
          <w:sz w:val="28"/>
          <w:szCs w:val="28"/>
        </w:rPr>
        <w:t>202</w:t>
      </w:r>
      <w:r w:rsidR="005C7985" w:rsidRPr="005C7985">
        <w:rPr>
          <w:sz w:val="28"/>
          <w:szCs w:val="28"/>
        </w:rPr>
        <w:t>6</w:t>
      </w:r>
      <w:r w:rsidRPr="005C7985">
        <w:rPr>
          <w:sz w:val="28"/>
          <w:szCs w:val="28"/>
        </w:rPr>
        <w:t xml:space="preserve"> deri më </w:t>
      </w:r>
      <w:r w:rsidR="00EA6A86">
        <w:rPr>
          <w:sz w:val="28"/>
          <w:szCs w:val="28"/>
        </w:rPr>
        <w:t>12</w:t>
      </w:r>
      <w:r w:rsidR="005C7985" w:rsidRPr="005C7985">
        <w:rPr>
          <w:sz w:val="28"/>
          <w:szCs w:val="28"/>
        </w:rPr>
        <w:t xml:space="preserve"> shkurt</w:t>
      </w:r>
      <w:r w:rsidR="00B447F6" w:rsidRPr="005C7985">
        <w:rPr>
          <w:sz w:val="28"/>
          <w:szCs w:val="28"/>
        </w:rPr>
        <w:t xml:space="preserve"> </w:t>
      </w:r>
      <w:r w:rsidRPr="005C7985">
        <w:rPr>
          <w:sz w:val="28"/>
          <w:szCs w:val="28"/>
        </w:rPr>
        <w:t>202</w:t>
      </w:r>
      <w:r w:rsidR="005C7985" w:rsidRPr="005C7985">
        <w:rPr>
          <w:sz w:val="28"/>
          <w:szCs w:val="28"/>
        </w:rPr>
        <w:t>6</w:t>
      </w:r>
      <w:r w:rsidRPr="005C7985">
        <w:rPr>
          <w:sz w:val="28"/>
          <w:szCs w:val="28"/>
        </w:rPr>
        <w:t>.</w:t>
      </w:r>
    </w:p>
    <w:p w14:paraId="30451D31" w14:textId="77777777" w:rsidR="00A6719B" w:rsidRPr="005C7985" w:rsidRDefault="00A6719B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F5A03A9" w14:textId="6A2787C4" w:rsidR="00A6719B" w:rsidRPr="005C7985" w:rsidRDefault="00A6719B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C7985">
        <w:rPr>
          <w:sz w:val="28"/>
          <w:szCs w:val="28"/>
        </w:rPr>
        <w:t>Mund të merrni pjesë në procesin e konsultimeve publike duke dërguar komente/kontribute për projekt</w:t>
      </w:r>
      <w:r w:rsidR="007E6618" w:rsidRPr="005C7985">
        <w:rPr>
          <w:sz w:val="28"/>
          <w:szCs w:val="28"/>
        </w:rPr>
        <w:t>akt</w:t>
      </w:r>
      <w:r w:rsidRPr="005C7985">
        <w:rPr>
          <w:sz w:val="28"/>
          <w:szCs w:val="28"/>
        </w:rPr>
        <w:t>in:</w:t>
      </w:r>
    </w:p>
    <w:p w14:paraId="58FFED69" w14:textId="77777777" w:rsidR="00A6719B" w:rsidRPr="005C7985" w:rsidRDefault="00A6719B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C3781B4" w14:textId="7F7DC0EE" w:rsidR="00A6719B" w:rsidRPr="005C7985" w:rsidRDefault="00A6719B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C7985">
        <w:rPr>
          <w:sz w:val="28"/>
          <w:szCs w:val="28"/>
        </w:rPr>
        <w:t xml:space="preserve"> - Duke plotësuar formularin online të Regjistrin Elektronik për projektligji</w:t>
      </w:r>
      <w:r w:rsidR="007E6618" w:rsidRPr="005C7985">
        <w:rPr>
          <w:sz w:val="28"/>
          <w:szCs w:val="28"/>
        </w:rPr>
        <w:t>n</w:t>
      </w:r>
      <w:r w:rsidRPr="005C7985">
        <w:rPr>
          <w:sz w:val="28"/>
          <w:szCs w:val="28"/>
        </w:rPr>
        <w:t xml:space="preserve">, në adresën elektronike: </w:t>
      </w:r>
      <w:hyperlink r:id="rId5" w:history="1">
        <w:r w:rsidRPr="005C7985">
          <w:rPr>
            <w:rStyle w:val="Hyperlink"/>
            <w:sz w:val="28"/>
            <w:szCs w:val="28"/>
          </w:rPr>
          <w:t>http://www.konsultimipublik.gov.al</w:t>
        </w:r>
      </w:hyperlink>
      <w:r w:rsidRPr="005C7985">
        <w:rPr>
          <w:sz w:val="28"/>
          <w:szCs w:val="28"/>
        </w:rPr>
        <w:t xml:space="preserve">: </w:t>
      </w:r>
    </w:p>
    <w:p w14:paraId="6710CB5D" w14:textId="77777777" w:rsidR="00A6719B" w:rsidRPr="005C7985" w:rsidRDefault="00A6719B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87A9455" w14:textId="462874A5" w:rsidR="00246B03" w:rsidRPr="005C7985" w:rsidRDefault="00A6719B" w:rsidP="005C7985">
      <w:pPr>
        <w:spacing w:after="0" w:line="276" w:lineRule="auto"/>
        <w:contextualSpacing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 w:rsidRPr="005C7985">
        <w:rPr>
          <w:rFonts w:ascii="Times New Roman" w:hAnsi="Times New Roman" w:cs="Times New Roman"/>
          <w:sz w:val="28"/>
          <w:szCs w:val="28"/>
        </w:rPr>
        <w:t xml:space="preserve">- Me email duke dërguar propozimet/sugjerimet tuaja në adresën e koordinatorit të konsultimit publik për Ministrinë e </w:t>
      </w:r>
      <w:r w:rsidR="00246B03" w:rsidRPr="005C7985">
        <w:rPr>
          <w:rFonts w:ascii="Times New Roman" w:hAnsi="Times New Roman" w:cs="Times New Roman"/>
          <w:sz w:val="28"/>
          <w:szCs w:val="28"/>
        </w:rPr>
        <w:t>Bujqësisë dhe Zhvillimit Rural</w:t>
      </w:r>
      <w:r w:rsidRPr="005C7985">
        <w:rPr>
          <w:rFonts w:ascii="Times New Roman" w:hAnsi="Times New Roman" w:cs="Times New Roman"/>
          <w:sz w:val="28"/>
          <w:szCs w:val="28"/>
        </w:rPr>
        <w:t>, Kjara Vogli , në adresën</w:t>
      </w:r>
      <w:r w:rsidRPr="005C7985">
        <w:rPr>
          <w:rStyle w:val="Hyperlink"/>
          <w:rFonts w:ascii="Times New Roman" w:hAnsi="Times New Roman" w:cs="Times New Roman"/>
          <w:sz w:val="28"/>
          <w:szCs w:val="28"/>
        </w:rPr>
        <w:t xml:space="preserve"> </w:t>
      </w:r>
      <w:r w:rsidR="00246B03" w:rsidRPr="005C7985">
        <w:rPr>
          <w:rStyle w:val="Hyperlink"/>
          <w:rFonts w:ascii="Times New Roman" w:hAnsi="Times New Roman" w:cs="Times New Roman"/>
          <w:sz w:val="28"/>
          <w:szCs w:val="28"/>
        </w:rPr>
        <w:t>:</w:t>
      </w:r>
      <w:r w:rsidRPr="005C7985">
        <w:rPr>
          <w:rStyle w:val="Hyperlink"/>
          <w:rFonts w:ascii="Times New Roman" w:hAnsi="Times New Roman" w:cs="Times New Roman"/>
          <w:sz w:val="28"/>
          <w:szCs w:val="28"/>
        </w:rPr>
        <w:t>Kjara.Vogli@bujqesia.gov.al .</w:t>
      </w:r>
    </w:p>
    <w:p w14:paraId="347E0F1A" w14:textId="6316277E" w:rsidR="00966768" w:rsidRPr="005C7985" w:rsidRDefault="00966768" w:rsidP="005C7985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699A6E39" w14:textId="77777777" w:rsidR="00E74D03" w:rsidRPr="005C7985" w:rsidRDefault="00E74D03" w:rsidP="005C79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2B1DE2D0" w14:textId="5B2780CF" w:rsidR="00760BD6" w:rsidRDefault="00E67BCE" w:rsidP="005C79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C79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5C79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C79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5C79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C79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5C79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C79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r:</w:t>
      </w:r>
      <w:r w:rsidR="005C79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14:paraId="39708ABC" w14:textId="77777777" w:rsidR="005C7985" w:rsidRDefault="005C7985" w:rsidP="005C79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E3A6A56" w14:textId="14B7F3F0" w:rsidR="00EA6A86" w:rsidRDefault="00EA6A86" w:rsidP="00EA6A86">
      <w:pPr>
        <w:spacing w:line="276" w:lineRule="auto"/>
        <w:ind w:right="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6A86">
        <w:rPr>
          <w:rFonts w:ascii="Times New Roman" w:hAnsi="Times New Roman" w:cs="Times New Roman"/>
          <w:bCs/>
          <w:iCs/>
          <w:sz w:val="28"/>
          <w:szCs w:val="28"/>
        </w:rPr>
        <w:t>Projektvendim</w:t>
      </w:r>
      <w:r>
        <w:rPr>
          <w:rFonts w:ascii="Times New Roman" w:hAnsi="Times New Roman" w:cs="Times New Roman"/>
          <w:bCs/>
          <w:iCs/>
          <w:sz w:val="28"/>
          <w:szCs w:val="28"/>
        </w:rPr>
        <w:t>in</w:t>
      </w:r>
      <w:r w:rsidRPr="00EA6A86">
        <w:rPr>
          <w:rFonts w:ascii="Times New Roman" w:hAnsi="Times New Roman" w:cs="Times New Roman"/>
          <w:bCs/>
          <w:iCs/>
          <w:sz w:val="28"/>
          <w:szCs w:val="28"/>
        </w:rPr>
        <w:t xml:space="preserve"> “</w:t>
      </w:r>
      <w:r w:rsidRPr="00EA6A86">
        <w:rPr>
          <w:rFonts w:ascii="Times New Roman" w:hAnsi="Times New Roman" w:cs="Times New Roman"/>
          <w:bCs/>
          <w:sz w:val="28"/>
          <w:szCs w:val="28"/>
        </w:rPr>
        <w:t>Për mënyrën e organizimit dhe funksionimit të Tregut</w:t>
      </w:r>
      <w:r w:rsidRPr="00EA6A86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r w:rsidRPr="00EA6A86">
        <w:rPr>
          <w:rFonts w:ascii="Times New Roman" w:hAnsi="Times New Roman" w:cs="Times New Roman"/>
          <w:bCs/>
          <w:sz w:val="28"/>
          <w:szCs w:val="28"/>
        </w:rPr>
        <w:t>të</w:t>
      </w:r>
      <w:r w:rsidRPr="00EA6A86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r w:rsidRPr="00EA6A86">
        <w:rPr>
          <w:rFonts w:ascii="Times New Roman" w:hAnsi="Times New Roman" w:cs="Times New Roman"/>
          <w:bCs/>
          <w:sz w:val="28"/>
          <w:szCs w:val="28"/>
        </w:rPr>
        <w:t>Produkteve</w:t>
      </w:r>
      <w:r w:rsidRPr="00EA6A86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EA6A86">
        <w:rPr>
          <w:rFonts w:ascii="Times New Roman" w:hAnsi="Times New Roman" w:cs="Times New Roman"/>
          <w:bCs/>
          <w:sz w:val="28"/>
          <w:szCs w:val="28"/>
        </w:rPr>
        <w:t>të</w:t>
      </w:r>
      <w:r w:rsidRPr="00EA6A86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</w:t>
      </w:r>
      <w:r w:rsidRPr="00EA6A86">
        <w:rPr>
          <w:rFonts w:ascii="Times New Roman" w:hAnsi="Times New Roman" w:cs="Times New Roman"/>
          <w:bCs/>
          <w:sz w:val="28"/>
          <w:szCs w:val="28"/>
        </w:rPr>
        <w:t>Peshkimit</w:t>
      </w:r>
      <w:r w:rsidRPr="00EA6A86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r w:rsidRPr="00EA6A86">
        <w:rPr>
          <w:rFonts w:ascii="Times New Roman" w:hAnsi="Times New Roman" w:cs="Times New Roman"/>
          <w:bCs/>
          <w:sz w:val="28"/>
          <w:szCs w:val="28"/>
        </w:rPr>
        <w:t>dhe</w:t>
      </w:r>
      <w:r w:rsidRPr="00EA6A86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r w:rsidRPr="00EA6A86">
        <w:rPr>
          <w:rFonts w:ascii="Times New Roman" w:hAnsi="Times New Roman" w:cs="Times New Roman"/>
          <w:bCs/>
          <w:sz w:val="28"/>
          <w:szCs w:val="28"/>
        </w:rPr>
        <w:t>Akuakulturës dhe për miratimin e formës dhe përmbajtjes së Planeve të Prodhimit dhe Marketingut”</w:t>
      </w:r>
    </w:p>
    <w:p w14:paraId="14AB5B05" w14:textId="77777777" w:rsidR="00EA6A86" w:rsidRPr="00EA6A86" w:rsidRDefault="00EA6A86" w:rsidP="00EA6A86">
      <w:pPr>
        <w:spacing w:line="276" w:lineRule="auto"/>
        <w:ind w:right="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466E8F" w14:textId="77777777" w:rsidR="005C7985" w:rsidRPr="00EA6A86" w:rsidRDefault="005C7985" w:rsidP="00EA6A86">
      <w:pPr>
        <w:overflowPunct w:val="0"/>
        <w:autoSpaceDE w:val="0"/>
        <w:autoSpaceDN w:val="0"/>
        <w:adjustRightInd w:val="0"/>
        <w:spacing w:after="0" w:line="276" w:lineRule="auto"/>
        <w:ind w:right="62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355515CD" w14:textId="78EBF9FB" w:rsidR="005C7985" w:rsidRDefault="00EA6A86" w:rsidP="005C79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hyperlink r:id="rId6" w:history="1">
        <w:r w:rsidRPr="006C7925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28"/>
          </w:rPr>
          <w:t>https://konsultimipublik.gov.al/Konsultime/Detaje/921</w:t>
        </w:r>
      </w:hyperlink>
    </w:p>
    <w:p w14:paraId="7CE9E116" w14:textId="77777777" w:rsidR="00EA6A86" w:rsidRPr="005C7985" w:rsidRDefault="00EA6A86" w:rsidP="005C79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E8DA0D0" w14:textId="048304FF" w:rsidR="00460399" w:rsidRPr="005C7985" w:rsidRDefault="00460399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color w:val="auto"/>
          <w:sz w:val="28"/>
          <w:szCs w:val="28"/>
          <w:lang w:val="sq-AL"/>
        </w:rPr>
      </w:pPr>
    </w:p>
    <w:p w14:paraId="63C87D8E" w14:textId="77777777" w:rsidR="00760BD6" w:rsidRPr="005C7985" w:rsidRDefault="00760BD6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color w:val="auto"/>
          <w:sz w:val="28"/>
          <w:szCs w:val="28"/>
          <w:lang w:val="sq-AL"/>
        </w:rPr>
      </w:pPr>
    </w:p>
    <w:p w14:paraId="151865AC" w14:textId="77777777" w:rsidR="00760BD6" w:rsidRPr="005C7985" w:rsidRDefault="00760BD6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color w:val="auto"/>
          <w:sz w:val="28"/>
          <w:szCs w:val="28"/>
          <w:lang w:val="sq-AL"/>
        </w:rPr>
      </w:pPr>
    </w:p>
    <w:p w14:paraId="663E5B89" w14:textId="77777777" w:rsidR="00E74D03" w:rsidRPr="005C7985" w:rsidRDefault="00E74D03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color w:val="auto"/>
          <w:sz w:val="28"/>
          <w:szCs w:val="28"/>
          <w:lang w:val="sq-AL"/>
        </w:rPr>
      </w:pPr>
    </w:p>
    <w:p w14:paraId="6C910221" w14:textId="77777777" w:rsidR="00E74D03" w:rsidRPr="005C7985" w:rsidRDefault="00E74D03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</w:p>
    <w:p w14:paraId="5418F3D1" w14:textId="6BA7282D" w:rsidR="008A100E" w:rsidRPr="005C7985" w:rsidRDefault="008A100E" w:rsidP="005C7985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A100E" w:rsidRPr="005C7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79F5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16690"/>
    <w:multiLevelType w:val="multilevel"/>
    <w:tmpl w:val="EDD0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785"/>
    <w:multiLevelType w:val="multilevel"/>
    <w:tmpl w:val="5D68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27DD6"/>
    <w:multiLevelType w:val="hybridMultilevel"/>
    <w:tmpl w:val="C25CF5EA"/>
    <w:lvl w:ilvl="0" w:tplc="0F688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6644B"/>
    <w:multiLevelType w:val="hybridMultilevel"/>
    <w:tmpl w:val="81FE7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3ABC06F1"/>
    <w:multiLevelType w:val="hybridMultilevel"/>
    <w:tmpl w:val="091A82E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260BA"/>
    <w:multiLevelType w:val="multilevel"/>
    <w:tmpl w:val="1E36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3562F"/>
    <w:multiLevelType w:val="multilevel"/>
    <w:tmpl w:val="062A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542E5"/>
    <w:multiLevelType w:val="hybridMultilevel"/>
    <w:tmpl w:val="07000D58"/>
    <w:lvl w:ilvl="0" w:tplc="0409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571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3E23344"/>
    <w:multiLevelType w:val="multilevel"/>
    <w:tmpl w:val="F89C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7E75F4"/>
    <w:multiLevelType w:val="hybridMultilevel"/>
    <w:tmpl w:val="CBD4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62600"/>
    <w:multiLevelType w:val="multilevel"/>
    <w:tmpl w:val="0EC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1B70FE"/>
    <w:multiLevelType w:val="hybridMultilevel"/>
    <w:tmpl w:val="2EC6B1A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C431D"/>
    <w:multiLevelType w:val="multilevel"/>
    <w:tmpl w:val="005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004850">
    <w:abstractNumId w:val="13"/>
  </w:num>
  <w:num w:numId="2" w16cid:durableId="1723165419">
    <w:abstractNumId w:val="2"/>
  </w:num>
  <w:num w:numId="3" w16cid:durableId="2098017567">
    <w:abstractNumId w:val="6"/>
  </w:num>
  <w:num w:numId="4" w16cid:durableId="761922224">
    <w:abstractNumId w:val="8"/>
  </w:num>
  <w:num w:numId="5" w16cid:durableId="1725640853">
    <w:abstractNumId w:val="4"/>
  </w:num>
  <w:num w:numId="6" w16cid:durableId="450630324">
    <w:abstractNumId w:val="20"/>
  </w:num>
  <w:num w:numId="7" w16cid:durableId="1040857334">
    <w:abstractNumId w:val="9"/>
  </w:num>
  <w:num w:numId="8" w16cid:durableId="160127510">
    <w:abstractNumId w:val="18"/>
  </w:num>
  <w:num w:numId="9" w16cid:durableId="184829566">
    <w:abstractNumId w:val="12"/>
  </w:num>
  <w:num w:numId="10" w16cid:durableId="2015065492">
    <w:abstractNumId w:val="16"/>
  </w:num>
  <w:num w:numId="11" w16cid:durableId="579758407">
    <w:abstractNumId w:val="7"/>
  </w:num>
  <w:num w:numId="12" w16cid:durableId="2076005151">
    <w:abstractNumId w:val="17"/>
  </w:num>
  <w:num w:numId="13" w16cid:durableId="1557743388">
    <w:abstractNumId w:val="15"/>
  </w:num>
  <w:num w:numId="14" w16cid:durableId="968514745">
    <w:abstractNumId w:val="11"/>
  </w:num>
  <w:num w:numId="15" w16cid:durableId="1469317941">
    <w:abstractNumId w:val="19"/>
  </w:num>
  <w:num w:numId="16" w16cid:durableId="1530989164">
    <w:abstractNumId w:val="10"/>
  </w:num>
  <w:num w:numId="17" w16cid:durableId="1157914393">
    <w:abstractNumId w:val="3"/>
  </w:num>
  <w:num w:numId="18" w16cid:durableId="254359424">
    <w:abstractNumId w:val="1"/>
  </w:num>
  <w:num w:numId="19" w16cid:durableId="2009751205">
    <w:abstractNumId w:val="0"/>
  </w:num>
  <w:num w:numId="20" w16cid:durableId="995188014">
    <w:abstractNumId w:val="14"/>
  </w:num>
  <w:num w:numId="21" w16cid:durableId="622417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17D0C"/>
    <w:rsid w:val="00121DF0"/>
    <w:rsid w:val="00122165"/>
    <w:rsid w:val="00124225"/>
    <w:rsid w:val="00135CA8"/>
    <w:rsid w:val="00172F13"/>
    <w:rsid w:val="001854D1"/>
    <w:rsid w:val="0019703C"/>
    <w:rsid w:val="001975B7"/>
    <w:rsid w:val="001A0DB8"/>
    <w:rsid w:val="001A6179"/>
    <w:rsid w:val="001C6809"/>
    <w:rsid w:val="001D244D"/>
    <w:rsid w:val="001D4061"/>
    <w:rsid w:val="001D68BE"/>
    <w:rsid w:val="00203417"/>
    <w:rsid w:val="002162AD"/>
    <w:rsid w:val="002264C1"/>
    <w:rsid w:val="00246B03"/>
    <w:rsid w:val="0026704B"/>
    <w:rsid w:val="002709E2"/>
    <w:rsid w:val="002762CD"/>
    <w:rsid w:val="002B4458"/>
    <w:rsid w:val="002B6D78"/>
    <w:rsid w:val="002B74C2"/>
    <w:rsid w:val="002C0FB7"/>
    <w:rsid w:val="002F6E89"/>
    <w:rsid w:val="003004D4"/>
    <w:rsid w:val="00305E92"/>
    <w:rsid w:val="003075F3"/>
    <w:rsid w:val="003100A7"/>
    <w:rsid w:val="00316803"/>
    <w:rsid w:val="00317A5C"/>
    <w:rsid w:val="003268F9"/>
    <w:rsid w:val="0032797E"/>
    <w:rsid w:val="00337B1E"/>
    <w:rsid w:val="0034237B"/>
    <w:rsid w:val="00382C9D"/>
    <w:rsid w:val="00386AE9"/>
    <w:rsid w:val="00391571"/>
    <w:rsid w:val="003A396A"/>
    <w:rsid w:val="003A5EFC"/>
    <w:rsid w:val="003C6F90"/>
    <w:rsid w:val="003E30B3"/>
    <w:rsid w:val="003E6C4D"/>
    <w:rsid w:val="003F6FF6"/>
    <w:rsid w:val="00404130"/>
    <w:rsid w:val="00417C41"/>
    <w:rsid w:val="00444107"/>
    <w:rsid w:val="00460399"/>
    <w:rsid w:val="00462AE2"/>
    <w:rsid w:val="00470B9F"/>
    <w:rsid w:val="00471202"/>
    <w:rsid w:val="004806F6"/>
    <w:rsid w:val="00485C0D"/>
    <w:rsid w:val="004C64C8"/>
    <w:rsid w:val="004E0C50"/>
    <w:rsid w:val="00503E33"/>
    <w:rsid w:val="00521113"/>
    <w:rsid w:val="00577723"/>
    <w:rsid w:val="00587C95"/>
    <w:rsid w:val="005C009A"/>
    <w:rsid w:val="005C7985"/>
    <w:rsid w:val="005D1FBC"/>
    <w:rsid w:val="005F144B"/>
    <w:rsid w:val="00615B92"/>
    <w:rsid w:val="00626576"/>
    <w:rsid w:val="00627D59"/>
    <w:rsid w:val="00634053"/>
    <w:rsid w:val="00657C90"/>
    <w:rsid w:val="006734B4"/>
    <w:rsid w:val="006778C0"/>
    <w:rsid w:val="006850C3"/>
    <w:rsid w:val="006A4361"/>
    <w:rsid w:val="006A52F6"/>
    <w:rsid w:val="006C2E42"/>
    <w:rsid w:val="0070423E"/>
    <w:rsid w:val="00706F02"/>
    <w:rsid w:val="007426D8"/>
    <w:rsid w:val="0075011B"/>
    <w:rsid w:val="00760BD6"/>
    <w:rsid w:val="00774420"/>
    <w:rsid w:val="007B5343"/>
    <w:rsid w:val="007E1DBF"/>
    <w:rsid w:val="007E6618"/>
    <w:rsid w:val="007F75DF"/>
    <w:rsid w:val="008025C8"/>
    <w:rsid w:val="00804F89"/>
    <w:rsid w:val="008216C9"/>
    <w:rsid w:val="00821961"/>
    <w:rsid w:val="00826DE9"/>
    <w:rsid w:val="00841337"/>
    <w:rsid w:val="00861848"/>
    <w:rsid w:val="00863703"/>
    <w:rsid w:val="008652F7"/>
    <w:rsid w:val="0087531B"/>
    <w:rsid w:val="00877117"/>
    <w:rsid w:val="008A100E"/>
    <w:rsid w:val="008B0AF8"/>
    <w:rsid w:val="008E3338"/>
    <w:rsid w:val="008E782C"/>
    <w:rsid w:val="00920F83"/>
    <w:rsid w:val="00930087"/>
    <w:rsid w:val="009364E2"/>
    <w:rsid w:val="0094425A"/>
    <w:rsid w:val="009567E5"/>
    <w:rsid w:val="00964B23"/>
    <w:rsid w:val="00966768"/>
    <w:rsid w:val="00970EC2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6719B"/>
    <w:rsid w:val="00A828F4"/>
    <w:rsid w:val="00AC00E9"/>
    <w:rsid w:val="00AC5835"/>
    <w:rsid w:val="00AD0547"/>
    <w:rsid w:val="00AD1B58"/>
    <w:rsid w:val="00AE0F1B"/>
    <w:rsid w:val="00AE60B2"/>
    <w:rsid w:val="00AE6B41"/>
    <w:rsid w:val="00B061A3"/>
    <w:rsid w:val="00B065B2"/>
    <w:rsid w:val="00B21723"/>
    <w:rsid w:val="00B258F1"/>
    <w:rsid w:val="00B447F6"/>
    <w:rsid w:val="00B53EEE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D690E"/>
    <w:rsid w:val="00CF4404"/>
    <w:rsid w:val="00D00CBF"/>
    <w:rsid w:val="00D050A3"/>
    <w:rsid w:val="00D16B29"/>
    <w:rsid w:val="00D23F18"/>
    <w:rsid w:val="00D3190D"/>
    <w:rsid w:val="00D40AAD"/>
    <w:rsid w:val="00D4211F"/>
    <w:rsid w:val="00D54D55"/>
    <w:rsid w:val="00D77007"/>
    <w:rsid w:val="00D854E1"/>
    <w:rsid w:val="00DC33B7"/>
    <w:rsid w:val="00DC67C1"/>
    <w:rsid w:val="00E10832"/>
    <w:rsid w:val="00E11639"/>
    <w:rsid w:val="00E13937"/>
    <w:rsid w:val="00E4276C"/>
    <w:rsid w:val="00E45498"/>
    <w:rsid w:val="00E456AB"/>
    <w:rsid w:val="00E50F13"/>
    <w:rsid w:val="00E63EFF"/>
    <w:rsid w:val="00E67BCE"/>
    <w:rsid w:val="00E729AD"/>
    <w:rsid w:val="00E73792"/>
    <w:rsid w:val="00E74D03"/>
    <w:rsid w:val="00EA6A86"/>
    <w:rsid w:val="00EB11C1"/>
    <w:rsid w:val="00ED5C4A"/>
    <w:rsid w:val="00EF05AD"/>
    <w:rsid w:val="00F009C9"/>
    <w:rsid w:val="00F05151"/>
    <w:rsid w:val="00F362B3"/>
    <w:rsid w:val="00F608B3"/>
    <w:rsid w:val="00F6667B"/>
    <w:rsid w:val="00F7084D"/>
    <w:rsid w:val="00F83824"/>
    <w:rsid w:val="00F852E3"/>
    <w:rsid w:val="00F93E53"/>
    <w:rsid w:val="00FB1B7C"/>
    <w:rsid w:val="00FD5125"/>
    <w:rsid w:val="00FD7DEC"/>
    <w:rsid w:val="00FE19EE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E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TOC style,l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A10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zLigjPropozues">
    <w:name w:val="Baz_Ligj_Propozues"/>
    <w:rsid w:val="00774420"/>
    <w:pPr>
      <w:keepNext/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color w:val="00000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0B2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0B2"/>
    <w:rPr>
      <w:sz w:val="20"/>
      <w:szCs w:val="20"/>
      <w:lang w:val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6734B4"/>
  </w:style>
  <w:style w:type="character" w:customStyle="1" w:styleId="Heading3Char">
    <w:name w:val="Heading 3 Char"/>
    <w:basedOn w:val="DefaultParagraphFont"/>
    <w:link w:val="Heading3"/>
    <w:uiPriority w:val="9"/>
    <w:semiHidden/>
    <w:rsid w:val="00970E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q-AL"/>
    </w:rPr>
  </w:style>
  <w:style w:type="paragraph" w:customStyle="1" w:styleId="Default">
    <w:name w:val="Default"/>
    <w:rsid w:val="005C7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A6A86"/>
    <w:pPr>
      <w:widowControl w:val="0"/>
      <w:autoSpaceDE w:val="0"/>
      <w:autoSpaceDN w:val="0"/>
      <w:spacing w:after="0" w:line="240" w:lineRule="auto"/>
      <w:ind w:left="2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A6A86"/>
    <w:rPr>
      <w:rFonts w:ascii="Times New Roman" w:eastAsia="Times New Roman" w:hAnsi="Times New Roman" w:cs="Times New Roman"/>
      <w:sz w:val="28"/>
      <w:szCs w:val="2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sultimipublik.gov.al/Konsultime/Detaje/921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Kjara Vogli</cp:lastModifiedBy>
  <cp:revision>2</cp:revision>
  <cp:lastPrinted>2023-09-22T10:09:00Z</cp:lastPrinted>
  <dcterms:created xsi:type="dcterms:W3CDTF">2026-01-15T10:52:00Z</dcterms:created>
  <dcterms:modified xsi:type="dcterms:W3CDTF">2026-01-15T10:52:00Z</dcterms:modified>
</cp:coreProperties>
</file>