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D1F" w14:textId="77777777" w:rsidR="008675CA" w:rsidRPr="000D212B" w:rsidRDefault="00E54C97" w:rsidP="008675CA">
      <w:pPr>
        <w:pStyle w:val="Heading2"/>
        <w:jc w:val="center"/>
        <w:rPr>
          <w:rFonts w:ascii="Times New Roman" w:hAnsi="Times New Roman"/>
          <w:i w:val="0"/>
          <w:iCs/>
          <w:sz w:val="22"/>
          <w:szCs w:val="22"/>
          <w:lang w:val="fr-FR"/>
        </w:rPr>
      </w:pPr>
      <w:r w:rsidRPr="000D212B">
        <w:rPr>
          <w:rFonts w:ascii="Times New Roman" w:hAnsi="Times New Roman"/>
          <w:i w:val="0"/>
          <w:iCs/>
          <w:sz w:val="22"/>
          <w:szCs w:val="22"/>
          <w:lang w:val="fr-FR"/>
        </w:rPr>
        <w:t>MODEL</w:t>
      </w:r>
      <w:r w:rsidR="00463C25" w:rsidRPr="000D212B">
        <w:rPr>
          <w:rFonts w:ascii="Times New Roman" w:hAnsi="Times New Roman"/>
          <w:i w:val="0"/>
          <w:iCs/>
          <w:sz w:val="22"/>
          <w:szCs w:val="22"/>
          <w:lang w:val="fr-FR"/>
        </w:rPr>
        <w:t xml:space="preserve">I </w:t>
      </w:r>
      <w:r w:rsidRPr="000D212B">
        <w:rPr>
          <w:rFonts w:ascii="Times New Roman" w:hAnsi="Times New Roman"/>
          <w:i w:val="0"/>
          <w:iCs/>
          <w:sz w:val="22"/>
          <w:szCs w:val="22"/>
          <w:lang w:val="fr-FR"/>
        </w:rPr>
        <w:t>P</w:t>
      </w:r>
      <w:r w:rsidR="00044810" w:rsidRPr="000D212B">
        <w:rPr>
          <w:rFonts w:ascii="Times New Roman" w:hAnsi="Times New Roman"/>
          <w:i w:val="0"/>
          <w:iCs/>
          <w:sz w:val="22"/>
          <w:szCs w:val="22"/>
          <w:lang w:val="fr-FR"/>
        </w:rPr>
        <w:t>Ë</w:t>
      </w:r>
      <w:r w:rsidRPr="000D212B">
        <w:rPr>
          <w:rFonts w:ascii="Times New Roman" w:hAnsi="Times New Roman"/>
          <w:i w:val="0"/>
          <w:iCs/>
          <w:sz w:val="22"/>
          <w:szCs w:val="22"/>
          <w:lang w:val="fr-FR"/>
        </w:rPr>
        <w:t>R DOKUMENTIN KONSULTATIV</w:t>
      </w:r>
    </w:p>
    <w:p w14:paraId="6372D3DD" w14:textId="04D635AD" w:rsidR="008675CA" w:rsidRPr="00097B9C" w:rsidRDefault="000D212B" w:rsidP="001E4573">
      <w:pPr>
        <w:pStyle w:val="BodyText"/>
        <w:jc w:val="center"/>
        <w:rPr>
          <w:rFonts w:ascii="Times New Roman" w:hAnsi="Times New Roman"/>
          <w:sz w:val="24"/>
          <w:szCs w:val="24"/>
          <w:lang w:val="sv-SE"/>
        </w:rPr>
      </w:pPr>
      <w:r w:rsidRPr="000D212B">
        <w:rPr>
          <w:rFonts w:ascii="Times New Roman" w:hAnsi="Times New Roman"/>
          <w:sz w:val="24"/>
          <w:szCs w:val="24"/>
          <w:lang w:val="fr-FR"/>
        </w:rPr>
        <w:t xml:space="preserve">Për projektligjin </w:t>
      </w:r>
      <w:r w:rsidRPr="00097B9C">
        <w:rPr>
          <w:rFonts w:ascii="Times New Roman" w:hAnsi="Times New Roman"/>
          <w:color w:val="000000" w:themeColor="text1"/>
          <w:sz w:val="24"/>
          <w:szCs w:val="24"/>
          <w:lang w:val="sv-SE"/>
        </w:rPr>
        <w:t>“</w:t>
      </w:r>
      <w:r w:rsidRPr="00097B9C">
        <w:rPr>
          <w:rFonts w:ascii="Times New Roman" w:hAnsi="Times New Roman"/>
          <w:i/>
          <w:iCs/>
          <w:color w:val="000000" w:themeColor="text1"/>
          <w:sz w:val="24"/>
          <w:szCs w:val="24"/>
          <w:lang w:val="sv-SE"/>
        </w:rPr>
        <w:t>Për Krijimin Dhe Funksionimin e Dritares së Vetme Kombëtare Për Doganat</w:t>
      </w:r>
      <w:r w:rsidRPr="00097B9C">
        <w:rPr>
          <w:rFonts w:ascii="Times New Roman" w:hAnsi="Times New Roman"/>
          <w:color w:val="000000" w:themeColor="text1"/>
          <w:sz w:val="24"/>
          <w:szCs w:val="24"/>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F7A33" w14:paraId="3BF55563" w14:textId="77777777" w:rsidTr="009F3A30">
        <w:tc>
          <w:tcPr>
            <w:tcW w:w="9212" w:type="dxa"/>
          </w:tcPr>
          <w:p w14:paraId="4736AAD0" w14:textId="77777777" w:rsidR="008675CA" w:rsidRPr="000D212B" w:rsidRDefault="008675CA" w:rsidP="009F3A30">
            <w:pPr>
              <w:pStyle w:val="BodyText"/>
              <w:jc w:val="both"/>
              <w:rPr>
                <w:rFonts w:ascii="Times New Roman" w:hAnsi="Times New Roman"/>
                <w:i/>
                <w:szCs w:val="22"/>
                <w:lang w:val="fr-FR"/>
              </w:rPr>
            </w:pPr>
            <w:r w:rsidRPr="000D212B">
              <w:rPr>
                <w:rFonts w:ascii="Times New Roman" w:hAnsi="Times New Roman"/>
                <w:i/>
                <w:szCs w:val="22"/>
                <w:lang w:val="fr-FR"/>
              </w:rPr>
              <w:t>(</w:t>
            </w:r>
            <w:r w:rsidR="00E54C97" w:rsidRPr="000D212B">
              <w:rPr>
                <w:rFonts w:ascii="Times New Roman" w:hAnsi="Times New Roman"/>
                <w:i/>
                <w:szCs w:val="22"/>
                <w:lang w:val="fr-FR"/>
              </w:rPr>
              <w:t>Përcaktoni/shkruani komentet e kujt po kërkoni (veçanërisht), p.sh. komente (t</w:t>
            </w:r>
            <w:r w:rsidR="00044810" w:rsidRPr="000D212B">
              <w:rPr>
                <w:rFonts w:ascii="Times New Roman" w:hAnsi="Times New Roman"/>
                <w:i/>
                <w:szCs w:val="22"/>
                <w:lang w:val="fr-FR"/>
              </w:rPr>
              <w:t>ë</w:t>
            </w:r>
            <w:r w:rsidR="00E54C97" w:rsidRPr="000D212B">
              <w:rPr>
                <w:rFonts w:ascii="Times New Roman" w:hAnsi="Times New Roman"/>
                <w:i/>
                <w:szCs w:val="22"/>
                <w:lang w:val="fr-FR"/>
              </w:rPr>
              <w:t xml:space="preserve"> përgjithshme) publike, nga komuniteti ekspert në fushën përkatëse, nga organet përfaqësuese të komunitetit të biznesit, nga organizatat joqeveritare dhe individët me përvojë në fushën përkatëse, etj.)</w:t>
            </w:r>
          </w:p>
          <w:p w14:paraId="1743CC20" w14:textId="0C8092B0" w:rsidR="008675CA" w:rsidRPr="000D212B" w:rsidRDefault="000D212B" w:rsidP="009F3A30">
            <w:pPr>
              <w:pStyle w:val="BodyText"/>
              <w:jc w:val="both"/>
              <w:rPr>
                <w:rFonts w:ascii="Times New Roman" w:eastAsia="MS Mincho" w:hAnsi="Times New Roman"/>
                <w:bCs/>
                <w:color w:val="002060"/>
                <w:sz w:val="24"/>
                <w:szCs w:val="24"/>
                <w:lang w:val="sq-AL"/>
              </w:rPr>
            </w:pPr>
            <w:r w:rsidRPr="000D212B">
              <w:rPr>
                <w:rFonts w:ascii="Times New Roman" w:eastAsia="MS Mincho" w:hAnsi="Times New Roman"/>
                <w:bCs/>
                <w:caps/>
                <w:color w:val="002060"/>
                <w:sz w:val="24"/>
                <w:szCs w:val="24"/>
                <w:lang w:val="sq-AL"/>
              </w:rPr>
              <w:t>p</w:t>
            </w:r>
            <w:r w:rsidRPr="000D212B">
              <w:rPr>
                <w:rFonts w:ascii="Times New Roman" w:eastAsia="MS Mincho" w:hAnsi="Times New Roman"/>
                <w:bCs/>
                <w:color w:val="002060"/>
                <w:sz w:val="24"/>
                <w:szCs w:val="24"/>
                <w:lang w:val="sq-AL"/>
              </w:rPr>
              <w:t>riten komente nga ekpert</w:t>
            </w:r>
            <w:r w:rsidR="00097B9C">
              <w:rPr>
                <w:rFonts w:ascii="Times New Roman" w:eastAsia="MS Mincho" w:hAnsi="Times New Roman"/>
                <w:bCs/>
                <w:color w:val="002060"/>
                <w:sz w:val="24"/>
                <w:szCs w:val="24"/>
                <w:lang w:val="sq-AL"/>
              </w:rPr>
              <w:t>ë</w:t>
            </w:r>
            <w:r w:rsidRPr="000D212B">
              <w:rPr>
                <w:rFonts w:ascii="Times New Roman" w:eastAsia="MS Mincho" w:hAnsi="Times New Roman"/>
                <w:bCs/>
                <w:color w:val="002060"/>
                <w:sz w:val="24"/>
                <w:szCs w:val="24"/>
                <w:lang w:val="sq-AL"/>
              </w:rPr>
              <w:t>t e fushës dhe nga qytetar</w:t>
            </w:r>
            <w:r w:rsidR="00097B9C">
              <w:rPr>
                <w:rFonts w:ascii="Times New Roman" w:eastAsia="MS Mincho" w:hAnsi="Times New Roman"/>
                <w:bCs/>
                <w:color w:val="002060"/>
                <w:sz w:val="24"/>
                <w:szCs w:val="24"/>
                <w:lang w:val="sq-AL"/>
              </w:rPr>
              <w:t>ë</w:t>
            </w:r>
            <w:r w:rsidRPr="000D212B">
              <w:rPr>
                <w:rFonts w:ascii="Times New Roman" w:eastAsia="MS Mincho" w:hAnsi="Times New Roman"/>
                <w:bCs/>
                <w:color w:val="002060"/>
                <w:sz w:val="24"/>
                <w:szCs w:val="24"/>
                <w:lang w:val="sq-AL"/>
              </w:rPr>
              <w:t>t</w:t>
            </w:r>
            <w:r w:rsidRPr="000D212B">
              <w:rPr>
                <w:rFonts w:ascii="Times New Roman" w:hAnsi="Times New Roman"/>
                <w:bCs/>
                <w:color w:val="002060"/>
                <w:sz w:val="24"/>
                <w:szCs w:val="24"/>
                <w:lang w:val="fr-FR"/>
              </w:rPr>
              <w:t xml:space="preserve"> për projektligjin </w:t>
            </w:r>
            <w:r w:rsidRPr="000D212B">
              <w:rPr>
                <w:rFonts w:ascii="Times New Roman" w:eastAsia="MS Mincho" w:hAnsi="Times New Roman"/>
                <w:bCs/>
                <w:color w:val="002060"/>
                <w:sz w:val="24"/>
                <w:szCs w:val="24"/>
                <w:lang w:val="sq-AL"/>
              </w:rPr>
              <w:t>“Për Krijimin Dhe Funksionimin e Dritares së Vetme Kombëtare Për Doganat”</w:t>
            </w:r>
          </w:p>
          <w:p w14:paraId="1EFAA3F2" w14:textId="77777777" w:rsidR="001E4573" w:rsidRPr="000D212B" w:rsidRDefault="001E4573" w:rsidP="009F3A30">
            <w:pPr>
              <w:pStyle w:val="BodyText"/>
              <w:jc w:val="both"/>
              <w:rPr>
                <w:rFonts w:ascii="Times New Roman" w:hAnsi="Times New Roman"/>
                <w:szCs w:val="22"/>
                <w:lang w:val="fr-FR"/>
              </w:rPr>
            </w:pPr>
          </w:p>
          <w:p w14:paraId="107036DC" w14:textId="77777777" w:rsidR="001E4573" w:rsidRPr="000D212B" w:rsidRDefault="001E4573" w:rsidP="009F3A30">
            <w:pPr>
              <w:pStyle w:val="BodyText"/>
              <w:jc w:val="both"/>
              <w:rPr>
                <w:rFonts w:ascii="Times New Roman" w:hAnsi="Times New Roman"/>
                <w:szCs w:val="22"/>
                <w:lang w:val="fr-FR"/>
              </w:rPr>
            </w:pPr>
          </w:p>
        </w:tc>
      </w:tr>
    </w:tbl>
    <w:p w14:paraId="4DD98B09" w14:textId="77777777" w:rsidR="008675CA" w:rsidRPr="000D212B" w:rsidRDefault="008675CA" w:rsidP="008675CA">
      <w:pPr>
        <w:pStyle w:val="BodyText"/>
        <w:jc w:val="both"/>
        <w:rPr>
          <w:rFonts w:ascii="Times New Roman" w:hAnsi="Times New Roman"/>
          <w:szCs w:val="22"/>
          <w:lang w:val="fr-FR"/>
        </w:rPr>
      </w:pPr>
    </w:p>
    <w:p w14:paraId="2DB7AA78"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Kohëzgjatja e konsultimeve</w:t>
      </w:r>
      <w:r w:rsidR="008675CA" w:rsidRPr="000D212B">
        <w:rPr>
          <w:rFonts w:ascii="Times New Roman" w:hAnsi="Times New Roma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D212B" w14:paraId="0A95A18B" w14:textId="77777777" w:rsidTr="009F3A30">
        <w:tc>
          <w:tcPr>
            <w:tcW w:w="9212" w:type="dxa"/>
          </w:tcPr>
          <w:p w14:paraId="7A137B08" w14:textId="45330E48" w:rsidR="008675CA" w:rsidRPr="000D212B" w:rsidRDefault="000D212B" w:rsidP="009F3A30">
            <w:pPr>
              <w:pStyle w:val="BodyText"/>
              <w:jc w:val="both"/>
              <w:rPr>
                <w:rFonts w:ascii="Times New Roman" w:hAnsi="Times New Roman"/>
                <w:szCs w:val="22"/>
              </w:rPr>
            </w:pPr>
            <w:r>
              <w:rPr>
                <w:rFonts w:ascii="Times New Roman" w:hAnsi="Times New Roman"/>
                <w:color w:val="002060"/>
                <w:sz w:val="24"/>
                <w:szCs w:val="24"/>
              </w:rPr>
              <w:t xml:space="preserve">Konsultimi zgjat </w:t>
            </w:r>
            <w:r w:rsidRPr="006142CE">
              <w:rPr>
                <w:rFonts w:ascii="Times New Roman" w:hAnsi="Times New Roman"/>
                <w:color w:val="002060"/>
                <w:sz w:val="24"/>
                <w:szCs w:val="24"/>
              </w:rPr>
              <w:t xml:space="preserve">4 javë, është publikuar në RENJKP </w:t>
            </w:r>
            <w:r>
              <w:rPr>
                <w:rFonts w:ascii="Times New Roman" w:hAnsi="Times New Roman"/>
                <w:color w:val="002060"/>
                <w:sz w:val="24"/>
                <w:szCs w:val="24"/>
              </w:rPr>
              <w:t xml:space="preserve">në </w:t>
            </w:r>
            <w:r w:rsidRPr="006142CE">
              <w:rPr>
                <w:rFonts w:ascii="Times New Roman" w:hAnsi="Times New Roman"/>
                <w:color w:val="002060"/>
                <w:sz w:val="24"/>
                <w:szCs w:val="24"/>
              </w:rPr>
              <w:t>datën</w:t>
            </w:r>
            <w:r>
              <w:rPr>
                <w:rFonts w:ascii="Times New Roman" w:hAnsi="Times New Roman"/>
                <w:color w:val="002060"/>
                <w:sz w:val="24"/>
                <w:szCs w:val="24"/>
              </w:rPr>
              <w:t xml:space="preserve"> 26.01.2026.</w:t>
            </w:r>
          </w:p>
          <w:p w14:paraId="5863E002" w14:textId="77777777" w:rsidR="001E4573" w:rsidRPr="000D212B" w:rsidRDefault="001E4573" w:rsidP="009F3A30">
            <w:pPr>
              <w:pStyle w:val="BodyText"/>
              <w:jc w:val="both"/>
              <w:rPr>
                <w:rFonts w:ascii="Times New Roman" w:hAnsi="Times New Roman"/>
                <w:szCs w:val="22"/>
              </w:rPr>
            </w:pPr>
          </w:p>
        </w:tc>
      </w:tr>
    </w:tbl>
    <w:p w14:paraId="29630BCB" w14:textId="77777777" w:rsidR="008675CA" w:rsidRPr="000D212B" w:rsidRDefault="008675CA" w:rsidP="008675CA">
      <w:pPr>
        <w:pStyle w:val="BodyText"/>
        <w:jc w:val="both"/>
        <w:rPr>
          <w:rFonts w:ascii="Times New Roman" w:hAnsi="Times New Roman"/>
          <w:szCs w:val="22"/>
        </w:rPr>
      </w:pPr>
    </w:p>
    <w:p w14:paraId="57C82A5C"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D212B" w14:paraId="0FF81B91" w14:textId="77777777" w:rsidTr="009F3A30">
        <w:tc>
          <w:tcPr>
            <w:tcW w:w="9212" w:type="dxa"/>
          </w:tcPr>
          <w:p w14:paraId="350DED6E" w14:textId="77777777" w:rsidR="008675CA" w:rsidRPr="000D212B" w:rsidRDefault="00E54C97" w:rsidP="009F3A30">
            <w:pPr>
              <w:pStyle w:val="BodyText"/>
              <w:jc w:val="both"/>
              <w:rPr>
                <w:rFonts w:ascii="Times New Roman" w:hAnsi="Times New Roman"/>
                <w:i/>
                <w:szCs w:val="22"/>
              </w:rPr>
            </w:pPr>
            <w:r w:rsidRPr="000D212B">
              <w:rPr>
                <w:rFonts w:ascii="Times New Roman" w:hAnsi="Times New Roman"/>
                <w:i/>
                <w:szCs w:val="22"/>
              </w:rPr>
              <w:t>Shkruani si mund të p</w:t>
            </w:r>
            <w:r w:rsidR="00044810" w:rsidRPr="000D212B">
              <w:rPr>
                <w:rFonts w:ascii="Times New Roman" w:hAnsi="Times New Roman"/>
                <w:i/>
                <w:szCs w:val="22"/>
              </w:rPr>
              <w:t>ë</w:t>
            </w:r>
            <w:r w:rsidRPr="000D212B">
              <w:rPr>
                <w:rFonts w:ascii="Times New Roman" w:hAnsi="Times New Roman"/>
                <w:i/>
                <w:szCs w:val="22"/>
              </w:rPr>
              <w:t>rgjigjen  palët e interesuara/publiku në konsultime, p.sh. Me email:, Me post</w:t>
            </w:r>
            <w:r w:rsidR="00044810" w:rsidRPr="000D212B">
              <w:rPr>
                <w:rFonts w:ascii="Times New Roman" w:hAnsi="Times New Roman"/>
                <w:i/>
                <w:szCs w:val="22"/>
              </w:rPr>
              <w:t>ë</w:t>
            </w:r>
            <w:r w:rsidRPr="000D212B">
              <w:rPr>
                <w:rFonts w:ascii="Times New Roman" w:hAnsi="Times New Roman"/>
                <w:i/>
                <w:szCs w:val="22"/>
              </w:rPr>
              <w:t xml:space="preserve"> në:, Duke plotësuar formularin në internet në RENJKP (siguroni linket e drejtpërdrejta)</w:t>
            </w:r>
            <w:r w:rsidR="008675CA" w:rsidRPr="000D212B">
              <w:rPr>
                <w:rFonts w:ascii="Times New Roman" w:hAnsi="Times New Roman"/>
                <w:i/>
                <w:szCs w:val="22"/>
              </w:rPr>
              <w:t>.</w:t>
            </w:r>
          </w:p>
          <w:p w14:paraId="2F155AC9" w14:textId="77777777" w:rsidR="000D212B" w:rsidRPr="00BF0607" w:rsidRDefault="000D212B" w:rsidP="000D212B">
            <w:pPr>
              <w:pStyle w:val="BodyText"/>
              <w:jc w:val="both"/>
              <w:rPr>
                <w:rFonts w:ascii="Times New Roman" w:hAnsi="Times New Roman"/>
                <w:color w:val="002060"/>
                <w:sz w:val="24"/>
                <w:szCs w:val="24"/>
              </w:rPr>
            </w:pPr>
            <w:r w:rsidRPr="00BF0607">
              <w:rPr>
                <w:rFonts w:ascii="Times New Roman" w:hAnsi="Times New Roman"/>
                <w:color w:val="002060"/>
                <w:sz w:val="24"/>
                <w:szCs w:val="24"/>
              </w:rPr>
              <w:t>Me anë të postës normale, asaj elektronike, si dhe nëpërmjet RENJKP.</w:t>
            </w:r>
          </w:p>
          <w:p w14:paraId="725A5EEA" w14:textId="77777777" w:rsidR="008675CA" w:rsidRPr="000D212B" w:rsidRDefault="008675CA" w:rsidP="009F3A30">
            <w:pPr>
              <w:pStyle w:val="BodyText"/>
              <w:jc w:val="both"/>
              <w:rPr>
                <w:rFonts w:ascii="Times New Roman" w:hAnsi="Times New Roman"/>
                <w:szCs w:val="22"/>
              </w:rPr>
            </w:pPr>
          </w:p>
        </w:tc>
      </w:tr>
    </w:tbl>
    <w:p w14:paraId="3C463429" w14:textId="77777777" w:rsidR="008675CA" w:rsidRPr="000D212B" w:rsidRDefault="008675CA" w:rsidP="008675CA">
      <w:pPr>
        <w:pStyle w:val="BodyText"/>
        <w:jc w:val="both"/>
        <w:rPr>
          <w:rFonts w:ascii="Times New Roman" w:hAnsi="Times New Roman"/>
          <w:szCs w:val="22"/>
        </w:rPr>
      </w:pPr>
    </w:p>
    <w:p w14:paraId="6C4BE25B"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Kontakti</w:t>
      </w:r>
      <w:r w:rsidR="008675CA" w:rsidRPr="000D212B">
        <w:rPr>
          <w:rFonts w:ascii="Times New Roman" w:hAnsi="Times New Roma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D212B" w14:paraId="12B24D1C" w14:textId="77777777" w:rsidTr="009F3A30">
        <w:tc>
          <w:tcPr>
            <w:tcW w:w="9212" w:type="dxa"/>
          </w:tcPr>
          <w:p w14:paraId="55A9BDBD" w14:textId="77777777" w:rsidR="008675CA" w:rsidRDefault="00E54C97" w:rsidP="00E54C97">
            <w:pPr>
              <w:pStyle w:val="BodyText"/>
              <w:jc w:val="both"/>
              <w:rPr>
                <w:rFonts w:ascii="Times New Roman" w:hAnsi="Times New Roman"/>
                <w:i/>
                <w:szCs w:val="22"/>
              </w:rPr>
            </w:pPr>
            <w:r w:rsidRPr="000D212B">
              <w:rPr>
                <w:rFonts w:ascii="Times New Roman" w:hAnsi="Times New Roman"/>
                <w:i/>
                <w:szCs w:val="22"/>
              </w:rPr>
              <w:t>Duhet t</w:t>
            </w:r>
            <w:r w:rsidR="00044810" w:rsidRPr="000D212B">
              <w:rPr>
                <w:rFonts w:ascii="Times New Roman" w:hAnsi="Times New Roman"/>
                <w:i/>
                <w:szCs w:val="22"/>
              </w:rPr>
              <w:t>ë</w:t>
            </w:r>
            <w:r w:rsidRPr="000D212B">
              <w:rPr>
                <w:rFonts w:ascii="Times New Roman" w:hAnsi="Times New Roman"/>
                <w:i/>
                <w:szCs w:val="22"/>
              </w:rPr>
              <w:t xml:space="preserve"> jepen t</w:t>
            </w:r>
            <w:r w:rsidR="00044810" w:rsidRPr="000D212B">
              <w:rPr>
                <w:rFonts w:ascii="Times New Roman" w:hAnsi="Times New Roman"/>
                <w:i/>
                <w:szCs w:val="22"/>
              </w:rPr>
              <w:t>ë</w:t>
            </w:r>
            <w:r w:rsidRPr="000D212B">
              <w:rPr>
                <w:rFonts w:ascii="Times New Roman" w:hAnsi="Times New Roman"/>
                <w:i/>
                <w:szCs w:val="22"/>
              </w:rPr>
              <w:t xml:space="preserve"> dh</w:t>
            </w:r>
            <w:r w:rsidR="00044810" w:rsidRPr="000D212B">
              <w:rPr>
                <w:rFonts w:ascii="Times New Roman" w:hAnsi="Times New Roman"/>
                <w:i/>
                <w:szCs w:val="22"/>
              </w:rPr>
              <w:t>ë</w:t>
            </w:r>
            <w:r w:rsidRPr="000D212B">
              <w:rPr>
                <w:rFonts w:ascii="Times New Roman" w:hAnsi="Times New Roman"/>
                <w:i/>
                <w:szCs w:val="22"/>
              </w:rPr>
              <w:t>nat e kontaktit të koordinatorit përkatës për konsultime publike dhe /ose të ndonjë personi tjetër t</w:t>
            </w:r>
            <w:r w:rsidR="00044810" w:rsidRPr="000D212B">
              <w:rPr>
                <w:rFonts w:ascii="Times New Roman" w:hAnsi="Times New Roman"/>
                <w:i/>
                <w:szCs w:val="22"/>
              </w:rPr>
              <w:t>ë</w:t>
            </w:r>
            <w:r w:rsidRPr="000D212B">
              <w:rPr>
                <w:rFonts w:ascii="Times New Roman" w:hAnsi="Times New Roman"/>
                <w:i/>
                <w:szCs w:val="22"/>
              </w:rPr>
              <w:t xml:space="preserve"> cilit i drejtohen pyetjet.</w:t>
            </w:r>
          </w:p>
          <w:p w14:paraId="6BE0E169" w14:textId="77777777" w:rsidR="000D212B" w:rsidRPr="0062325D" w:rsidRDefault="000D212B" w:rsidP="000D212B">
            <w:pPr>
              <w:pStyle w:val="BodyText"/>
              <w:jc w:val="both"/>
              <w:rPr>
                <w:rFonts w:ascii="Times New Roman" w:hAnsi="Times New Roman"/>
                <w:color w:val="002060"/>
                <w:sz w:val="24"/>
                <w:szCs w:val="24"/>
              </w:rPr>
            </w:pPr>
            <w:hyperlink r:id="rId5" w:history="1">
              <w:r w:rsidRPr="0062325D">
                <w:rPr>
                  <w:rStyle w:val="Hyperlink"/>
                  <w:rFonts w:ascii="Times New Roman" w:hAnsi="Times New Roman"/>
                  <w:color w:val="002060"/>
                  <w:sz w:val="24"/>
                  <w:szCs w:val="24"/>
                </w:rPr>
                <w:t>prende.cubi@financa.gov.al</w:t>
              </w:r>
            </w:hyperlink>
            <w:r w:rsidRPr="0062325D">
              <w:rPr>
                <w:rFonts w:ascii="Times New Roman" w:hAnsi="Times New Roman"/>
                <w:color w:val="002060"/>
                <w:sz w:val="24"/>
                <w:szCs w:val="24"/>
              </w:rPr>
              <w:t xml:space="preserve">  </w:t>
            </w:r>
          </w:p>
          <w:p w14:paraId="2D346C9C" w14:textId="77777777" w:rsidR="000D212B" w:rsidRPr="0062325D" w:rsidRDefault="000D212B" w:rsidP="000D212B">
            <w:pPr>
              <w:pStyle w:val="BodyText"/>
              <w:jc w:val="both"/>
              <w:rPr>
                <w:rFonts w:ascii="Times New Roman" w:hAnsi="Times New Roman"/>
                <w:color w:val="002060"/>
                <w:sz w:val="24"/>
                <w:szCs w:val="24"/>
              </w:rPr>
            </w:pPr>
            <w:hyperlink r:id="rId6" w:history="1">
              <w:r w:rsidRPr="0062325D">
                <w:rPr>
                  <w:rStyle w:val="Hyperlink"/>
                  <w:rFonts w:ascii="Times New Roman" w:hAnsi="Times New Roman"/>
                  <w:color w:val="002060"/>
                  <w:sz w:val="24"/>
                  <w:szCs w:val="24"/>
                </w:rPr>
                <w:t>dajana.rusi@financa.gov.al</w:t>
              </w:r>
            </w:hyperlink>
          </w:p>
          <w:p w14:paraId="4F377310" w14:textId="77777777" w:rsidR="000D212B" w:rsidRPr="0062325D" w:rsidRDefault="000D212B" w:rsidP="000D212B">
            <w:pPr>
              <w:pStyle w:val="BodyText"/>
              <w:jc w:val="both"/>
              <w:rPr>
                <w:rFonts w:ascii="Times New Roman" w:hAnsi="Times New Roman"/>
                <w:color w:val="002060"/>
                <w:sz w:val="24"/>
                <w:szCs w:val="24"/>
              </w:rPr>
            </w:pPr>
            <w:hyperlink r:id="rId7" w:history="1">
              <w:r w:rsidRPr="0062325D">
                <w:rPr>
                  <w:rStyle w:val="Hyperlink"/>
                  <w:rFonts w:ascii="Times New Roman" w:hAnsi="Times New Roman"/>
                  <w:color w:val="002060"/>
                  <w:sz w:val="24"/>
                  <w:szCs w:val="24"/>
                </w:rPr>
                <w:t>amela.kora@financa.com.al</w:t>
              </w:r>
            </w:hyperlink>
          </w:p>
          <w:p w14:paraId="3637B89E" w14:textId="77777777" w:rsidR="000D212B" w:rsidRPr="000D212B" w:rsidRDefault="000D212B" w:rsidP="00E54C97">
            <w:pPr>
              <w:pStyle w:val="BodyText"/>
              <w:jc w:val="both"/>
              <w:rPr>
                <w:rFonts w:ascii="Times New Roman" w:hAnsi="Times New Roman"/>
                <w:szCs w:val="22"/>
              </w:rPr>
            </w:pPr>
          </w:p>
        </w:tc>
      </w:tr>
    </w:tbl>
    <w:p w14:paraId="5D44D821" w14:textId="77777777" w:rsidR="008675CA" w:rsidRPr="000D212B" w:rsidRDefault="008675CA" w:rsidP="008675CA">
      <w:pPr>
        <w:pStyle w:val="BodyText"/>
        <w:jc w:val="both"/>
        <w:rPr>
          <w:rFonts w:ascii="Times New Roman" w:hAnsi="Times New Roman"/>
          <w:szCs w:val="22"/>
        </w:rPr>
      </w:pPr>
    </w:p>
    <w:p w14:paraId="3524433B"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D212B" w14:paraId="7239AD1E" w14:textId="77777777" w:rsidTr="009F3A30">
        <w:tc>
          <w:tcPr>
            <w:tcW w:w="9212" w:type="dxa"/>
          </w:tcPr>
          <w:p w14:paraId="4B33EEB9" w14:textId="77777777" w:rsidR="008675CA" w:rsidRPr="000D212B" w:rsidRDefault="00E54C97" w:rsidP="009F3A30">
            <w:pPr>
              <w:pStyle w:val="BodyText"/>
              <w:jc w:val="both"/>
              <w:rPr>
                <w:rFonts w:ascii="Times New Roman" w:hAnsi="Times New Roman"/>
                <w:i/>
                <w:szCs w:val="22"/>
              </w:rPr>
            </w:pPr>
            <w:r w:rsidRPr="000D212B">
              <w:rPr>
                <w:rFonts w:ascii="Times New Roman" w:hAnsi="Times New Roman"/>
                <w:i/>
                <w:szCs w:val="22"/>
              </w:rPr>
              <w:t>Siguroni informacionin nëse ato janë të organizuar.</w:t>
            </w:r>
          </w:p>
          <w:p w14:paraId="225A0334" w14:textId="05D913FE" w:rsidR="00E54C97" w:rsidRPr="006C630B" w:rsidRDefault="000D212B" w:rsidP="009F3A30">
            <w:pPr>
              <w:pStyle w:val="BodyText"/>
              <w:jc w:val="both"/>
              <w:rPr>
                <w:rFonts w:ascii="Times New Roman" w:hAnsi="Times New Roman"/>
                <w:sz w:val="24"/>
                <w:szCs w:val="24"/>
              </w:rPr>
            </w:pPr>
            <w:r w:rsidRPr="006C630B">
              <w:rPr>
                <w:rFonts w:ascii="Times New Roman" w:hAnsi="Times New Roman"/>
                <w:color w:val="002060"/>
                <w:sz w:val="24"/>
                <w:szCs w:val="24"/>
              </w:rPr>
              <w:t xml:space="preserve">Është parashikuar organizimi i takimeve publike </w:t>
            </w:r>
            <w:r w:rsidR="006C630B" w:rsidRPr="006C630B">
              <w:rPr>
                <w:rFonts w:ascii="Times New Roman" w:hAnsi="Times New Roman"/>
                <w:color w:val="002060"/>
                <w:sz w:val="24"/>
                <w:szCs w:val="24"/>
              </w:rPr>
              <w:t xml:space="preserve">për prezantimin e projektligjit, </w:t>
            </w:r>
            <w:r w:rsidRPr="006C630B">
              <w:rPr>
                <w:rFonts w:ascii="Times New Roman" w:hAnsi="Times New Roman"/>
                <w:color w:val="002060"/>
                <w:sz w:val="24"/>
                <w:szCs w:val="24"/>
              </w:rPr>
              <w:t>me grupet e interes</w:t>
            </w:r>
            <w:r w:rsidR="00097B9C">
              <w:rPr>
                <w:rFonts w:ascii="Times New Roman" w:hAnsi="Times New Roman"/>
                <w:color w:val="002060"/>
                <w:sz w:val="24"/>
                <w:szCs w:val="24"/>
              </w:rPr>
              <w:t>i</w:t>
            </w:r>
            <w:r w:rsidRPr="006C630B">
              <w:rPr>
                <w:rFonts w:ascii="Times New Roman" w:hAnsi="Times New Roman"/>
                <w:color w:val="002060"/>
                <w:sz w:val="24"/>
                <w:szCs w:val="24"/>
              </w:rPr>
              <w:t>t.</w:t>
            </w:r>
          </w:p>
        </w:tc>
      </w:tr>
    </w:tbl>
    <w:p w14:paraId="29B33FD3" w14:textId="77777777" w:rsidR="008675CA" w:rsidRPr="000D212B" w:rsidRDefault="008675CA" w:rsidP="008675CA">
      <w:pPr>
        <w:pStyle w:val="BodyText"/>
        <w:jc w:val="both"/>
        <w:rPr>
          <w:rFonts w:ascii="Times New Roman" w:hAnsi="Times New Roman"/>
          <w:szCs w:val="22"/>
        </w:rPr>
      </w:pPr>
    </w:p>
    <w:p w14:paraId="5CA45918"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D212B" w14:paraId="5017327A" w14:textId="77777777" w:rsidTr="009F3A30">
        <w:tc>
          <w:tcPr>
            <w:tcW w:w="9212" w:type="dxa"/>
          </w:tcPr>
          <w:p w14:paraId="27FAC696" w14:textId="77777777" w:rsidR="001E4573" w:rsidRPr="000D212B" w:rsidRDefault="00E54C97" w:rsidP="009F3A30">
            <w:pPr>
              <w:pStyle w:val="BodyText"/>
              <w:jc w:val="both"/>
              <w:rPr>
                <w:rFonts w:ascii="Times New Roman" w:hAnsi="Times New Roman"/>
                <w:i/>
                <w:szCs w:val="22"/>
              </w:rPr>
            </w:pPr>
            <w:r w:rsidRPr="000D212B">
              <w:rPr>
                <w:rFonts w:ascii="Times New Roman" w:hAnsi="Times New Roman"/>
                <w:i/>
                <w:szCs w:val="22"/>
              </w:rPr>
              <w:t>Përshkruani pse ka nevojë për rregulloren e re/të ndryshuar, d.m.th cila është gjendja aktuale, si është e rregulluar, cilat janë sfidat, problemet dhe mangësitë ekzistuese si të praktikës, ashtu edhe  t</w:t>
            </w:r>
            <w:r w:rsidR="00044810" w:rsidRPr="000D212B">
              <w:rPr>
                <w:rFonts w:ascii="Times New Roman" w:hAnsi="Times New Roman"/>
                <w:i/>
                <w:szCs w:val="22"/>
              </w:rPr>
              <w:t>ë</w:t>
            </w:r>
            <w:r w:rsidRPr="000D212B">
              <w:rPr>
                <w:rFonts w:ascii="Times New Roman" w:hAnsi="Times New Roman"/>
                <w:i/>
                <w:szCs w:val="22"/>
              </w:rPr>
              <w:t xml:space="preserve"> rregulloreve ekzistuese, çfar</w:t>
            </w:r>
            <w:r w:rsidR="00044810" w:rsidRPr="000D212B">
              <w:rPr>
                <w:rFonts w:ascii="Times New Roman" w:hAnsi="Times New Roman"/>
                <w:i/>
                <w:szCs w:val="22"/>
              </w:rPr>
              <w:t>ë</w:t>
            </w:r>
            <w:r w:rsidRPr="000D212B">
              <w:rPr>
                <w:rFonts w:ascii="Times New Roman" w:hAnsi="Times New Roman"/>
                <w:i/>
                <w:szCs w:val="22"/>
              </w:rPr>
              <w:t xml:space="preserve"> eshte bërë në të kaluarën ashtu siç duhet me keto politika.</w:t>
            </w:r>
          </w:p>
          <w:p w14:paraId="5AA12C4D" w14:textId="77777777" w:rsidR="001E4573" w:rsidRPr="006C630B" w:rsidRDefault="001E4573" w:rsidP="009F3A30">
            <w:pPr>
              <w:pStyle w:val="BodyText"/>
              <w:jc w:val="both"/>
              <w:rPr>
                <w:rFonts w:ascii="Times New Roman" w:hAnsi="Times New Roman"/>
                <w:iCs/>
                <w:szCs w:val="22"/>
              </w:rPr>
            </w:pPr>
          </w:p>
          <w:p w14:paraId="0A429E28" w14:textId="77777777" w:rsidR="000D212B" w:rsidRPr="006C630B" w:rsidRDefault="000D212B" w:rsidP="000D212B">
            <w:pPr>
              <w:pStyle w:val="BodyText"/>
              <w:jc w:val="both"/>
              <w:rPr>
                <w:rFonts w:ascii="Times New Roman" w:hAnsi="Times New Roman"/>
                <w:iCs/>
                <w:color w:val="1F3864" w:themeColor="accent1" w:themeShade="80"/>
                <w:sz w:val="24"/>
                <w:szCs w:val="24"/>
                <w:lang w:val="en-US"/>
              </w:rPr>
            </w:pPr>
            <w:r w:rsidRPr="006C630B">
              <w:rPr>
                <w:rFonts w:ascii="Times New Roman" w:hAnsi="Times New Roman"/>
                <w:iCs/>
                <w:color w:val="1F3864" w:themeColor="accent1" w:themeShade="80"/>
                <w:sz w:val="24"/>
                <w:szCs w:val="24"/>
                <w:lang w:val="en-US"/>
              </w:rPr>
              <w:t>Nevoja për miratimin e këtij projektligji buron nga mungesa e një baze ligjore të plotë dhe të standardizuar për krijimin dhe funksionimin e Dritares së Vetme Kombëtare për Doganat (DVKD), si dhe nga fragmentarizimi i rregullimit aktual të procedurave doganore dhe jo-doganore.</w:t>
            </w:r>
          </w:p>
          <w:p w14:paraId="38BA165C" w14:textId="77777777" w:rsidR="000D212B" w:rsidRPr="006C630B" w:rsidRDefault="000D212B" w:rsidP="000D212B">
            <w:pPr>
              <w:pStyle w:val="BodyText"/>
              <w:jc w:val="both"/>
              <w:rPr>
                <w:rFonts w:ascii="Times New Roman" w:hAnsi="Times New Roman"/>
                <w:iCs/>
                <w:color w:val="1F3864" w:themeColor="accent1" w:themeShade="80"/>
                <w:sz w:val="24"/>
                <w:szCs w:val="24"/>
                <w:lang w:val="en-US"/>
              </w:rPr>
            </w:pPr>
            <w:r w:rsidRPr="006C630B">
              <w:rPr>
                <w:rFonts w:ascii="Times New Roman" w:hAnsi="Times New Roman"/>
                <w:iCs/>
                <w:color w:val="1F3864" w:themeColor="accent1" w:themeShade="80"/>
                <w:sz w:val="24"/>
                <w:szCs w:val="24"/>
                <w:lang w:val="en-US"/>
              </w:rPr>
              <w:t>Aktualisht, procedurat për shkëmbimin e informacionit dhe paraqitjen e dokumentacionit realizohen përmes kanaleve të shumëfishta dhe jo të harmonizuara ndërmjet autoriteteve të ndryshme, çka sjell mbivendosje kërkesash, përdorim të dokumentacionit në letër dhe rritje të kontakteve fizike me administratën. Kjo situatë krijon vonesa në përpunimin e mallrave, rrit kostot për operatorët ekonomikë, si dhe hapësira për praktika joefikase dhe mungesë transparence.</w:t>
            </w:r>
          </w:p>
          <w:p w14:paraId="55F8993E" w14:textId="77777777" w:rsidR="000D212B" w:rsidRPr="006C630B" w:rsidRDefault="000D212B" w:rsidP="000D212B">
            <w:pPr>
              <w:pStyle w:val="BodyText"/>
              <w:jc w:val="both"/>
              <w:rPr>
                <w:rFonts w:ascii="Times New Roman" w:hAnsi="Times New Roman"/>
                <w:iCs/>
                <w:color w:val="1F3864" w:themeColor="accent1" w:themeShade="80"/>
                <w:sz w:val="24"/>
                <w:szCs w:val="24"/>
                <w:lang w:val="en-US"/>
              </w:rPr>
            </w:pPr>
            <w:r w:rsidRPr="006C630B">
              <w:rPr>
                <w:rFonts w:ascii="Times New Roman" w:hAnsi="Times New Roman"/>
                <w:iCs/>
                <w:color w:val="1F3864" w:themeColor="accent1" w:themeShade="80"/>
                <w:sz w:val="24"/>
                <w:szCs w:val="24"/>
                <w:lang w:val="en-US"/>
              </w:rPr>
              <w:t>Në praktikë, mungesa e ndërveprueshmërisë së sistemeve dhe e një mekanizmi të unifikuar për dorëzimin e të dhënave kufizon efikasitetin e administrimit të procedurave në kufi dhe pengon kalimin drejt një mjedisi plotësisht elektronik (“pa letër”).</w:t>
            </w:r>
          </w:p>
          <w:p w14:paraId="3D1BC6DA" w14:textId="77777777" w:rsidR="000D212B" w:rsidRPr="006C630B" w:rsidRDefault="000D212B" w:rsidP="000D212B">
            <w:pPr>
              <w:pStyle w:val="BodyText"/>
              <w:jc w:val="both"/>
              <w:rPr>
                <w:rFonts w:ascii="Times New Roman" w:hAnsi="Times New Roman"/>
                <w:iCs/>
                <w:color w:val="1F3864" w:themeColor="accent1" w:themeShade="80"/>
                <w:sz w:val="24"/>
                <w:szCs w:val="24"/>
                <w:lang w:val="en-US"/>
              </w:rPr>
            </w:pPr>
            <w:r w:rsidRPr="006C630B">
              <w:rPr>
                <w:rFonts w:ascii="Times New Roman" w:hAnsi="Times New Roman"/>
                <w:iCs/>
                <w:color w:val="1F3864" w:themeColor="accent1" w:themeShade="80"/>
                <w:sz w:val="24"/>
                <w:szCs w:val="24"/>
                <w:lang w:val="en-US"/>
              </w:rPr>
              <w:t>Në të kaluarën, janë ndërmarrë hapa në kuadër të projektit të mbështetur nga Banka Botërore për lehtësimin e tregtisë dhe transportit, si dhe janë dhënë rekomandime konkrete (përmes raportit “Blueprint”) për krijimin e DVKD. Megjithatë, këto përpjekje kanë evidentuar qartë nevojën për një rregullim ligjor të posaçëm dhe të detajuar që të mundësojë zbatimin efektiv të sistemit.</w:t>
            </w:r>
          </w:p>
          <w:p w14:paraId="0DF7C6C3" w14:textId="62A89517" w:rsidR="001E4573" w:rsidRPr="006C630B" w:rsidRDefault="000D212B" w:rsidP="009F3A30">
            <w:pPr>
              <w:pStyle w:val="BodyText"/>
              <w:jc w:val="both"/>
              <w:rPr>
                <w:rFonts w:ascii="Times New Roman" w:hAnsi="Times New Roman"/>
                <w:iCs/>
                <w:color w:val="1F3864" w:themeColor="accent1" w:themeShade="80"/>
                <w:sz w:val="24"/>
                <w:szCs w:val="24"/>
                <w:lang w:val="en-US"/>
              </w:rPr>
            </w:pPr>
            <w:r w:rsidRPr="006C630B">
              <w:rPr>
                <w:rFonts w:ascii="Times New Roman" w:hAnsi="Times New Roman"/>
                <w:iCs/>
                <w:color w:val="1F3864" w:themeColor="accent1" w:themeShade="80"/>
                <w:sz w:val="24"/>
                <w:szCs w:val="24"/>
                <w:lang w:val="en-US"/>
              </w:rPr>
              <w:t>Për rrjedhojë, projektligji synon të adresojë këto mangësi duke krijuar një kuadër të unifikuar ligjor, në përputhje me standardet ndërkombëtare dhe legjislacionin e BE-së, për shkëmbimin elektronik të të dhënave sipas parimit “vetëm një herë”, duke rritur efikasitetin, transparencën dhe koordinimin institucional në procedurat që lidhen me qarkullimin e mallrave.</w:t>
            </w:r>
          </w:p>
          <w:p w14:paraId="7590D3B8" w14:textId="77777777" w:rsidR="001E4573" w:rsidRPr="000D212B" w:rsidRDefault="001E4573" w:rsidP="009F3A30">
            <w:pPr>
              <w:pStyle w:val="BodyText"/>
              <w:jc w:val="both"/>
              <w:rPr>
                <w:rFonts w:ascii="Times New Roman" w:hAnsi="Times New Roman"/>
                <w:i/>
                <w:szCs w:val="22"/>
              </w:rPr>
            </w:pPr>
          </w:p>
        </w:tc>
      </w:tr>
    </w:tbl>
    <w:p w14:paraId="24F85D3F" w14:textId="77777777" w:rsidR="008675CA" w:rsidRPr="000D212B" w:rsidRDefault="008675CA" w:rsidP="008675CA">
      <w:pPr>
        <w:pStyle w:val="BodyText"/>
        <w:jc w:val="both"/>
        <w:rPr>
          <w:rFonts w:ascii="Times New Roman" w:hAnsi="Times New Roman"/>
          <w:szCs w:val="22"/>
        </w:rPr>
      </w:pPr>
    </w:p>
    <w:p w14:paraId="671DF514" w14:textId="77777777" w:rsidR="00E54C97" w:rsidRPr="000D212B" w:rsidRDefault="00E54C97" w:rsidP="008675CA">
      <w:pPr>
        <w:pStyle w:val="BodyText"/>
        <w:jc w:val="both"/>
        <w:rPr>
          <w:rFonts w:ascii="Times New Roman" w:hAnsi="Times New Roman"/>
          <w:szCs w:val="22"/>
        </w:rPr>
      </w:pPr>
    </w:p>
    <w:p w14:paraId="034FED24"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F7A33" w14:paraId="59FC2C08" w14:textId="77777777" w:rsidTr="009F3A30">
        <w:tc>
          <w:tcPr>
            <w:tcW w:w="9212" w:type="dxa"/>
          </w:tcPr>
          <w:p w14:paraId="2C492EA2" w14:textId="77777777" w:rsidR="008675CA" w:rsidRPr="000D212B" w:rsidRDefault="00E54C97" w:rsidP="009F3A30">
            <w:pPr>
              <w:pStyle w:val="BodyText"/>
              <w:jc w:val="both"/>
              <w:rPr>
                <w:rFonts w:ascii="Times New Roman" w:hAnsi="Times New Roman"/>
                <w:szCs w:val="22"/>
              </w:rPr>
            </w:pPr>
            <w:r w:rsidRPr="000D212B">
              <w:rPr>
                <w:rFonts w:ascii="Times New Roman" w:hAnsi="Times New Roman"/>
                <w:i/>
                <w:szCs w:val="22"/>
              </w:rPr>
              <w:t>Renditni dhe përshkruani në mënyrë të shkurtër dhe koncize të gjitha propozimet dhe ndryshimet që doni të prezantoni me rregulloren e reja. Përdorni nj</w:t>
            </w:r>
            <w:r w:rsidR="00044810" w:rsidRPr="000D212B">
              <w:rPr>
                <w:rFonts w:ascii="Times New Roman" w:hAnsi="Times New Roman"/>
                <w:i/>
                <w:szCs w:val="22"/>
              </w:rPr>
              <w:t>ë</w:t>
            </w:r>
            <w:r w:rsidRPr="000D212B">
              <w:rPr>
                <w:rFonts w:ascii="Times New Roman" w:hAnsi="Times New Roman"/>
                <w:i/>
                <w:szCs w:val="22"/>
              </w:rPr>
              <w:t xml:space="preserve"> gjuhë të thjeshtë.</w:t>
            </w:r>
          </w:p>
          <w:p w14:paraId="696571FA" w14:textId="68B0C440" w:rsidR="003460A2" w:rsidRPr="003460A2" w:rsidRDefault="003460A2" w:rsidP="003460A2">
            <w:pPr>
              <w:pStyle w:val="BodyText"/>
              <w:jc w:val="both"/>
              <w:rPr>
                <w:rFonts w:ascii="Times New Roman" w:hAnsi="Times New Roman"/>
                <w:color w:val="1F3864" w:themeColor="accent1" w:themeShade="80"/>
                <w:sz w:val="24"/>
                <w:szCs w:val="24"/>
              </w:rPr>
            </w:pPr>
            <w:r w:rsidRPr="003460A2">
              <w:rPr>
                <w:rFonts w:ascii="Times New Roman" w:hAnsi="Times New Roman"/>
                <w:color w:val="1F3864" w:themeColor="accent1" w:themeShade="80"/>
                <w:sz w:val="24"/>
                <w:szCs w:val="24"/>
              </w:rPr>
              <w:t>Krijimi i Dritares së Vetme Kombëtare për Doganat (DVKD)</w:t>
            </w:r>
            <w:r w:rsidRPr="009E5214">
              <w:rPr>
                <w:rFonts w:ascii="Times New Roman" w:hAnsi="Times New Roman"/>
                <w:color w:val="1F3864" w:themeColor="accent1" w:themeShade="80"/>
                <w:sz w:val="24"/>
                <w:szCs w:val="24"/>
              </w:rPr>
              <w:t>, synon</w:t>
            </w:r>
            <w:r w:rsidR="00F65CB8" w:rsidRPr="009E5214">
              <w:rPr>
                <w:rFonts w:ascii="Times New Roman" w:hAnsi="Times New Roman"/>
                <w:color w:val="1F3864" w:themeColor="accent1" w:themeShade="80"/>
                <w:sz w:val="24"/>
                <w:szCs w:val="24"/>
              </w:rPr>
              <w:t xml:space="preserve"> v</w:t>
            </w:r>
            <w:r w:rsidRPr="003460A2">
              <w:rPr>
                <w:rFonts w:ascii="Times New Roman" w:hAnsi="Times New Roman"/>
                <w:color w:val="1F3864" w:themeColor="accent1" w:themeShade="80"/>
                <w:sz w:val="24"/>
                <w:szCs w:val="24"/>
              </w:rPr>
              <w:t>endosj</w:t>
            </w:r>
            <w:r w:rsidRPr="009E5214">
              <w:rPr>
                <w:rFonts w:ascii="Times New Roman" w:hAnsi="Times New Roman"/>
                <w:color w:val="1F3864" w:themeColor="accent1" w:themeShade="80"/>
                <w:sz w:val="24"/>
                <w:szCs w:val="24"/>
              </w:rPr>
              <w:t>en</w:t>
            </w:r>
            <w:r w:rsidRPr="003460A2">
              <w:rPr>
                <w:rFonts w:ascii="Times New Roman" w:hAnsi="Times New Roman"/>
                <w:color w:val="1F3864" w:themeColor="accent1" w:themeShade="80"/>
                <w:sz w:val="24"/>
                <w:szCs w:val="24"/>
              </w:rPr>
              <w:t xml:space="preserve"> e një sistemi të unifikuar për dorëzimin dhe përpunimin e informacionit për mallrat që hyjnë dhe dalin nga territori doganor.</w:t>
            </w:r>
          </w:p>
          <w:p w14:paraId="73D26C44" w14:textId="3E38339F" w:rsidR="003460A2" w:rsidRPr="003460A2" w:rsidRDefault="003460A2" w:rsidP="003460A2">
            <w:pPr>
              <w:pStyle w:val="BodyText"/>
              <w:jc w:val="both"/>
              <w:rPr>
                <w:rFonts w:ascii="Times New Roman" w:hAnsi="Times New Roman"/>
                <w:color w:val="1F3864" w:themeColor="accent1" w:themeShade="80"/>
                <w:sz w:val="24"/>
                <w:szCs w:val="24"/>
                <w:lang w:val="en-US"/>
              </w:rPr>
            </w:pPr>
            <w:r w:rsidRPr="003460A2">
              <w:rPr>
                <w:rFonts w:ascii="Times New Roman" w:hAnsi="Times New Roman"/>
                <w:b/>
                <w:bCs/>
                <w:color w:val="1F3864" w:themeColor="accent1" w:themeShade="80"/>
                <w:sz w:val="24"/>
                <w:szCs w:val="24"/>
                <w:lang w:val="en-US"/>
              </w:rPr>
              <w:t>Shkëmbimi elektronik i të dhënave:</w:t>
            </w:r>
            <w:r w:rsidRPr="003460A2">
              <w:rPr>
                <w:rFonts w:ascii="Times New Roman" w:hAnsi="Times New Roman"/>
                <w:color w:val="1F3864" w:themeColor="accent1" w:themeShade="80"/>
                <w:sz w:val="24"/>
                <w:szCs w:val="24"/>
                <w:lang w:val="en-US"/>
              </w:rPr>
              <w:t xml:space="preserve"> Kalimi nga procedurat e shpërndara dhe dokumentacioni në letër në një sistem të integruar elektronik ndërmjet autoriteteve kompetente.</w:t>
            </w:r>
          </w:p>
          <w:p w14:paraId="6A9074D8" w14:textId="4A3B61E9" w:rsidR="003460A2" w:rsidRPr="003460A2" w:rsidRDefault="003460A2" w:rsidP="003460A2">
            <w:pPr>
              <w:pStyle w:val="BodyText"/>
              <w:jc w:val="both"/>
              <w:rPr>
                <w:rFonts w:ascii="Times New Roman" w:hAnsi="Times New Roman"/>
                <w:color w:val="1F3864" w:themeColor="accent1" w:themeShade="80"/>
                <w:sz w:val="24"/>
                <w:szCs w:val="24"/>
                <w:lang w:val="en-US"/>
              </w:rPr>
            </w:pPr>
            <w:r w:rsidRPr="003460A2">
              <w:rPr>
                <w:rFonts w:ascii="Times New Roman" w:hAnsi="Times New Roman"/>
                <w:b/>
                <w:bCs/>
                <w:color w:val="1F3864" w:themeColor="accent1" w:themeShade="80"/>
                <w:sz w:val="24"/>
                <w:szCs w:val="24"/>
                <w:lang w:val="en-US"/>
              </w:rPr>
              <w:t>Zbatimi i parimit “vetëm një herë”:</w:t>
            </w:r>
            <w:r w:rsidRPr="003460A2">
              <w:rPr>
                <w:rFonts w:ascii="Times New Roman" w:hAnsi="Times New Roman"/>
                <w:color w:val="1F3864" w:themeColor="accent1" w:themeShade="80"/>
                <w:sz w:val="24"/>
                <w:szCs w:val="24"/>
                <w:lang w:val="en-US"/>
              </w:rPr>
              <w:t xml:space="preserve"> Operatorët ekonomikë paraqesin informacionin vetëm një herë, në një pikë të vetme hyrjeje.</w:t>
            </w:r>
          </w:p>
          <w:p w14:paraId="42DF8452" w14:textId="6C081CD0" w:rsidR="003460A2" w:rsidRPr="003460A2" w:rsidRDefault="003460A2" w:rsidP="003460A2">
            <w:pPr>
              <w:pStyle w:val="BodyText"/>
              <w:jc w:val="both"/>
              <w:rPr>
                <w:rFonts w:ascii="Times New Roman" w:hAnsi="Times New Roman"/>
                <w:color w:val="1F3864" w:themeColor="accent1" w:themeShade="80"/>
                <w:sz w:val="24"/>
                <w:szCs w:val="24"/>
                <w:lang w:val="en-US"/>
              </w:rPr>
            </w:pPr>
            <w:r w:rsidRPr="003460A2">
              <w:rPr>
                <w:rFonts w:ascii="Times New Roman" w:hAnsi="Times New Roman"/>
                <w:b/>
                <w:bCs/>
                <w:color w:val="1F3864" w:themeColor="accent1" w:themeShade="80"/>
                <w:sz w:val="24"/>
                <w:szCs w:val="24"/>
                <w:lang w:val="en-US"/>
              </w:rPr>
              <w:t>Standardizimi i procedurave dhe dokumentacionit:</w:t>
            </w:r>
            <w:r w:rsidRPr="003460A2">
              <w:rPr>
                <w:rFonts w:ascii="Times New Roman" w:hAnsi="Times New Roman"/>
                <w:color w:val="1F3864" w:themeColor="accent1" w:themeShade="80"/>
                <w:sz w:val="24"/>
                <w:szCs w:val="24"/>
                <w:lang w:val="en-US"/>
              </w:rPr>
              <w:t xml:space="preserve"> Unifikimi i kërkesave dhe formateve të të dhënave për të gjitha institucionet e përfshira.</w:t>
            </w:r>
          </w:p>
          <w:p w14:paraId="13E40F50" w14:textId="3877306C" w:rsidR="003460A2" w:rsidRDefault="003460A2" w:rsidP="003460A2">
            <w:pPr>
              <w:pStyle w:val="BodyText"/>
              <w:jc w:val="both"/>
              <w:rPr>
                <w:rFonts w:ascii="Times New Roman" w:hAnsi="Times New Roman"/>
                <w:color w:val="1F3864" w:themeColor="accent1" w:themeShade="80"/>
                <w:sz w:val="24"/>
                <w:szCs w:val="24"/>
                <w:lang w:val="en-US"/>
              </w:rPr>
            </w:pPr>
            <w:r w:rsidRPr="003460A2">
              <w:rPr>
                <w:rFonts w:ascii="Times New Roman" w:hAnsi="Times New Roman"/>
                <w:color w:val="1F3864" w:themeColor="accent1" w:themeShade="80"/>
                <w:sz w:val="24"/>
                <w:szCs w:val="24"/>
                <w:lang w:val="en-US"/>
              </w:rPr>
              <w:t xml:space="preserve"> </w:t>
            </w:r>
            <w:r w:rsidRPr="003460A2">
              <w:rPr>
                <w:rFonts w:ascii="Times New Roman" w:hAnsi="Times New Roman"/>
                <w:b/>
                <w:bCs/>
                <w:color w:val="1F3864" w:themeColor="accent1" w:themeShade="80"/>
                <w:sz w:val="24"/>
                <w:szCs w:val="24"/>
                <w:lang w:val="en-US"/>
              </w:rPr>
              <w:t>Ndërveprueshmëria ndërinstitucionale:</w:t>
            </w:r>
            <w:r w:rsidRPr="003460A2">
              <w:rPr>
                <w:rFonts w:ascii="Times New Roman" w:hAnsi="Times New Roman"/>
                <w:color w:val="1F3864" w:themeColor="accent1" w:themeShade="80"/>
                <w:sz w:val="24"/>
                <w:szCs w:val="24"/>
                <w:lang w:val="en-US"/>
              </w:rPr>
              <w:t xml:space="preserve"> Përmirësimi i koordinimit dhe bashkëpunimit ndërmjet doganave dhe autoriteteve të tjera përmes sistemeve të lidhura.</w:t>
            </w:r>
          </w:p>
          <w:p w14:paraId="4D77B733" w14:textId="77777777" w:rsidR="009E5214" w:rsidRPr="003460A2" w:rsidRDefault="009E5214" w:rsidP="003460A2">
            <w:pPr>
              <w:pStyle w:val="BodyText"/>
              <w:jc w:val="both"/>
              <w:rPr>
                <w:rFonts w:ascii="Times New Roman" w:hAnsi="Times New Roman"/>
                <w:color w:val="1F3864" w:themeColor="accent1" w:themeShade="80"/>
                <w:sz w:val="24"/>
                <w:szCs w:val="24"/>
                <w:lang w:val="en-US"/>
              </w:rPr>
            </w:pPr>
          </w:p>
          <w:p w14:paraId="2F2C3B84" w14:textId="05B0E3DD" w:rsidR="003460A2" w:rsidRPr="003460A2" w:rsidRDefault="003460A2" w:rsidP="003460A2">
            <w:pPr>
              <w:pStyle w:val="BodyText"/>
              <w:jc w:val="both"/>
              <w:rPr>
                <w:rFonts w:ascii="Times New Roman" w:hAnsi="Times New Roman"/>
                <w:color w:val="1F3864" w:themeColor="accent1" w:themeShade="80"/>
                <w:sz w:val="24"/>
                <w:szCs w:val="24"/>
                <w:lang w:val="sv-SE"/>
              </w:rPr>
            </w:pPr>
            <w:r w:rsidRPr="003460A2">
              <w:rPr>
                <w:rFonts w:ascii="Times New Roman" w:hAnsi="Times New Roman"/>
                <w:b/>
                <w:bCs/>
                <w:color w:val="1F3864" w:themeColor="accent1" w:themeShade="80"/>
                <w:sz w:val="24"/>
                <w:szCs w:val="24"/>
                <w:lang w:val="sv-SE"/>
              </w:rPr>
              <w:lastRenderedPageBreak/>
              <w:t>Krijimi i një mjedisi “pa letër”:</w:t>
            </w:r>
            <w:r w:rsidRPr="003460A2">
              <w:rPr>
                <w:rFonts w:ascii="Times New Roman" w:hAnsi="Times New Roman"/>
                <w:color w:val="1F3864" w:themeColor="accent1" w:themeShade="80"/>
                <w:sz w:val="24"/>
                <w:szCs w:val="24"/>
                <w:lang w:val="sv-SE"/>
              </w:rPr>
              <w:t xml:space="preserve"> Digjitalizimi i plotë i procedurave dhe konvertimi i dokumenteve fizike në të dhëna elektronike.</w:t>
            </w:r>
          </w:p>
          <w:p w14:paraId="4EF40D6B" w14:textId="4C9B2053" w:rsidR="003460A2" w:rsidRPr="003460A2" w:rsidRDefault="003460A2" w:rsidP="003460A2">
            <w:pPr>
              <w:pStyle w:val="BodyText"/>
              <w:jc w:val="both"/>
              <w:rPr>
                <w:rFonts w:ascii="Times New Roman" w:hAnsi="Times New Roman"/>
                <w:color w:val="1F3864" w:themeColor="accent1" w:themeShade="80"/>
                <w:sz w:val="24"/>
                <w:szCs w:val="24"/>
                <w:lang w:val="sv-SE"/>
              </w:rPr>
            </w:pPr>
            <w:r w:rsidRPr="003460A2">
              <w:rPr>
                <w:rFonts w:ascii="Times New Roman" w:hAnsi="Times New Roman"/>
                <w:b/>
                <w:bCs/>
                <w:color w:val="1F3864" w:themeColor="accent1" w:themeShade="80"/>
                <w:sz w:val="24"/>
                <w:szCs w:val="24"/>
                <w:lang w:val="sv-SE"/>
              </w:rPr>
              <w:t>Përafrimi me standardet ndërkombëtare dhe legjislacionin e BE-së:</w:t>
            </w:r>
            <w:r w:rsidRPr="003460A2">
              <w:rPr>
                <w:rFonts w:ascii="Times New Roman" w:hAnsi="Times New Roman"/>
                <w:color w:val="1F3864" w:themeColor="accent1" w:themeShade="80"/>
                <w:sz w:val="24"/>
                <w:szCs w:val="24"/>
                <w:lang w:val="sv-SE"/>
              </w:rPr>
              <w:t xml:space="preserve"> Zbatimi i rekomandimeve të UN/CEFACT dhe përafrimi me rregulloren e BE-së për dritaret e vetme doganore.</w:t>
            </w:r>
          </w:p>
          <w:p w14:paraId="03B3B33E" w14:textId="2A78170C" w:rsidR="003460A2" w:rsidRPr="003460A2" w:rsidRDefault="003460A2" w:rsidP="003460A2">
            <w:pPr>
              <w:pStyle w:val="BodyText"/>
              <w:jc w:val="both"/>
              <w:rPr>
                <w:rFonts w:ascii="Times New Roman" w:hAnsi="Times New Roman"/>
                <w:color w:val="1F3864" w:themeColor="accent1" w:themeShade="80"/>
                <w:sz w:val="24"/>
                <w:szCs w:val="24"/>
                <w:lang w:val="sv-SE"/>
              </w:rPr>
            </w:pPr>
            <w:r w:rsidRPr="003460A2">
              <w:rPr>
                <w:rFonts w:ascii="Times New Roman" w:hAnsi="Times New Roman"/>
                <w:b/>
                <w:bCs/>
                <w:color w:val="1F3864" w:themeColor="accent1" w:themeShade="80"/>
                <w:sz w:val="24"/>
                <w:szCs w:val="24"/>
                <w:lang w:val="sv-SE"/>
              </w:rPr>
              <w:t>Vendosja e një baze ligjore të detajuar:</w:t>
            </w:r>
            <w:r w:rsidRPr="003460A2">
              <w:rPr>
                <w:rFonts w:ascii="Times New Roman" w:hAnsi="Times New Roman"/>
                <w:color w:val="1F3864" w:themeColor="accent1" w:themeShade="80"/>
                <w:sz w:val="24"/>
                <w:szCs w:val="24"/>
                <w:lang w:val="sv-SE"/>
              </w:rPr>
              <w:t xml:space="preserve"> Rregullimi i qartë i funksionimit të sistemit, përfshirë trajtimin e të dhënave dhe rolin e institucioneve.</w:t>
            </w:r>
          </w:p>
          <w:p w14:paraId="10BB3F60" w14:textId="04BC05F5" w:rsidR="001E4573" w:rsidRPr="009E5214" w:rsidRDefault="003460A2" w:rsidP="009F3A30">
            <w:pPr>
              <w:pStyle w:val="BodyText"/>
              <w:jc w:val="both"/>
              <w:rPr>
                <w:rFonts w:ascii="Times New Roman" w:hAnsi="Times New Roman"/>
                <w:color w:val="1F3864" w:themeColor="accent1" w:themeShade="80"/>
                <w:sz w:val="24"/>
                <w:szCs w:val="24"/>
                <w:lang w:val="sv-SE"/>
              </w:rPr>
            </w:pPr>
            <w:r w:rsidRPr="003460A2">
              <w:rPr>
                <w:rFonts w:ascii="Times New Roman" w:hAnsi="Times New Roman"/>
                <w:b/>
                <w:bCs/>
                <w:color w:val="1F3864" w:themeColor="accent1" w:themeShade="80"/>
                <w:sz w:val="24"/>
                <w:szCs w:val="24"/>
                <w:lang w:val="sv-SE"/>
              </w:rPr>
              <w:t>Mbështetje për lehtësimin e tregtisë:</w:t>
            </w:r>
            <w:r w:rsidRPr="003460A2">
              <w:rPr>
                <w:rFonts w:ascii="Times New Roman" w:hAnsi="Times New Roman"/>
                <w:color w:val="1F3864" w:themeColor="accent1" w:themeShade="80"/>
                <w:sz w:val="24"/>
                <w:szCs w:val="24"/>
                <w:lang w:val="sv-SE"/>
              </w:rPr>
              <w:t xml:space="preserve"> Përmirësimi i efikasitetit të procedurave doganore dhe reduktimi i kostove dhe kohës së përpunimit të mallrave.</w:t>
            </w:r>
          </w:p>
          <w:p w14:paraId="7A7AF454" w14:textId="77777777" w:rsidR="001E4573" w:rsidRPr="003460A2" w:rsidRDefault="001E4573" w:rsidP="009F3A30">
            <w:pPr>
              <w:pStyle w:val="BodyText"/>
              <w:jc w:val="both"/>
              <w:rPr>
                <w:rFonts w:ascii="Times New Roman" w:hAnsi="Times New Roman"/>
                <w:szCs w:val="22"/>
                <w:lang w:val="sv-SE"/>
              </w:rPr>
            </w:pPr>
          </w:p>
        </w:tc>
      </w:tr>
    </w:tbl>
    <w:p w14:paraId="3A320FF0" w14:textId="77777777" w:rsidR="008675CA" w:rsidRPr="003460A2" w:rsidRDefault="008675CA" w:rsidP="008675CA">
      <w:pPr>
        <w:pStyle w:val="BodyText"/>
        <w:jc w:val="both"/>
        <w:rPr>
          <w:rFonts w:ascii="Times New Roman" w:hAnsi="Times New Roman"/>
          <w:i/>
          <w:szCs w:val="22"/>
          <w:lang w:val="sv-SE"/>
        </w:rPr>
      </w:pPr>
    </w:p>
    <w:p w14:paraId="2D9A4CA5" w14:textId="77777777" w:rsidR="008675CA" w:rsidRPr="000D212B" w:rsidRDefault="00E54C97" w:rsidP="008675CA">
      <w:pPr>
        <w:pStyle w:val="BodyText"/>
        <w:jc w:val="both"/>
        <w:rPr>
          <w:rFonts w:ascii="Times New Roman" w:hAnsi="Times New Roman"/>
          <w:szCs w:val="22"/>
        </w:rPr>
      </w:pPr>
      <w:r w:rsidRPr="000D212B">
        <w:rPr>
          <w:rFonts w:ascii="Times New Roman" w:hAnsi="Times New Roman"/>
          <w:szCs w:val="22"/>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F7A33" w14:paraId="6F85D1AB" w14:textId="77777777" w:rsidTr="009F3A30">
        <w:tc>
          <w:tcPr>
            <w:tcW w:w="9212" w:type="dxa"/>
          </w:tcPr>
          <w:p w14:paraId="137B2358" w14:textId="77777777" w:rsidR="001E4573" w:rsidRDefault="00E54C97" w:rsidP="009F3A30">
            <w:pPr>
              <w:pStyle w:val="BodyText"/>
              <w:jc w:val="both"/>
              <w:rPr>
                <w:rFonts w:ascii="Times New Roman" w:hAnsi="Times New Roman"/>
                <w:i/>
                <w:szCs w:val="22"/>
                <w:lang w:val="sv-SE"/>
              </w:rPr>
            </w:pPr>
            <w:r w:rsidRPr="000D212B">
              <w:rPr>
                <w:rFonts w:ascii="Times New Roman" w:hAnsi="Times New Roman"/>
                <w:i/>
                <w:szCs w:val="22"/>
                <w:lang w:val="sv-SE"/>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0D212B">
              <w:rPr>
                <w:rFonts w:ascii="Times New Roman" w:hAnsi="Times New Roman"/>
                <w:i/>
                <w:szCs w:val="22"/>
                <w:lang w:val="sv-SE"/>
              </w:rPr>
              <w:t>ë</w:t>
            </w:r>
            <w:r w:rsidRPr="000D212B">
              <w:rPr>
                <w:rFonts w:ascii="Times New Roman" w:hAnsi="Times New Roman"/>
                <w:i/>
                <w:szCs w:val="22"/>
                <w:lang w:val="sv-SE"/>
              </w:rPr>
              <w:t xml:space="preserve"> shkelje ..., A pajtoheni me përkufizimin tonë të ri për ..., etj.) ose thjesht përdoren për të mbledhur të dhëna shtesë që ju kërkoni (p.sh. Cili do të ishte ndikimi i propozimeve tona në biznesin tuaj, organizatat, </w:t>
            </w:r>
            <w:r w:rsidR="00785430" w:rsidRPr="000D212B">
              <w:rPr>
                <w:rFonts w:ascii="Times New Roman" w:hAnsi="Times New Roman"/>
                <w:i/>
                <w:szCs w:val="22"/>
                <w:lang w:val="sv-SE"/>
              </w:rPr>
              <w:t>A e bën organizata</w:t>
            </w:r>
            <w:r w:rsidRPr="000D212B">
              <w:rPr>
                <w:rFonts w:ascii="Times New Roman" w:hAnsi="Times New Roman"/>
                <w:i/>
                <w:szCs w:val="22"/>
                <w:lang w:val="sv-SE"/>
              </w:rPr>
              <w:t xml:space="preserve"> </w:t>
            </w:r>
            <w:r w:rsidR="00785430" w:rsidRPr="000D212B">
              <w:rPr>
                <w:rFonts w:ascii="Times New Roman" w:hAnsi="Times New Roman"/>
                <w:i/>
                <w:szCs w:val="22"/>
                <w:lang w:val="sv-SE"/>
              </w:rPr>
              <w:t>j</w:t>
            </w:r>
            <w:r w:rsidRPr="000D212B">
              <w:rPr>
                <w:rFonts w:ascii="Times New Roman" w:hAnsi="Times New Roman"/>
                <w:i/>
                <w:szCs w:val="22"/>
                <w:lang w:val="sv-SE"/>
              </w:rPr>
              <w:t xml:space="preserve">uaj ..., etj.). Ju mund të merrni parasysh kufizimin e gjatësisë së përgjigjeve </w:t>
            </w:r>
            <w:r w:rsidR="00785430" w:rsidRPr="000D212B">
              <w:rPr>
                <w:rFonts w:ascii="Times New Roman" w:hAnsi="Times New Roman"/>
                <w:i/>
                <w:szCs w:val="22"/>
                <w:lang w:val="sv-SE"/>
              </w:rPr>
              <w:t>p</w:t>
            </w:r>
            <w:r w:rsidR="00044810" w:rsidRPr="000D212B">
              <w:rPr>
                <w:rFonts w:ascii="Times New Roman" w:hAnsi="Times New Roman"/>
                <w:i/>
                <w:szCs w:val="22"/>
                <w:lang w:val="sv-SE"/>
              </w:rPr>
              <w:t>ë</w:t>
            </w:r>
            <w:r w:rsidR="00785430" w:rsidRPr="000D212B">
              <w:rPr>
                <w:rFonts w:ascii="Times New Roman" w:hAnsi="Times New Roman"/>
                <w:i/>
                <w:szCs w:val="22"/>
                <w:lang w:val="sv-SE"/>
              </w:rPr>
              <w:t xml:space="preserve">r </w:t>
            </w:r>
            <w:r w:rsidRPr="000D212B">
              <w:rPr>
                <w:rFonts w:ascii="Times New Roman" w:hAnsi="Times New Roman"/>
                <w:i/>
                <w:szCs w:val="22"/>
                <w:lang w:val="sv-SE"/>
              </w:rPr>
              <w:t xml:space="preserve"> pyetje</w:t>
            </w:r>
            <w:r w:rsidR="00785430" w:rsidRPr="000D212B">
              <w:rPr>
                <w:rFonts w:ascii="Times New Roman" w:hAnsi="Times New Roman"/>
                <w:i/>
                <w:szCs w:val="22"/>
                <w:lang w:val="sv-SE"/>
              </w:rPr>
              <w:t>t</w:t>
            </w:r>
            <w:r w:rsidRPr="000D212B">
              <w:rPr>
                <w:rFonts w:ascii="Times New Roman" w:hAnsi="Times New Roman"/>
                <w:i/>
                <w:szCs w:val="22"/>
                <w:lang w:val="sv-SE"/>
              </w:rPr>
              <w:t xml:space="preserve"> individuale (p.sh. 250/500 fjalë).</w:t>
            </w:r>
          </w:p>
          <w:p w14:paraId="00E1A89B" w14:textId="77777777" w:rsidR="003460A2" w:rsidRPr="00A24313" w:rsidRDefault="003460A2" w:rsidP="003460A2">
            <w:pPr>
              <w:pStyle w:val="BodyText"/>
              <w:rPr>
                <w:rFonts w:ascii="Times New Roman" w:hAnsi="Times New Roman"/>
                <w:i/>
                <w:color w:val="002060"/>
                <w:sz w:val="24"/>
                <w:szCs w:val="24"/>
                <w:lang w:val="sq-AL"/>
              </w:rPr>
            </w:pPr>
            <w:r w:rsidRPr="00A24313">
              <w:rPr>
                <w:rFonts w:ascii="Times New Roman" w:hAnsi="Times New Roman"/>
                <w:i/>
                <w:color w:val="002060"/>
                <w:sz w:val="24"/>
                <w:szCs w:val="24"/>
                <w:lang w:val="sq-AL"/>
              </w:rPr>
              <w:t xml:space="preserve">Disa nga pyetjet e mundshme mund të jenë: </w:t>
            </w:r>
          </w:p>
          <w:p w14:paraId="52744B7C" w14:textId="77777777" w:rsidR="00A24313" w:rsidRPr="00A24313" w:rsidRDefault="00A24313" w:rsidP="003460A2">
            <w:pPr>
              <w:pStyle w:val="BodyText"/>
              <w:rPr>
                <w:rFonts w:ascii="Times New Roman" w:hAnsi="Times New Roman"/>
                <w:i/>
                <w:sz w:val="24"/>
                <w:szCs w:val="24"/>
                <w:lang w:val="sq-AL"/>
              </w:rPr>
            </w:pPr>
          </w:p>
          <w:p w14:paraId="39365DFC" w14:textId="2814AB76" w:rsidR="00A24313" w:rsidRPr="00A24313" w:rsidRDefault="00A24313" w:rsidP="00A24313">
            <w:pPr>
              <w:pStyle w:val="BodyText"/>
              <w:numPr>
                <w:ilvl w:val="0"/>
                <w:numId w:val="1"/>
              </w:numPr>
              <w:jc w:val="both"/>
              <w:rPr>
                <w:rFonts w:ascii="Times New Roman" w:hAnsi="Times New Roman"/>
                <w:i/>
                <w:color w:val="002060"/>
                <w:sz w:val="24"/>
                <w:szCs w:val="24"/>
                <w:lang w:val="sq-AL"/>
              </w:rPr>
            </w:pPr>
            <w:r w:rsidRPr="00A24313">
              <w:rPr>
                <w:rFonts w:ascii="Times New Roman" w:hAnsi="Times New Roman"/>
                <w:b/>
                <w:bCs/>
                <w:i/>
                <w:color w:val="002060"/>
                <w:sz w:val="24"/>
                <w:szCs w:val="24"/>
                <w:lang w:val="sq-AL"/>
              </w:rPr>
              <w:t xml:space="preserve">A mendoni se kalimi i procedurave në një sistem plotësisht elektronik </w:t>
            </w:r>
            <w:r w:rsidR="00205CB7">
              <w:rPr>
                <w:rFonts w:ascii="Times New Roman" w:hAnsi="Times New Roman"/>
                <w:b/>
                <w:bCs/>
                <w:i/>
                <w:color w:val="002060"/>
                <w:sz w:val="24"/>
                <w:szCs w:val="24"/>
                <w:lang w:val="sq-AL"/>
              </w:rPr>
              <w:t xml:space="preserve">është </w:t>
            </w:r>
            <w:r w:rsidR="00B47543">
              <w:rPr>
                <w:rFonts w:ascii="Times New Roman" w:hAnsi="Times New Roman"/>
                <w:b/>
                <w:bCs/>
                <w:i/>
                <w:color w:val="002060"/>
                <w:sz w:val="24"/>
                <w:szCs w:val="24"/>
                <w:lang w:val="sq-AL"/>
              </w:rPr>
              <w:t>e qartë në projektligj</w:t>
            </w:r>
            <w:r w:rsidRPr="00A24313">
              <w:rPr>
                <w:rFonts w:ascii="Times New Roman" w:hAnsi="Times New Roman"/>
                <w:b/>
                <w:bCs/>
                <w:i/>
                <w:color w:val="002060"/>
                <w:sz w:val="24"/>
                <w:szCs w:val="24"/>
                <w:lang w:val="sq-AL"/>
              </w:rPr>
              <w:t>?</w:t>
            </w:r>
          </w:p>
          <w:p w14:paraId="6F27F7FD" w14:textId="7BD456B1" w:rsidR="00A24313" w:rsidRPr="00A24313" w:rsidRDefault="00A24313" w:rsidP="00A24313">
            <w:pPr>
              <w:pStyle w:val="BodyText"/>
              <w:numPr>
                <w:ilvl w:val="0"/>
                <w:numId w:val="1"/>
              </w:numPr>
              <w:jc w:val="both"/>
              <w:rPr>
                <w:rFonts w:ascii="Times New Roman" w:hAnsi="Times New Roman"/>
                <w:i/>
                <w:color w:val="002060"/>
                <w:sz w:val="24"/>
                <w:szCs w:val="24"/>
                <w:lang w:val="sq-AL"/>
              </w:rPr>
            </w:pPr>
            <w:r w:rsidRPr="00A24313">
              <w:rPr>
                <w:rFonts w:ascii="Times New Roman" w:hAnsi="Times New Roman"/>
                <w:b/>
                <w:bCs/>
                <w:i/>
                <w:color w:val="002060"/>
                <w:sz w:val="24"/>
                <w:szCs w:val="24"/>
                <w:lang w:val="sq-AL"/>
              </w:rPr>
              <w:t>A mendoni se garancitë e parashikuara për mbrojtjen e të dhënave personale dhe informacionit sensitiv janë të mjaftueshme?</w:t>
            </w:r>
          </w:p>
          <w:p w14:paraId="317074F6" w14:textId="0DCF62F5" w:rsidR="00A24313" w:rsidRPr="00A24313" w:rsidRDefault="00A24313" w:rsidP="00A24313">
            <w:pPr>
              <w:pStyle w:val="BodyText"/>
              <w:numPr>
                <w:ilvl w:val="0"/>
                <w:numId w:val="1"/>
              </w:numPr>
              <w:jc w:val="both"/>
              <w:rPr>
                <w:rFonts w:ascii="Times New Roman" w:hAnsi="Times New Roman"/>
                <w:i/>
                <w:color w:val="002060"/>
                <w:sz w:val="24"/>
                <w:szCs w:val="24"/>
                <w:lang w:val="sq-AL"/>
              </w:rPr>
            </w:pPr>
            <w:r w:rsidRPr="00A24313">
              <w:rPr>
                <w:rFonts w:ascii="Times New Roman" w:hAnsi="Times New Roman"/>
                <w:b/>
                <w:bCs/>
                <w:i/>
                <w:color w:val="002060"/>
                <w:sz w:val="24"/>
                <w:szCs w:val="24"/>
                <w:lang w:val="sq-AL"/>
              </w:rPr>
              <w:t>A vlerësoni se masat e parashikuara për trajnimin dhe rritjen e kapaciteteve të përdoruesve dhe administratës janë të mjaftueshme?</w:t>
            </w:r>
          </w:p>
          <w:p w14:paraId="4243D1D7" w14:textId="3B0E8328" w:rsidR="00A24313" w:rsidRPr="00A24313" w:rsidRDefault="00A24313" w:rsidP="00A24313">
            <w:pPr>
              <w:pStyle w:val="BodyText"/>
              <w:numPr>
                <w:ilvl w:val="0"/>
                <w:numId w:val="1"/>
              </w:numPr>
              <w:jc w:val="both"/>
              <w:rPr>
                <w:rFonts w:ascii="Times New Roman" w:hAnsi="Times New Roman"/>
                <w:i/>
                <w:color w:val="002060"/>
                <w:sz w:val="24"/>
                <w:szCs w:val="24"/>
                <w:lang w:val="sq-AL"/>
              </w:rPr>
            </w:pPr>
            <w:r w:rsidRPr="00A24313">
              <w:rPr>
                <w:rFonts w:ascii="Times New Roman" w:hAnsi="Times New Roman"/>
                <w:i/>
                <w:color w:val="002060"/>
                <w:sz w:val="24"/>
                <w:szCs w:val="24"/>
                <w:lang w:val="sq-AL"/>
              </w:rPr>
              <w:t xml:space="preserve">  </w:t>
            </w:r>
            <w:r w:rsidRPr="00A24313">
              <w:rPr>
                <w:rFonts w:ascii="Times New Roman" w:hAnsi="Times New Roman"/>
                <w:b/>
                <w:bCs/>
                <w:i/>
                <w:color w:val="002060"/>
                <w:sz w:val="24"/>
                <w:szCs w:val="24"/>
                <w:lang w:val="sq-AL"/>
              </w:rPr>
              <w:t>A mendoni se projektligji kontribuon në avancimin e procesit të integrimit europian?</w:t>
            </w:r>
          </w:p>
          <w:p w14:paraId="3ED60218" w14:textId="4C3D4485" w:rsidR="00A24313" w:rsidRPr="00A24313" w:rsidRDefault="00A24313" w:rsidP="00A24313">
            <w:pPr>
              <w:pStyle w:val="BodyText"/>
              <w:numPr>
                <w:ilvl w:val="0"/>
                <w:numId w:val="1"/>
              </w:numPr>
              <w:jc w:val="both"/>
              <w:rPr>
                <w:rFonts w:ascii="Times New Roman" w:hAnsi="Times New Roman"/>
                <w:i/>
                <w:color w:val="002060"/>
                <w:sz w:val="24"/>
                <w:szCs w:val="24"/>
                <w:lang w:val="sq-AL"/>
              </w:rPr>
            </w:pPr>
            <w:r w:rsidRPr="00A24313">
              <w:rPr>
                <w:rFonts w:ascii="Times New Roman" w:hAnsi="Times New Roman"/>
                <w:b/>
                <w:bCs/>
                <w:i/>
                <w:color w:val="002060"/>
                <w:sz w:val="24"/>
                <w:szCs w:val="24"/>
                <w:lang w:val="sq-AL"/>
              </w:rPr>
              <w:t>A mendoni se periudha tranzitore dhe masat mbështetëse për operatorët ekonomikë janë të përshtatshme dhe të mjaftueshme për zbatimin e sistemit?</w:t>
            </w:r>
          </w:p>
          <w:p w14:paraId="3D4086F2" w14:textId="77777777" w:rsidR="001E4573" w:rsidRPr="00F65CB8" w:rsidRDefault="001E4573" w:rsidP="009F3A30">
            <w:pPr>
              <w:pStyle w:val="BodyText"/>
              <w:jc w:val="both"/>
              <w:rPr>
                <w:rFonts w:ascii="Times New Roman" w:hAnsi="Times New Roman"/>
                <w:i/>
                <w:szCs w:val="22"/>
                <w:lang w:val="sq-AL"/>
              </w:rPr>
            </w:pPr>
          </w:p>
        </w:tc>
      </w:tr>
    </w:tbl>
    <w:p w14:paraId="7BC99291" w14:textId="77777777" w:rsidR="008675CA" w:rsidRPr="00F65CB8" w:rsidRDefault="008675CA" w:rsidP="008675CA">
      <w:pPr>
        <w:pStyle w:val="BodyText"/>
        <w:jc w:val="both"/>
        <w:rPr>
          <w:rFonts w:asciiTheme="minorHAnsi" w:hAnsiTheme="minorHAnsi" w:cstheme="minorHAnsi"/>
          <w:b/>
          <w:szCs w:val="22"/>
          <w:lang w:val="sq-AL"/>
        </w:rPr>
      </w:pPr>
    </w:p>
    <w:p w14:paraId="7F08B1D8" w14:textId="77777777" w:rsidR="008675CA" w:rsidRPr="00F65CB8" w:rsidRDefault="008675CA">
      <w:pPr>
        <w:rPr>
          <w:lang w:val="sq-AL"/>
        </w:rPr>
      </w:pPr>
    </w:p>
    <w:sectPr w:rsidR="008675CA" w:rsidRPr="00F65CB8"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2293"/>
    <w:multiLevelType w:val="hybridMultilevel"/>
    <w:tmpl w:val="9320AB2C"/>
    <w:lvl w:ilvl="0" w:tplc="FE780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06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44810"/>
    <w:rsid w:val="00097B9C"/>
    <w:rsid w:val="000B124B"/>
    <w:rsid w:val="000D212B"/>
    <w:rsid w:val="00103C86"/>
    <w:rsid w:val="00194E5D"/>
    <w:rsid w:val="001E4573"/>
    <w:rsid w:val="00205CB7"/>
    <w:rsid w:val="002639F2"/>
    <w:rsid w:val="003460A2"/>
    <w:rsid w:val="003F7A33"/>
    <w:rsid w:val="00453FEB"/>
    <w:rsid w:val="00463C25"/>
    <w:rsid w:val="004C5AE2"/>
    <w:rsid w:val="0051176A"/>
    <w:rsid w:val="00574E6C"/>
    <w:rsid w:val="006C630B"/>
    <w:rsid w:val="00785430"/>
    <w:rsid w:val="008675CA"/>
    <w:rsid w:val="0091162B"/>
    <w:rsid w:val="009E5214"/>
    <w:rsid w:val="009E5868"/>
    <w:rsid w:val="00A24313"/>
    <w:rsid w:val="00AA04E4"/>
    <w:rsid w:val="00B47543"/>
    <w:rsid w:val="00BD2CC2"/>
    <w:rsid w:val="00C9546C"/>
    <w:rsid w:val="00CC3D10"/>
    <w:rsid w:val="00E54C97"/>
    <w:rsid w:val="00F65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0D212B"/>
    <w:rPr>
      <w:color w:val="0563C1" w:themeColor="hyperlink"/>
      <w:u w:val="single"/>
    </w:rPr>
  </w:style>
  <w:style w:type="character" w:styleId="CommentReference">
    <w:name w:val="annotation reference"/>
    <w:basedOn w:val="DefaultParagraphFont"/>
    <w:uiPriority w:val="99"/>
    <w:semiHidden/>
    <w:unhideWhenUsed/>
    <w:rsid w:val="002639F2"/>
    <w:rPr>
      <w:sz w:val="16"/>
      <w:szCs w:val="16"/>
    </w:rPr>
  </w:style>
  <w:style w:type="paragraph" w:styleId="CommentText">
    <w:name w:val="annotation text"/>
    <w:basedOn w:val="Normal"/>
    <w:link w:val="CommentTextChar"/>
    <w:uiPriority w:val="99"/>
    <w:unhideWhenUsed/>
    <w:rsid w:val="002639F2"/>
    <w:rPr>
      <w:sz w:val="20"/>
    </w:rPr>
  </w:style>
  <w:style w:type="character" w:customStyle="1" w:styleId="CommentTextChar">
    <w:name w:val="Comment Text Char"/>
    <w:basedOn w:val="DefaultParagraphFont"/>
    <w:link w:val="CommentText"/>
    <w:uiPriority w:val="99"/>
    <w:rsid w:val="002639F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639F2"/>
    <w:rPr>
      <w:b/>
      <w:bCs/>
    </w:rPr>
  </w:style>
  <w:style w:type="character" w:customStyle="1" w:styleId="CommentSubjectChar">
    <w:name w:val="Comment Subject Char"/>
    <w:basedOn w:val="CommentTextChar"/>
    <w:link w:val="CommentSubject"/>
    <w:uiPriority w:val="99"/>
    <w:semiHidden/>
    <w:rsid w:val="002639F2"/>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4434">
      <w:bodyDiv w:val="1"/>
      <w:marLeft w:val="0"/>
      <w:marRight w:val="0"/>
      <w:marTop w:val="0"/>
      <w:marBottom w:val="0"/>
      <w:divBdr>
        <w:top w:val="none" w:sz="0" w:space="0" w:color="auto"/>
        <w:left w:val="none" w:sz="0" w:space="0" w:color="auto"/>
        <w:bottom w:val="none" w:sz="0" w:space="0" w:color="auto"/>
        <w:right w:val="none" w:sz="0" w:space="0" w:color="auto"/>
      </w:divBdr>
      <w:divsChild>
        <w:div w:id="1741635285">
          <w:marLeft w:val="0"/>
          <w:marRight w:val="0"/>
          <w:marTop w:val="0"/>
          <w:marBottom w:val="0"/>
          <w:divBdr>
            <w:top w:val="none" w:sz="0" w:space="0" w:color="auto"/>
            <w:left w:val="none" w:sz="0" w:space="0" w:color="auto"/>
            <w:bottom w:val="none" w:sz="0" w:space="0" w:color="auto"/>
            <w:right w:val="none" w:sz="0" w:space="0" w:color="auto"/>
          </w:divBdr>
        </w:div>
      </w:divsChild>
    </w:div>
    <w:div w:id="240024432">
      <w:bodyDiv w:val="1"/>
      <w:marLeft w:val="0"/>
      <w:marRight w:val="0"/>
      <w:marTop w:val="0"/>
      <w:marBottom w:val="0"/>
      <w:divBdr>
        <w:top w:val="none" w:sz="0" w:space="0" w:color="auto"/>
        <w:left w:val="none" w:sz="0" w:space="0" w:color="auto"/>
        <w:bottom w:val="none" w:sz="0" w:space="0" w:color="auto"/>
        <w:right w:val="none" w:sz="0" w:space="0" w:color="auto"/>
      </w:divBdr>
      <w:divsChild>
        <w:div w:id="721683924">
          <w:marLeft w:val="0"/>
          <w:marRight w:val="0"/>
          <w:marTop w:val="0"/>
          <w:marBottom w:val="0"/>
          <w:divBdr>
            <w:top w:val="none" w:sz="0" w:space="0" w:color="auto"/>
            <w:left w:val="none" w:sz="0" w:space="0" w:color="auto"/>
            <w:bottom w:val="none" w:sz="0" w:space="0" w:color="auto"/>
            <w:right w:val="none" w:sz="0" w:space="0" w:color="auto"/>
          </w:divBdr>
        </w:div>
      </w:divsChild>
    </w:div>
    <w:div w:id="334111748">
      <w:bodyDiv w:val="1"/>
      <w:marLeft w:val="0"/>
      <w:marRight w:val="0"/>
      <w:marTop w:val="0"/>
      <w:marBottom w:val="0"/>
      <w:divBdr>
        <w:top w:val="none" w:sz="0" w:space="0" w:color="auto"/>
        <w:left w:val="none" w:sz="0" w:space="0" w:color="auto"/>
        <w:bottom w:val="none" w:sz="0" w:space="0" w:color="auto"/>
        <w:right w:val="none" w:sz="0" w:space="0" w:color="auto"/>
      </w:divBdr>
      <w:divsChild>
        <w:div w:id="1685083786">
          <w:marLeft w:val="0"/>
          <w:marRight w:val="0"/>
          <w:marTop w:val="0"/>
          <w:marBottom w:val="0"/>
          <w:divBdr>
            <w:top w:val="none" w:sz="0" w:space="0" w:color="auto"/>
            <w:left w:val="none" w:sz="0" w:space="0" w:color="auto"/>
            <w:bottom w:val="none" w:sz="0" w:space="0" w:color="auto"/>
            <w:right w:val="none" w:sz="0" w:space="0" w:color="auto"/>
          </w:divBdr>
        </w:div>
      </w:divsChild>
    </w:div>
    <w:div w:id="336542555">
      <w:bodyDiv w:val="1"/>
      <w:marLeft w:val="0"/>
      <w:marRight w:val="0"/>
      <w:marTop w:val="0"/>
      <w:marBottom w:val="0"/>
      <w:divBdr>
        <w:top w:val="none" w:sz="0" w:space="0" w:color="auto"/>
        <w:left w:val="none" w:sz="0" w:space="0" w:color="auto"/>
        <w:bottom w:val="none" w:sz="0" w:space="0" w:color="auto"/>
        <w:right w:val="none" w:sz="0" w:space="0" w:color="auto"/>
      </w:divBdr>
      <w:divsChild>
        <w:div w:id="2134594286">
          <w:marLeft w:val="0"/>
          <w:marRight w:val="0"/>
          <w:marTop w:val="0"/>
          <w:marBottom w:val="0"/>
          <w:divBdr>
            <w:top w:val="none" w:sz="0" w:space="0" w:color="auto"/>
            <w:left w:val="none" w:sz="0" w:space="0" w:color="auto"/>
            <w:bottom w:val="none" w:sz="0" w:space="0" w:color="auto"/>
            <w:right w:val="none" w:sz="0" w:space="0" w:color="auto"/>
          </w:divBdr>
        </w:div>
      </w:divsChild>
    </w:div>
    <w:div w:id="1463962430">
      <w:bodyDiv w:val="1"/>
      <w:marLeft w:val="0"/>
      <w:marRight w:val="0"/>
      <w:marTop w:val="0"/>
      <w:marBottom w:val="0"/>
      <w:divBdr>
        <w:top w:val="none" w:sz="0" w:space="0" w:color="auto"/>
        <w:left w:val="none" w:sz="0" w:space="0" w:color="auto"/>
        <w:bottom w:val="none" w:sz="0" w:space="0" w:color="auto"/>
        <w:right w:val="none" w:sz="0" w:space="0" w:color="auto"/>
      </w:divBdr>
      <w:divsChild>
        <w:div w:id="2105108663">
          <w:marLeft w:val="0"/>
          <w:marRight w:val="0"/>
          <w:marTop w:val="0"/>
          <w:marBottom w:val="0"/>
          <w:divBdr>
            <w:top w:val="none" w:sz="0" w:space="0" w:color="auto"/>
            <w:left w:val="none" w:sz="0" w:space="0" w:color="auto"/>
            <w:bottom w:val="none" w:sz="0" w:space="0" w:color="auto"/>
            <w:right w:val="none" w:sz="0" w:space="0" w:color="auto"/>
          </w:divBdr>
        </w:div>
      </w:divsChild>
    </w:div>
    <w:div w:id="1504514035">
      <w:bodyDiv w:val="1"/>
      <w:marLeft w:val="0"/>
      <w:marRight w:val="0"/>
      <w:marTop w:val="0"/>
      <w:marBottom w:val="0"/>
      <w:divBdr>
        <w:top w:val="none" w:sz="0" w:space="0" w:color="auto"/>
        <w:left w:val="none" w:sz="0" w:space="0" w:color="auto"/>
        <w:bottom w:val="none" w:sz="0" w:space="0" w:color="auto"/>
        <w:right w:val="none" w:sz="0" w:space="0" w:color="auto"/>
      </w:divBdr>
      <w:divsChild>
        <w:div w:id="1144661597">
          <w:marLeft w:val="0"/>
          <w:marRight w:val="0"/>
          <w:marTop w:val="0"/>
          <w:marBottom w:val="0"/>
          <w:divBdr>
            <w:top w:val="none" w:sz="0" w:space="0" w:color="auto"/>
            <w:left w:val="none" w:sz="0" w:space="0" w:color="auto"/>
            <w:bottom w:val="none" w:sz="0" w:space="0" w:color="auto"/>
            <w:right w:val="none" w:sz="0" w:space="0" w:color="auto"/>
          </w:divBdr>
        </w:div>
      </w:divsChild>
    </w:div>
    <w:div w:id="1522429475">
      <w:bodyDiv w:val="1"/>
      <w:marLeft w:val="0"/>
      <w:marRight w:val="0"/>
      <w:marTop w:val="0"/>
      <w:marBottom w:val="0"/>
      <w:divBdr>
        <w:top w:val="none" w:sz="0" w:space="0" w:color="auto"/>
        <w:left w:val="none" w:sz="0" w:space="0" w:color="auto"/>
        <w:bottom w:val="none" w:sz="0" w:space="0" w:color="auto"/>
        <w:right w:val="none" w:sz="0" w:space="0" w:color="auto"/>
      </w:divBdr>
      <w:divsChild>
        <w:div w:id="1828814065">
          <w:marLeft w:val="0"/>
          <w:marRight w:val="0"/>
          <w:marTop w:val="0"/>
          <w:marBottom w:val="0"/>
          <w:divBdr>
            <w:top w:val="none" w:sz="0" w:space="0" w:color="auto"/>
            <w:left w:val="none" w:sz="0" w:space="0" w:color="auto"/>
            <w:bottom w:val="none" w:sz="0" w:space="0" w:color="auto"/>
            <w:right w:val="none" w:sz="0" w:space="0" w:color="auto"/>
          </w:divBdr>
        </w:div>
      </w:divsChild>
    </w:div>
    <w:div w:id="1650359732">
      <w:bodyDiv w:val="1"/>
      <w:marLeft w:val="0"/>
      <w:marRight w:val="0"/>
      <w:marTop w:val="0"/>
      <w:marBottom w:val="0"/>
      <w:divBdr>
        <w:top w:val="none" w:sz="0" w:space="0" w:color="auto"/>
        <w:left w:val="none" w:sz="0" w:space="0" w:color="auto"/>
        <w:bottom w:val="none" w:sz="0" w:space="0" w:color="auto"/>
        <w:right w:val="none" w:sz="0" w:space="0" w:color="auto"/>
      </w:divBdr>
      <w:divsChild>
        <w:div w:id="163082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la.kora@financa.com.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jana.rusi@financa.gov.al" TargetMode="External"/><Relationship Id="rId5" Type="http://schemas.openxmlformats.org/officeDocument/2006/relationships/hyperlink" Target="mailto:prende.cubi@financa.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Prende Cubi</cp:lastModifiedBy>
  <cp:revision>3</cp:revision>
  <dcterms:created xsi:type="dcterms:W3CDTF">2026-06-04T07:52:00Z</dcterms:created>
  <dcterms:modified xsi:type="dcterms:W3CDTF">2026-06-04T09:44:00Z</dcterms:modified>
</cp:coreProperties>
</file>