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67B17" w14:textId="77777777" w:rsidR="00AB71E6" w:rsidRPr="002859AF" w:rsidRDefault="00AB71E6" w:rsidP="002859AF">
      <w:pPr>
        <w:spacing w:after="200" w:line="276" w:lineRule="auto"/>
        <w:jc w:val="center"/>
        <w:rPr>
          <w:rFonts w:ascii="Times New Roman" w:eastAsia="MS Mincho" w:hAnsi="Times New Roman" w:cs="Times New Roman"/>
          <w:b/>
          <w:kern w:val="0"/>
          <w:lang w:val="it-IT"/>
          <w14:ligatures w14:val="none"/>
        </w:rPr>
      </w:pPr>
      <w:r w:rsidRPr="002859AF">
        <w:rPr>
          <w:rFonts w:ascii="Times New Roman" w:eastAsia="MS Mincho" w:hAnsi="Times New Roman" w:cs="Times New Roman"/>
          <w:b/>
          <w:kern w:val="0"/>
          <w:lang w:val="it-IT"/>
          <w14:ligatures w14:val="none"/>
        </w:rPr>
        <w:t>R E L A C I O N</w:t>
      </w:r>
    </w:p>
    <w:p w14:paraId="494D18B7" w14:textId="77777777" w:rsidR="00AB71E6" w:rsidRPr="002859AF" w:rsidRDefault="00AB71E6" w:rsidP="002859AF">
      <w:pPr>
        <w:spacing w:after="0" w:line="276" w:lineRule="auto"/>
        <w:jc w:val="center"/>
        <w:rPr>
          <w:rFonts w:ascii="Times New Roman" w:eastAsia="MS Mincho" w:hAnsi="Times New Roman" w:cs="Times New Roman"/>
          <w:b/>
          <w:kern w:val="0"/>
          <w:lang w:val="it-IT"/>
          <w14:ligatures w14:val="none"/>
        </w:rPr>
      </w:pPr>
      <w:r w:rsidRPr="002859AF">
        <w:rPr>
          <w:rFonts w:ascii="Times New Roman" w:eastAsia="MS Mincho" w:hAnsi="Times New Roman" w:cs="Times New Roman"/>
          <w:b/>
          <w:kern w:val="0"/>
          <w:lang w:val="it-IT"/>
          <w14:ligatures w14:val="none"/>
        </w:rPr>
        <w:t xml:space="preserve">PËR </w:t>
      </w:r>
    </w:p>
    <w:p w14:paraId="2D9627E3" w14:textId="77777777" w:rsidR="00132242" w:rsidRPr="002859AF" w:rsidRDefault="00132242" w:rsidP="002859AF">
      <w:pPr>
        <w:spacing w:after="0" w:line="276" w:lineRule="auto"/>
        <w:jc w:val="center"/>
        <w:rPr>
          <w:rFonts w:ascii="Times New Roman" w:eastAsia="MS Mincho" w:hAnsi="Times New Roman" w:cs="Times New Roman"/>
          <w:b/>
          <w:kern w:val="0"/>
          <w:lang w:val="it-IT"/>
          <w14:ligatures w14:val="none"/>
        </w:rPr>
      </w:pPr>
    </w:p>
    <w:p w14:paraId="2DBA0BF5" w14:textId="7C52F0C4" w:rsidR="00AB71E6" w:rsidRPr="002859AF" w:rsidRDefault="00AB71E6" w:rsidP="002859AF">
      <w:pPr>
        <w:spacing w:after="200" w:line="276" w:lineRule="auto"/>
        <w:jc w:val="center"/>
        <w:rPr>
          <w:rFonts w:ascii="Times New Roman" w:eastAsia="Calibri" w:hAnsi="Times New Roman" w:cs="Times New Roman"/>
          <w:b/>
          <w:kern w:val="0"/>
          <w:lang w:val="it-IT"/>
          <w14:ligatures w14:val="none"/>
        </w:rPr>
      </w:pPr>
      <w:r w:rsidRPr="002859AF">
        <w:rPr>
          <w:rFonts w:ascii="Times New Roman" w:eastAsia="MS Mincho" w:hAnsi="Times New Roman" w:cs="Times New Roman"/>
          <w:b/>
          <w:kern w:val="0"/>
          <w14:ligatures w14:val="none"/>
        </w:rPr>
        <w:t>PROJEKT</w:t>
      </w:r>
      <w:bookmarkStart w:id="0" w:name="_Hlk165922538"/>
      <w:r w:rsidR="00A4556F" w:rsidRPr="002859AF">
        <w:rPr>
          <w:rFonts w:ascii="Times New Roman" w:eastAsia="MS Mincho" w:hAnsi="Times New Roman" w:cs="Times New Roman"/>
          <w:b/>
          <w:kern w:val="0"/>
          <w14:ligatures w14:val="none"/>
        </w:rPr>
        <w:t>LIGJIN</w:t>
      </w:r>
    </w:p>
    <w:p w14:paraId="39A121D8" w14:textId="2A897978" w:rsidR="0089312B" w:rsidRPr="002859AF" w:rsidRDefault="0071730A" w:rsidP="002859AF">
      <w:pPr>
        <w:spacing w:after="0" w:line="276" w:lineRule="auto"/>
        <w:jc w:val="center"/>
        <w:rPr>
          <w:rFonts w:ascii="Times New Roman" w:eastAsia="MS Mincho" w:hAnsi="Times New Roman" w:cs="Times New Roman"/>
          <w:b/>
          <w:kern w:val="0"/>
          <w:lang w:val="it-IT"/>
          <w14:ligatures w14:val="none"/>
        </w:rPr>
      </w:pPr>
      <w:bookmarkStart w:id="1" w:name="_Hlk202520560"/>
      <w:bookmarkEnd w:id="0"/>
      <w:r w:rsidRPr="002859AF">
        <w:rPr>
          <w:rFonts w:ascii="Times New Roman" w:eastAsia="MS Mincho" w:hAnsi="Times New Roman" w:cs="Times New Roman"/>
          <w:b/>
          <w:kern w:val="0"/>
          <w:lang w:val="it-IT"/>
          <w14:ligatures w14:val="none"/>
        </w:rPr>
        <w:t>PËR INFORMACIONIN ELEKTRONIK TË TRANSPORTIT TË MALLRAVE</w:t>
      </w:r>
      <w:bookmarkEnd w:id="1"/>
    </w:p>
    <w:p w14:paraId="57CEA626" w14:textId="77777777" w:rsidR="007D4D6C" w:rsidRPr="002859AF" w:rsidRDefault="007D4D6C" w:rsidP="002859AF">
      <w:pPr>
        <w:spacing w:after="0" w:line="276" w:lineRule="auto"/>
        <w:jc w:val="center"/>
        <w:rPr>
          <w:rFonts w:ascii="Times New Roman" w:eastAsia="Times New Roman" w:hAnsi="Times New Roman" w:cs="Times New Roman"/>
          <w:b/>
          <w:bCs/>
          <w:kern w:val="0"/>
          <w:lang w:eastAsia="sq-AL"/>
          <w14:ligatures w14:val="none"/>
        </w:rPr>
      </w:pPr>
    </w:p>
    <w:p w14:paraId="60207C6F" w14:textId="77777777" w:rsidR="00132242" w:rsidRPr="002859AF" w:rsidRDefault="00132242" w:rsidP="002859AF">
      <w:pPr>
        <w:spacing w:after="0" w:line="276" w:lineRule="auto"/>
        <w:jc w:val="center"/>
        <w:rPr>
          <w:rFonts w:ascii="Times New Roman" w:eastAsia="Times New Roman" w:hAnsi="Times New Roman" w:cs="Times New Roman"/>
          <w:b/>
          <w:bCs/>
          <w:kern w:val="0"/>
          <w:lang w:eastAsia="sq-AL"/>
          <w14:ligatures w14:val="none"/>
        </w:rPr>
      </w:pPr>
    </w:p>
    <w:p w14:paraId="6FC02FE3" w14:textId="7DB0A61C" w:rsidR="00AB71E6" w:rsidRPr="002859AF" w:rsidRDefault="00AB71E6" w:rsidP="002859AF">
      <w:pPr>
        <w:numPr>
          <w:ilvl w:val="0"/>
          <w:numId w:val="1"/>
        </w:numPr>
        <w:spacing w:after="200" w:line="276" w:lineRule="auto"/>
        <w:ind w:left="540" w:hanging="360"/>
        <w:contextualSpacing/>
        <w:jc w:val="both"/>
        <w:rPr>
          <w:rFonts w:ascii="Times New Roman" w:eastAsia="MS Mincho" w:hAnsi="Times New Roman" w:cs="Times New Roman"/>
          <w:b/>
          <w:kern w:val="0"/>
          <w14:ligatures w14:val="none"/>
        </w:rPr>
      </w:pPr>
      <w:r w:rsidRPr="002859AF">
        <w:rPr>
          <w:rFonts w:ascii="Times New Roman" w:eastAsia="MS Mincho" w:hAnsi="Times New Roman" w:cs="Times New Roman"/>
          <w:b/>
          <w:kern w:val="0"/>
          <w14:ligatures w14:val="none"/>
        </w:rPr>
        <w:t>QËLLIMI I PROJEKTAKTIT DHE OBJEKTIVAT QË SYNOHEN TË ARRIHEN</w:t>
      </w:r>
    </w:p>
    <w:p w14:paraId="06D09E27" w14:textId="77777777" w:rsidR="00132242" w:rsidRPr="002859AF" w:rsidRDefault="00132242" w:rsidP="002859AF">
      <w:pPr>
        <w:pStyle w:val="NoSpacing"/>
        <w:spacing w:line="276" w:lineRule="auto"/>
        <w:jc w:val="both"/>
        <w:rPr>
          <w:rFonts w:ascii="Times New Roman" w:eastAsia="Times New Roman" w:hAnsi="Times New Roman"/>
          <w:sz w:val="24"/>
          <w:szCs w:val="24"/>
        </w:rPr>
      </w:pPr>
    </w:p>
    <w:p w14:paraId="6E1D752C" w14:textId="13A6F34D" w:rsidR="006754A0" w:rsidRPr="002859AF" w:rsidRDefault="006754A0" w:rsidP="002859AF">
      <w:pPr>
        <w:pStyle w:val="NoSpacing"/>
        <w:spacing w:line="276" w:lineRule="auto"/>
        <w:jc w:val="both"/>
        <w:rPr>
          <w:rFonts w:ascii="Times New Roman" w:eastAsia="Times New Roman" w:hAnsi="Times New Roman"/>
          <w:sz w:val="24"/>
          <w:szCs w:val="24"/>
        </w:rPr>
      </w:pPr>
      <w:r w:rsidRPr="002859AF">
        <w:rPr>
          <w:rFonts w:ascii="Times New Roman" w:eastAsia="Times New Roman" w:hAnsi="Times New Roman"/>
          <w:sz w:val="24"/>
          <w:szCs w:val="24"/>
        </w:rPr>
        <w:t>Miratimi i këtij projektligji ka për qëllim krijimin e kuadrit ligjor për përdorimin dhe pranimin e informacionit elektronik të transportit të mallrave (eFTI) në Republikën e Shqipërisë, në përputhje me Rregulloren (BE) 2020/1056 të Parlamentit Evropian dhe të Këshillit</w:t>
      </w:r>
      <w:r w:rsidR="007E7AA6" w:rsidRPr="002859AF">
        <w:rPr>
          <w:rFonts w:ascii="Times New Roman" w:eastAsia="Times New Roman" w:hAnsi="Times New Roman"/>
          <w:sz w:val="24"/>
          <w:szCs w:val="24"/>
        </w:rPr>
        <w:t xml:space="preserve"> të datës 15 korrik 2020</w:t>
      </w:r>
      <w:r w:rsidR="006150B1" w:rsidRPr="002859AF">
        <w:rPr>
          <w:rFonts w:ascii="Times New Roman" w:eastAsia="Times New Roman" w:hAnsi="Times New Roman"/>
          <w:sz w:val="24"/>
          <w:szCs w:val="24"/>
        </w:rPr>
        <w:t>,</w:t>
      </w:r>
      <w:r w:rsidR="007E7AA6" w:rsidRPr="002859AF">
        <w:rPr>
          <w:rFonts w:ascii="Times New Roman" w:eastAsia="Times New Roman" w:hAnsi="Times New Roman"/>
          <w:sz w:val="24"/>
          <w:szCs w:val="24"/>
        </w:rPr>
        <w:t xml:space="preserve"> </w:t>
      </w:r>
      <w:r w:rsidR="006150B1" w:rsidRPr="002859AF">
        <w:rPr>
          <w:rFonts w:ascii="Times New Roman" w:eastAsia="Times New Roman" w:hAnsi="Times New Roman"/>
          <w:sz w:val="24"/>
          <w:szCs w:val="24"/>
        </w:rPr>
        <w:t>“P</w:t>
      </w:r>
      <w:r w:rsidR="007E7AA6" w:rsidRPr="002859AF">
        <w:rPr>
          <w:rFonts w:ascii="Times New Roman" w:eastAsia="Times New Roman" w:hAnsi="Times New Roman"/>
          <w:sz w:val="24"/>
          <w:szCs w:val="24"/>
        </w:rPr>
        <w:t>ër informacionin elektronik të transportit të mallrave</w:t>
      </w:r>
      <w:r w:rsidR="006150B1" w:rsidRPr="002859AF">
        <w:rPr>
          <w:rFonts w:ascii="Times New Roman" w:eastAsia="Times New Roman" w:hAnsi="Times New Roman"/>
          <w:sz w:val="24"/>
          <w:szCs w:val="24"/>
        </w:rPr>
        <w:t>”</w:t>
      </w:r>
      <w:r w:rsidRPr="002859AF">
        <w:rPr>
          <w:rFonts w:ascii="Times New Roman" w:eastAsia="Times New Roman" w:hAnsi="Times New Roman"/>
          <w:sz w:val="24"/>
          <w:szCs w:val="24"/>
        </w:rPr>
        <w:t>.</w:t>
      </w:r>
    </w:p>
    <w:p w14:paraId="4B89C6C8" w14:textId="77777777" w:rsidR="007D4D6C" w:rsidRPr="002859AF" w:rsidRDefault="007D4D6C" w:rsidP="002859AF">
      <w:pPr>
        <w:pStyle w:val="NoSpacing"/>
        <w:spacing w:line="276" w:lineRule="auto"/>
        <w:rPr>
          <w:rFonts w:ascii="Times New Roman" w:hAnsi="Times New Roman"/>
          <w:sz w:val="24"/>
          <w:szCs w:val="24"/>
        </w:rPr>
      </w:pPr>
    </w:p>
    <w:p w14:paraId="616B7549" w14:textId="078CCD87" w:rsidR="001D5A60" w:rsidRPr="002859AF" w:rsidRDefault="001D5A60" w:rsidP="002859AF">
      <w:pPr>
        <w:spacing w:line="276" w:lineRule="auto"/>
        <w:jc w:val="both"/>
        <w:rPr>
          <w:rFonts w:ascii="Times New Roman" w:eastAsia="Aptos" w:hAnsi="Times New Roman" w:cs="Times New Roman"/>
        </w:rPr>
      </w:pPr>
      <w:r w:rsidRPr="002859AF">
        <w:rPr>
          <w:rFonts w:ascii="Times New Roman" w:eastAsia="Aptos" w:hAnsi="Times New Roman" w:cs="Times New Roman"/>
        </w:rPr>
        <w:t>Ky projektligji vjen si rrjedhoj</w:t>
      </w:r>
      <w:r w:rsidR="006150B1" w:rsidRPr="002859AF">
        <w:rPr>
          <w:rFonts w:ascii="Times New Roman" w:eastAsia="Aptos" w:hAnsi="Times New Roman" w:cs="Times New Roman"/>
        </w:rPr>
        <w:t>ë</w:t>
      </w:r>
      <w:r w:rsidRPr="002859AF">
        <w:rPr>
          <w:rFonts w:ascii="Times New Roman" w:eastAsia="Aptos" w:hAnsi="Times New Roman" w:cs="Times New Roman"/>
        </w:rPr>
        <w:t xml:space="preserve"> e ndryshimeve teknologjike që po prekin të gjitha </w:t>
      </w:r>
      <w:r w:rsidR="00132242" w:rsidRPr="002859AF">
        <w:rPr>
          <w:rFonts w:ascii="Times New Roman" w:eastAsia="Aptos" w:hAnsi="Times New Roman" w:cs="Times New Roman"/>
        </w:rPr>
        <w:t>fushat</w:t>
      </w:r>
      <w:r w:rsidRPr="002859AF">
        <w:rPr>
          <w:rFonts w:ascii="Times New Roman" w:eastAsia="Aptos" w:hAnsi="Times New Roman" w:cs="Times New Roman"/>
        </w:rPr>
        <w:t xml:space="preserve"> e shoqërisë dhe ekonomisë dhe po transformon jetën e qytetarëve dhe bizneseve në Bashkimin e Evropian dhe Shqipëri, ku transporti nuk bën përjashtim nga ky trend. Teknologjitë e reja po ndryshojnë rrënjësisht pei</w:t>
      </w:r>
      <w:r w:rsidR="006150B1" w:rsidRPr="002859AF">
        <w:rPr>
          <w:rFonts w:ascii="Times New Roman" w:eastAsia="Aptos" w:hAnsi="Times New Roman" w:cs="Times New Roman"/>
        </w:rPr>
        <w:t>z</w:t>
      </w:r>
      <w:r w:rsidRPr="002859AF">
        <w:rPr>
          <w:rFonts w:ascii="Times New Roman" w:eastAsia="Aptos" w:hAnsi="Times New Roman" w:cs="Times New Roman"/>
        </w:rPr>
        <w:t xml:space="preserve">azhin e lëvizshmërisë. </w:t>
      </w:r>
    </w:p>
    <w:p w14:paraId="2CCB88B3" w14:textId="00A1CFD7" w:rsidR="00A26D4E" w:rsidRPr="002859AF" w:rsidRDefault="006754A0" w:rsidP="002859AF">
      <w:pPr>
        <w:spacing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rPr>
        <w:t xml:space="preserve">Projektligji synon të përcaktojë rregullat, kërkesat dhe procedurat </w:t>
      </w:r>
      <w:r w:rsidR="00183E5A" w:rsidRPr="002859AF">
        <w:rPr>
          <w:rFonts w:ascii="Times New Roman" w:eastAsia="Times New Roman" w:hAnsi="Times New Roman" w:cs="Times New Roman"/>
        </w:rPr>
        <w:t xml:space="preserve">për </w:t>
      </w:r>
      <w:r w:rsidRPr="002859AF">
        <w:rPr>
          <w:rFonts w:ascii="Times New Roman" w:eastAsia="Times New Roman" w:hAnsi="Times New Roman" w:cs="Times New Roman"/>
        </w:rPr>
        <w:t>aksesi</w:t>
      </w:r>
      <w:r w:rsidR="00183E5A" w:rsidRPr="002859AF">
        <w:rPr>
          <w:rFonts w:ascii="Times New Roman" w:eastAsia="Times New Roman" w:hAnsi="Times New Roman" w:cs="Times New Roman"/>
        </w:rPr>
        <w:t xml:space="preserve">n e </w:t>
      </w:r>
      <w:r w:rsidRPr="002859AF">
        <w:rPr>
          <w:rFonts w:ascii="Times New Roman" w:eastAsia="Times New Roman" w:hAnsi="Times New Roman" w:cs="Times New Roman"/>
        </w:rPr>
        <w:t>autorizuar dhe konfidencialiteti</w:t>
      </w:r>
      <w:r w:rsidR="00183E5A" w:rsidRPr="002859AF">
        <w:rPr>
          <w:rFonts w:ascii="Times New Roman" w:eastAsia="Times New Roman" w:hAnsi="Times New Roman" w:cs="Times New Roman"/>
        </w:rPr>
        <w:t>n e</w:t>
      </w:r>
      <w:r w:rsidRPr="002859AF">
        <w:rPr>
          <w:rFonts w:ascii="Times New Roman" w:eastAsia="Times New Roman" w:hAnsi="Times New Roman" w:cs="Times New Roman"/>
        </w:rPr>
        <w:t xml:space="preserve"> informacionit elektronik të transportit të mallrave</w:t>
      </w:r>
      <w:r w:rsidR="00A26D4E" w:rsidRPr="002859AF">
        <w:rPr>
          <w:rFonts w:ascii="Times New Roman" w:eastAsia="Times New Roman" w:hAnsi="Times New Roman" w:cs="Times New Roman"/>
        </w:rPr>
        <w:t xml:space="preserve"> nga autoritetet kompetente</w:t>
      </w:r>
      <w:r w:rsidRPr="002859AF">
        <w:rPr>
          <w:rFonts w:ascii="Times New Roman" w:eastAsia="Times New Roman" w:hAnsi="Times New Roman" w:cs="Times New Roman"/>
        </w:rPr>
        <w:t>, me qëllim digjitalizimin e proceseve të transportit dhe logjistikës</w:t>
      </w:r>
      <w:r w:rsidR="00A26D4E" w:rsidRPr="002859AF">
        <w:rPr>
          <w:rFonts w:ascii="Times New Roman" w:eastAsia="Times New Roman" w:hAnsi="Times New Roman" w:cs="Times New Roman"/>
        </w:rPr>
        <w:t>.</w:t>
      </w:r>
      <w:r w:rsidRPr="002859AF">
        <w:rPr>
          <w:rFonts w:ascii="Times New Roman" w:eastAsia="Times New Roman" w:hAnsi="Times New Roman" w:cs="Times New Roman"/>
        </w:rPr>
        <w:t xml:space="preserve"> </w:t>
      </w:r>
    </w:p>
    <w:p w14:paraId="634AA1AB" w14:textId="5AAF2181" w:rsidR="00AB71E6" w:rsidRPr="002859AF" w:rsidRDefault="007E7AA6" w:rsidP="002859AF">
      <w:pPr>
        <w:spacing w:after="0" w:line="276" w:lineRule="auto"/>
        <w:jc w:val="both"/>
        <w:rPr>
          <w:rFonts w:ascii="Times New Roman" w:eastAsia="Times New Roman" w:hAnsi="Times New Roman" w:cs="Times New Roman"/>
        </w:rPr>
      </w:pPr>
      <w:r w:rsidRPr="002859AF">
        <w:rPr>
          <w:rFonts w:ascii="Times New Roman" w:eastAsia="Times New Roman" w:hAnsi="Times New Roman" w:cs="Times New Roman"/>
        </w:rPr>
        <w:t>Nëpërmjet tij synohet inkurajimi i digjitalizimit të</w:t>
      </w:r>
      <w:r w:rsidR="00A26D4E" w:rsidRPr="002859AF">
        <w:rPr>
          <w:rFonts w:ascii="Times New Roman" w:eastAsia="Times New Roman" w:hAnsi="Times New Roman" w:cs="Times New Roman"/>
        </w:rPr>
        <w:t xml:space="preserve"> proceseve të</w:t>
      </w:r>
      <w:r w:rsidRPr="002859AF">
        <w:rPr>
          <w:rFonts w:ascii="Times New Roman" w:eastAsia="Times New Roman" w:hAnsi="Times New Roman" w:cs="Times New Roman"/>
        </w:rPr>
        <w:t xml:space="preserve"> transportit të mallrave dhe logjistikës</w:t>
      </w:r>
      <w:r w:rsidR="00A26D4E" w:rsidRPr="002859AF">
        <w:rPr>
          <w:rFonts w:ascii="Times New Roman" w:eastAsia="Times New Roman" w:hAnsi="Times New Roman" w:cs="Times New Roman"/>
        </w:rPr>
        <w:t xml:space="preserve">, </w:t>
      </w:r>
      <w:r w:rsidRPr="002859AF">
        <w:rPr>
          <w:rFonts w:ascii="Times New Roman" w:eastAsia="Times New Roman" w:hAnsi="Times New Roman" w:cs="Times New Roman"/>
        </w:rPr>
        <w:t>ul</w:t>
      </w:r>
      <w:r w:rsidR="00A26D4E" w:rsidRPr="002859AF">
        <w:rPr>
          <w:rFonts w:ascii="Times New Roman" w:eastAsia="Times New Roman" w:hAnsi="Times New Roman" w:cs="Times New Roman"/>
        </w:rPr>
        <w:t>ja e</w:t>
      </w:r>
      <w:r w:rsidRPr="002859AF">
        <w:rPr>
          <w:rFonts w:ascii="Times New Roman" w:eastAsia="Times New Roman" w:hAnsi="Times New Roman" w:cs="Times New Roman"/>
        </w:rPr>
        <w:t xml:space="preserve"> kosto</w:t>
      </w:r>
      <w:r w:rsidR="00A26D4E" w:rsidRPr="002859AF">
        <w:rPr>
          <w:rFonts w:ascii="Times New Roman" w:eastAsia="Times New Roman" w:hAnsi="Times New Roman" w:cs="Times New Roman"/>
        </w:rPr>
        <w:t>ve</w:t>
      </w:r>
      <w:r w:rsidRPr="002859AF">
        <w:rPr>
          <w:rFonts w:ascii="Times New Roman" w:eastAsia="Times New Roman" w:hAnsi="Times New Roman" w:cs="Times New Roman"/>
        </w:rPr>
        <w:t xml:space="preserve"> administrative</w:t>
      </w:r>
      <w:r w:rsidR="00A26D4E" w:rsidRPr="002859AF">
        <w:rPr>
          <w:rFonts w:ascii="Times New Roman" w:eastAsia="Times New Roman" w:hAnsi="Times New Roman" w:cs="Times New Roman"/>
        </w:rPr>
        <w:t xml:space="preserve"> nëpërmjet rritjes së efikasitetit të procedurave administrative</w:t>
      </w:r>
      <w:r w:rsidRPr="002859AF">
        <w:rPr>
          <w:rFonts w:ascii="Times New Roman" w:eastAsia="Times New Roman" w:hAnsi="Times New Roman" w:cs="Times New Roman"/>
        </w:rPr>
        <w:t>, për të përmirësuar aftësitë zbatuese të autoriteteve kompetente dhe për të rritur efikasitetin dhe qëndrueshmërinë e transportit.</w:t>
      </w:r>
    </w:p>
    <w:p w14:paraId="5E04D7F0" w14:textId="77777777" w:rsidR="00A26D4E" w:rsidRPr="002859AF" w:rsidRDefault="00A26D4E" w:rsidP="002859AF">
      <w:pPr>
        <w:pStyle w:val="NoSpacing"/>
        <w:spacing w:line="276" w:lineRule="auto"/>
        <w:rPr>
          <w:rFonts w:ascii="Times New Roman" w:hAnsi="Times New Roman"/>
          <w:sz w:val="24"/>
          <w:szCs w:val="24"/>
        </w:rPr>
      </w:pPr>
    </w:p>
    <w:p w14:paraId="11E8B853" w14:textId="083E0D44" w:rsidR="00A26D4E" w:rsidRPr="002859AF" w:rsidRDefault="00A26D4E" w:rsidP="002859AF">
      <w:pPr>
        <w:spacing w:after="0" w:line="276" w:lineRule="auto"/>
        <w:jc w:val="both"/>
        <w:rPr>
          <w:rFonts w:ascii="Times New Roman" w:hAnsi="Times New Roman" w:cs="Times New Roman"/>
        </w:rPr>
      </w:pPr>
      <w:r w:rsidRPr="002859AF">
        <w:rPr>
          <w:rFonts w:ascii="Times New Roman" w:eastAsia="Times New Roman" w:hAnsi="Times New Roman" w:cs="Times New Roman"/>
        </w:rPr>
        <w:t xml:space="preserve">Përafrimi i Rregullores (BE) 2020/1056 është pjesë e </w:t>
      </w:r>
      <w:r w:rsidRPr="002859AF">
        <w:rPr>
          <w:rFonts w:ascii="Times New Roman" w:hAnsi="Times New Roman" w:cs="Times New Roman"/>
        </w:rPr>
        <w:t>Planit Rajonal të Veprimit</w:t>
      </w:r>
      <w:r w:rsidR="008E1BA8" w:rsidRPr="002859AF">
        <w:rPr>
          <w:rFonts w:ascii="Times New Roman" w:hAnsi="Times New Roman" w:cs="Times New Roman"/>
        </w:rPr>
        <w:t xml:space="preserve"> </w:t>
      </w:r>
      <w:r w:rsidR="00C362BE" w:rsidRPr="002859AF">
        <w:rPr>
          <w:rFonts w:ascii="Times New Roman" w:hAnsi="Times New Roman" w:cs="Times New Roman"/>
        </w:rPr>
        <w:t xml:space="preserve">2024 </w:t>
      </w:r>
      <w:r w:rsidR="0013662E" w:rsidRPr="002859AF">
        <w:rPr>
          <w:rFonts w:ascii="Times New Roman" w:hAnsi="Times New Roman" w:cs="Times New Roman"/>
        </w:rPr>
        <w:t>–</w:t>
      </w:r>
      <w:r w:rsidR="00C362BE" w:rsidRPr="002859AF">
        <w:rPr>
          <w:rFonts w:ascii="Times New Roman" w:hAnsi="Times New Roman" w:cs="Times New Roman"/>
        </w:rPr>
        <w:t xml:space="preserve"> 2027</w:t>
      </w:r>
      <w:r w:rsidR="0013662E" w:rsidRPr="002859AF">
        <w:rPr>
          <w:rFonts w:ascii="Times New Roman" w:hAnsi="Times New Roman" w:cs="Times New Roman"/>
        </w:rPr>
        <w:t xml:space="preserve"> të Gjeneratës tjet</w:t>
      </w:r>
      <w:r w:rsidR="006150B1" w:rsidRPr="002859AF">
        <w:rPr>
          <w:rFonts w:ascii="Times New Roman" w:hAnsi="Times New Roman" w:cs="Times New Roman"/>
        </w:rPr>
        <w:t>ë</w:t>
      </w:r>
      <w:r w:rsidR="0013662E" w:rsidRPr="002859AF">
        <w:rPr>
          <w:rFonts w:ascii="Times New Roman" w:hAnsi="Times New Roman" w:cs="Times New Roman"/>
        </w:rPr>
        <w:t xml:space="preserve">r, në kuadër të Traktatit të Komunitetit të Transportit, i cili </w:t>
      </w:r>
      <w:r w:rsidRPr="002859AF">
        <w:rPr>
          <w:rFonts w:ascii="Times New Roman" w:hAnsi="Times New Roman" w:cs="Times New Roman"/>
        </w:rPr>
        <w:t xml:space="preserve">përfaqëson një instrument të rëndësishëm strategjik në zbatimin e Traktatit të Komunitetit të Transportit dhe në procesin e përafrimit të legjislacionit të transportit të vendeve të rajonit me </w:t>
      </w:r>
      <w:r w:rsidRPr="002859AF">
        <w:rPr>
          <w:rFonts w:ascii="Times New Roman" w:hAnsi="Times New Roman" w:cs="Times New Roman"/>
          <w:i/>
          <w:iCs/>
        </w:rPr>
        <w:t>acquis</w:t>
      </w:r>
      <w:r w:rsidRPr="002859AF">
        <w:rPr>
          <w:rFonts w:ascii="Times New Roman" w:hAnsi="Times New Roman" w:cs="Times New Roman"/>
        </w:rPr>
        <w:t xml:space="preserve"> të BE</w:t>
      </w:r>
      <w:r w:rsidR="006150B1" w:rsidRPr="002859AF">
        <w:rPr>
          <w:rFonts w:ascii="Times New Roman" w:hAnsi="Times New Roman" w:cs="Times New Roman"/>
        </w:rPr>
        <w:t>-së</w:t>
      </w:r>
      <w:r w:rsidRPr="002859AF">
        <w:rPr>
          <w:rFonts w:ascii="Times New Roman" w:hAnsi="Times New Roman" w:cs="Times New Roman"/>
        </w:rPr>
        <w:t>. I ndërtuar përmes një procesi bashkëpunimi ndërinstitucional ndërmjet Sekretariatit të Komunitetit të Transportit, Komisionit Evropian, dhe autoriteve kombëtare të transportit (MIE), ky kuadër ofron një bazë të qartë për orientimin e reformave në sektorët e transportit rrugor, hekurudhor, detar, lumor, multimodal dhe lehtësimit të transportit.</w:t>
      </w:r>
    </w:p>
    <w:p w14:paraId="0C300DAE" w14:textId="77777777" w:rsidR="007D4D6C" w:rsidRPr="002859AF" w:rsidRDefault="007D4D6C" w:rsidP="002859AF">
      <w:pPr>
        <w:spacing w:after="0" w:line="276" w:lineRule="auto"/>
        <w:jc w:val="both"/>
        <w:rPr>
          <w:rFonts w:ascii="Times New Roman" w:eastAsia="MS Mincho" w:hAnsi="Times New Roman" w:cs="Times New Roman"/>
          <w:b/>
          <w:kern w:val="0"/>
          <w:lang w:val="it-IT"/>
          <w14:ligatures w14:val="none"/>
        </w:rPr>
      </w:pPr>
    </w:p>
    <w:p w14:paraId="412908A5" w14:textId="77777777" w:rsidR="00AB71E6" w:rsidRPr="002859AF" w:rsidRDefault="00AB71E6" w:rsidP="002859AF">
      <w:pPr>
        <w:numPr>
          <w:ilvl w:val="0"/>
          <w:numId w:val="1"/>
        </w:numPr>
        <w:spacing w:after="0" w:line="276" w:lineRule="auto"/>
        <w:ind w:left="630" w:hanging="450"/>
        <w:contextualSpacing/>
        <w:jc w:val="both"/>
        <w:rPr>
          <w:rFonts w:ascii="Times New Roman" w:eastAsia="Times New Roman" w:hAnsi="Times New Roman" w:cs="Times New Roman"/>
          <w:b/>
          <w:kern w:val="0"/>
          <w14:ligatures w14:val="none"/>
        </w:rPr>
      </w:pPr>
      <w:r w:rsidRPr="002859AF">
        <w:rPr>
          <w:rFonts w:ascii="Times New Roman" w:eastAsia="Times New Roman" w:hAnsi="Times New Roman" w:cs="Times New Roman"/>
          <w:b/>
          <w:kern w:val="0"/>
          <w14:ligatures w14:val="none"/>
        </w:rPr>
        <w:t>VLERËSIMI I PROJEKTAKTIT NË RAPORT ME PROGRAMIN POLITIK TË KËSHILLIT TË MINISTRAVE, ME PROGRAMIN ANALITIK TË AKTEVE DHE DOKUMENTE TË TJERA POLITIKE</w:t>
      </w:r>
    </w:p>
    <w:p w14:paraId="7521AE4E" w14:textId="57D5BDD4" w:rsidR="0089312B" w:rsidRPr="002859AF" w:rsidRDefault="00A4556F" w:rsidP="002859AF">
      <w:pPr>
        <w:spacing w:after="0" w:line="276" w:lineRule="auto"/>
        <w:contextualSpacing/>
        <w:jc w:val="both"/>
        <w:rPr>
          <w:rFonts w:ascii="Times New Roman" w:eastAsia="Times New Roman" w:hAnsi="Times New Roman" w:cs="Times New Roman"/>
        </w:rPr>
      </w:pPr>
      <w:r w:rsidRPr="002859AF">
        <w:rPr>
          <w:rFonts w:ascii="Times New Roman" w:eastAsia="Times New Roman" w:hAnsi="Times New Roman" w:cs="Times New Roman"/>
        </w:rPr>
        <w:lastRenderedPageBreak/>
        <w:t>Ky projektakt</w:t>
      </w:r>
      <w:r w:rsidR="0089312B" w:rsidRPr="002859AF">
        <w:rPr>
          <w:rFonts w:ascii="Times New Roman" w:eastAsia="Times New Roman" w:hAnsi="Times New Roman" w:cs="Times New Roman"/>
        </w:rPr>
        <w:t xml:space="preserve"> mb</w:t>
      </w:r>
      <w:r w:rsidR="00907C18" w:rsidRPr="002859AF">
        <w:rPr>
          <w:rFonts w:ascii="Times New Roman" w:eastAsia="Times New Roman" w:hAnsi="Times New Roman" w:cs="Times New Roman"/>
        </w:rPr>
        <w:t>ë</w:t>
      </w:r>
      <w:r w:rsidR="0089312B" w:rsidRPr="002859AF">
        <w:rPr>
          <w:rFonts w:ascii="Times New Roman" w:eastAsia="Times New Roman" w:hAnsi="Times New Roman" w:cs="Times New Roman"/>
        </w:rPr>
        <w:t>shtetet n</w:t>
      </w:r>
      <w:r w:rsidR="00907C18" w:rsidRPr="002859AF">
        <w:rPr>
          <w:rFonts w:ascii="Times New Roman" w:eastAsia="Times New Roman" w:hAnsi="Times New Roman" w:cs="Times New Roman"/>
        </w:rPr>
        <w:t>ë</w:t>
      </w:r>
      <w:r w:rsidR="0089312B" w:rsidRPr="002859AF">
        <w:rPr>
          <w:rFonts w:ascii="Times New Roman" w:eastAsia="Times New Roman" w:hAnsi="Times New Roman" w:cs="Times New Roman"/>
        </w:rPr>
        <w:t xml:space="preserve"> dokume</w:t>
      </w:r>
      <w:r w:rsidR="001B4E7C" w:rsidRPr="002859AF">
        <w:rPr>
          <w:rFonts w:ascii="Times New Roman" w:eastAsia="Times New Roman" w:hAnsi="Times New Roman" w:cs="Times New Roman"/>
        </w:rPr>
        <w:t>n</w:t>
      </w:r>
      <w:r w:rsidR="0089312B" w:rsidRPr="002859AF">
        <w:rPr>
          <w:rFonts w:ascii="Times New Roman" w:eastAsia="Times New Roman" w:hAnsi="Times New Roman" w:cs="Times New Roman"/>
        </w:rPr>
        <w:t>tin politik “Agjenda Kombëtare e Reformave 2024–2027”, në kuadër të Instrumentit të Bashkimit Evropian “Faciliteti për reforma dhe rritje për Ballkanin Perëndimor”</w:t>
      </w:r>
      <w:r w:rsidR="0005618E" w:rsidRPr="002859AF">
        <w:rPr>
          <w:rFonts w:ascii="Times New Roman" w:eastAsia="Times New Roman" w:hAnsi="Times New Roman" w:cs="Times New Roman"/>
        </w:rPr>
        <w:t xml:space="preserve"> lidhur me reformën indikative 1.1.5 “Ofrimi i sistemeve inteligjente të transportit elektronik dhe inteligjente të mallrave”</w:t>
      </w:r>
      <w:r w:rsidR="00132242" w:rsidRPr="002859AF">
        <w:rPr>
          <w:rFonts w:ascii="Times New Roman" w:eastAsia="Times New Roman" w:hAnsi="Times New Roman" w:cs="Times New Roman"/>
        </w:rPr>
        <w:t>, me afat qershor 2025 dhe grace period qershor 2026</w:t>
      </w:r>
      <w:r w:rsidR="0005618E" w:rsidRPr="002859AF">
        <w:rPr>
          <w:rFonts w:ascii="Times New Roman" w:eastAsia="Times New Roman" w:hAnsi="Times New Roman" w:cs="Times New Roman"/>
        </w:rPr>
        <w:t>.</w:t>
      </w:r>
    </w:p>
    <w:p w14:paraId="6640DBAB" w14:textId="77777777" w:rsidR="0089312B" w:rsidRPr="002859AF" w:rsidRDefault="0089312B" w:rsidP="002859AF">
      <w:pPr>
        <w:pStyle w:val="NoSpacing"/>
        <w:spacing w:line="276" w:lineRule="auto"/>
        <w:rPr>
          <w:rFonts w:ascii="Times New Roman" w:hAnsi="Times New Roman"/>
          <w:sz w:val="24"/>
          <w:szCs w:val="24"/>
        </w:rPr>
      </w:pPr>
    </w:p>
    <w:p w14:paraId="6501F551" w14:textId="2F52B8A1" w:rsidR="00D00AD3" w:rsidRPr="002859AF" w:rsidRDefault="0089312B" w:rsidP="002859AF">
      <w:pPr>
        <w:spacing w:after="0" w:line="276" w:lineRule="auto"/>
        <w:contextualSpacing/>
        <w:jc w:val="both"/>
        <w:rPr>
          <w:rFonts w:ascii="Times New Roman" w:eastAsia="Times New Roman" w:hAnsi="Times New Roman" w:cs="Times New Roman"/>
        </w:rPr>
      </w:pPr>
      <w:r w:rsidRPr="002859AF">
        <w:rPr>
          <w:rFonts w:ascii="Times New Roman" w:eastAsia="Times New Roman" w:hAnsi="Times New Roman" w:cs="Times New Roman"/>
        </w:rPr>
        <w:t xml:space="preserve">Ky projektakt nuk </w:t>
      </w:r>
      <w:r w:rsidR="00907C18" w:rsidRPr="002859AF">
        <w:rPr>
          <w:rFonts w:ascii="Times New Roman" w:eastAsia="Times New Roman" w:hAnsi="Times New Roman" w:cs="Times New Roman"/>
        </w:rPr>
        <w:t>ë</w:t>
      </w:r>
      <w:r w:rsidRPr="002859AF">
        <w:rPr>
          <w:rFonts w:ascii="Times New Roman" w:eastAsia="Times New Roman" w:hAnsi="Times New Roman" w:cs="Times New Roman"/>
        </w:rPr>
        <w:t>sht</w:t>
      </w:r>
      <w:r w:rsidR="00907C18" w:rsidRPr="002859AF">
        <w:rPr>
          <w:rFonts w:ascii="Times New Roman" w:eastAsia="Times New Roman" w:hAnsi="Times New Roman" w:cs="Times New Roman"/>
        </w:rPr>
        <w:t>ë</w:t>
      </w:r>
      <w:r w:rsidRPr="002859AF">
        <w:rPr>
          <w:rFonts w:ascii="Times New Roman" w:eastAsia="Times New Roman" w:hAnsi="Times New Roman" w:cs="Times New Roman"/>
        </w:rPr>
        <w:t xml:space="preserve"> parashikuar n</w:t>
      </w:r>
      <w:r w:rsidR="00907C18" w:rsidRPr="002859AF">
        <w:rPr>
          <w:rFonts w:ascii="Times New Roman" w:eastAsia="Times New Roman" w:hAnsi="Times New Roman" w:cs="Times New Roman"/>
        </w:rPr>
        <w:t>ë</w:t>
      </w:r>
      <w:r w:rsidRPr="002859AF">
        <w:rPr>
          <w:rFonts w:ascii="Times New Roman" w:eastAsia="Times New Roman" w:hAnsi="Times New Roman" w:cs="Times New Roman"/>
        </w:rPr>
        <w:t xml:space="preserve"> Planin e P</w:t>
      </w:r>
      <w:r w:rsidR="00907C18" w:rsidRPr="002859AF">
        <w:rPr>
          <w:rFonts w:ascii="Times New Roman" w:eastAsia="Times New Roman" w:hAnsi="Times New Roman" w:cs="Times New Roman"/>
        </w:rPr>
        <w:t>ë</w:t>
      </w:r>
      <w:r w:rsidRPr="002859AF">
        <w:rPr>
          <w:rFonts w:ascii="Times New Roman" w:eastAsia="Times New Roman" w:hAnsi="Times New Roman" w:cs="Times New Roman"/>
        </w:rPr>
        <w:t>rgjithsh</w:t>
      </w:r>
      <w:r w:rsidR="00907C18" w:rsidRPr="002859AF">
        <w:rPr>
          <w:rFonts w:ascii="Times New Roman" w:eastAsia="Times New Roman" w:hAnsi="Times New Roman" w:cs="Times New Roman"/>
        </w:rPr>
        <w:t>ë</w:t>
      </w:r>
      <w:r w:rsidRPr="002859AF">
        <w:rPr>
          <w:rFonts w:ascii="Times New Roman" w:eastAsia="Times New Roman" w:hAnsi="Times New Roman" w:cs="Times New Roman"/>
        </w:rPr>
        <w:t>m Analitik t</w:t>
      </w:r>
      <w:r w:rsidR="00907C18" w:rsidRPr="002859AF">
        <w:rPr>
          <w:rFonts w:ascii="Times New Roman" w:eastAsia="Times New Roman" w:hAnsi="Times New Roman" w:cs="Times New Roman"/>
        </w:rPr>
        <w:t>ë</w:t>
      </w:r>
      <w:r w:rsidRPr="002859AF">
        <w:rPr>
          <w:rFonts w:ascii="Times New Roman" w:eastAsia="Times New Roman" w:hAnsi="Times New Roman" w:cs="Times New Roman"/>
        </w:rPr>
        <w:t xml:space="preserve"> projektakteve p</w:t>
      </w:r>
      <w:r w:rsidR="00907C18" w:rsidRPr="002859AF">
        <w:rPr>
          <w:rFonts w:ascii="Times New Roman" w:eastAsia="Times New Roman" w:hAnsi="Times New Roman" w:cs="Times New Roman"/>
        </w:rPr>
        <w:t>ë</w:t>
      </w:r>
      <w:r w:rsidRPr="002859AF">
        <w:rPr>
          <w:rFonts w:ascii="Times New Roman" w:eastAsia="Times New Roman" w:hAnsi="Times New Roman" w:cs="Times New Roman"/>
        </w:rPr>
        <w:t>r vitin 202</w:t>
      </w:r>
      <w:r w:rsidR="00183E5A" w:rsidRPr="002859AF">
        <w:rPr>
          <w:rFonts w:ascii="Times New Roman" w:eastAsia="Times New Roman" w:hAnsi="Times New Roman" w:cs="Times New Roman"/>
        </w:rPr>
        <w:t>6</w:t>
      </w:r>
      <w:r w:rsidR="0005618E" w:rsidRPr="002859AF">
        <w:rPr>
          <w:rFonts w:ascii="Times New Roman" w:eastAsia="Times New Roman" w:hAnsi="Times New Roman" w:cs="Times New Roman"/>
        </w:rPr>
        <w:t xml:space="preserve"> dhe </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sht</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 xml:space="preserve"> hartuar n</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 xml:space="preserve"> </w:t>
      </w:r>
      <w:bookmarkStart w:id="2" w:name="_Hlk215150012"/>
      <w:r w:rsidR="0005618E" w:rsidRPr="002859AF">
        <w:rPr>
          <w:rFonts w:ascii="Times New Roman" w:eastAsia="Times New Roman" w:hAnsi="Times New Roman" w:cs="Times New Roman"/>
        </w:rPr>
        <w:t>zbatim t</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 xml:space="preserve"> Urdhrit t</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 xml:space="preserve"> Kryeministrit nr. 86 dat</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 xml:space="preserve"> 19.06.2025 “P</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r ngritjen e grupit nd</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rinstitucional t</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 xml:space="preserve"> pun</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s p</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r hartimin e projektaktiti “P</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r informacionin elektronik t</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 xml:space="preserve"> transportit t</w:t>
      </w:r>
      <w:r w:rsidR="00562814" w:rsidRPr="002859AF">
        <w:rPr>
          <w:rFonts w:ascii="Times New Roman" w:eastAsia="Times New Roman" w:hAnsi="Times New Roman" w:cs="Times New Roman"/>
        </w:rPr>
        <w:t>ë</w:t>
      </w:r>
      <w:r w:rsidR="0005618E" w:rsidRPr="002859AF">
        <w:rPr>
          <w:rFonts w:ascii="Times New Roman" w:eastAsia="Times New Roman" w:hAnsi="Times New Roman" w:cs="Times New Roman"/>
        </w:rPr>
        <w:t xml:space="preserve"> mallrave”</w:t>
      </w:r>
      <w:bookmarkEnd w:id="2"/>
      <w:r w:rsidRPr="002859AF">
        <w:rPr>
          <w:rFonts w:ascii="Times New Roman" w:eastAsia="Times New Roman" w:hAnsi="Times New Roman" w:cs="Times New Roman"/>
        </w:rPr>
        <w:t>.</w:t>
      </w:r>
    </w:p>
    <w:p w14:paraId="503BA87D" w14:textId="77777777" w:rsidR="007E7AA6" w:rsidRPr="002859AF" w:rsidRDefault="007E7AA6" w:rsidP="002859AF">
      <w:pPr>
        <w:spacing w:after="0" w:line="276" w:lineRule="auto"/>
        <w:contextualSpacing/>
        <w:jc w:val="both"/>
        <w:rPr>
          <w:rFonts w:ascii="Times New Roman" w:eastAsia="Times New Roman" w:hAnsi="Times New Roman" w:cs="Times New Roman"/>
          <w:b/>
          <w:kern w:val="0"/>
          <w14:ligatures w14:val="none"/>
        </w:rPr>
      </w:pPr>
    </w:p>
    <w:p w14:paraId="66D5BEAE" w14:textId="77777777" w:rsidR="00132242" w:rsidRPr="002859AF" w:rsidRDefault="00132242" w:rsidP="002859AF">
      <w:pPr>
        <w:spacing w:after="0" w:line="276" w:lineRule="auto"/>
        <w:contextualSpacing/>
        <w:jc w:val="both"/>
        <w:rPr>
          <w:rFonts w:ascii="Times New Roman" w:eastAsia="Times New Roman" w:hAnsi="Times New Roman" w:cs="Times New Roman"/>
          <w:b/>
          <w:kern w:val="0"/>
          <w14:ligatures w14:val="none"/>
        </w:rPr>
      </w:pPr>
    </w:p>
    <w:p w14:paraId="5429729E" w14:textId="77777777" w:rsidR="00AB71E6" w:rsidRPr="002859AF" w:rsidRDefault="00AB71E6" w:rsidP="002859AF">
      <w:pPr>
        <w:numPr>
          <w:ilvl w:val="0"/>
          <w:numId w:val="1"/>
        </w:numPr>
        <w:spacing w:after="0" w:line="276" w:lineRule="auto"/>
        <w:ind w:left="720" w:hanging="450"/>
        <w:contextualSpacing/>
        <w:jc w:val="both"/>
        <w:rPr>
          <w:rFonts w:ascii="Times New Roman" w:eastAsia="Times New Roman" w:hAnsi="Times New Roman" w:cs="Times New Roman"/>
          <w:b/>
          <w:kern w:val="0"/>
          <w14:ligatures w14:val="none"/>
        </w:rPr>
      </w:pPr>
      <w:r w:rsidRPr="002859AF">
        <w:rPr>
          <w:rFonts w:ascii="Times New Roman" w:eastAsia="Times New Roman" w:hAnsi="Times New Roman" w:cs="Times New Roman"/>
          <w:b/>
          <w:kern w:val="0"/>
          <w14:ligatures w14:val="none"/>
        </w:rPr>
        <w:t>ARGUMENTIMI I PROJEKTAKTIT LIDHUR ME PËRPARËSITË, PROBLEMATIKAT, EFEKTET E PRITSHME</w:t>
      </w:r>
    </w:p>
    <w:p w14:paraId="1B54BFEF" w14:textId="77777777" w:rsidR="001E6767" w:rsidRPr="002859AF" w:rsidRDefault="001E6767" w:rsidP="002859AF">
      <w:pPr>
        <w:pStyle w:val="NoSpacing"/>
        <w:spacing w:line="276" w:lineRule="auto"/>
        <w:rPr>
          <w:rFonts w:ascii="Times New Roman" w:hAnsi="Times New Roman"/>
          <w:sz w:val="24"/>
          <w:szCs w:val="24"/>
        </w:rPr>
      </w:pPr>
    </w:p>
    <w:p w14:paraId="18D51753" w14:textId="51D64A50" w:rsidR="003F1D04" w:rsidRPr="002859AF" w:rsidRDefault="003F1D04" w:rsidP="002859AF">
      <w:pPr>
        <w:spacing w:after="0" w:line="276" w:lineRule="auto"/>
        <w:jc w:val="both"/>
        <w:rPr>
          <w:rFonts w:ascii="Times New Roman" w:eastAsia="Times New Roman" w:hAnsi="Times New Roman" w:cs="Times New Roman"/>
        </w:rPr>
      </w:pPr>
      <w:bookmarkStart w:id="3" w:name="_Hlk215150246"/>
      <w:r w:rsidRPr="002859AF">
        <w:rPr>
          <w:rFonts w:ascii="Times New Roman" w:eastAsia="Times New Roman" w:hAnsi="Times New Roman" w:cs="Times New Roman"/>
        </w:rPr>
        <w:t>Projektligji synon krijimin e një baze të re ligjore për pranimin dhe përpunimin e informacionit elektronik të transportit të mallrave (eFTI), nëpërmjet:</w:t>
      </w:r>
    </w:p>
    <w:p w14:paraId="098B6FD0" w14:textId="77777777" w:rsidR="003F1D04" w:rsidRPr="002859AF" w:rsidRDefault="003F1D04" w:rsidP="002859AF">
      <w:pPr>
        <w:spacing w:after="0" w:line="276" w:lineRule="auto"/>
        <w:jc w:val="both"/>
        <w:rPr>
          <w:rFonts w:ascii="Times New Roman" w:eastAsia="Times New Roman" w:hAnsi="Times New Roman" w:cs="Times New Roman"/>
          <w:lang w:val="en-US"/>
        </w:rPr>
      </w:pPr>
    </w:p>
    <w:p w14:paraId="644C8C21" w14:textId="4B861A42" w:rsidR="0089312B" w:rsidRPr="002859AF" w:rsidRDefault="00D00AD3" w:rsidP="002859AF">
      <w:pPr>
        <w:pStyle w:val="ListParagraph"/>
        <w:numPr>
          <w:ilvl w:val="0"/>
          <w:numId w:val="22"/>
        </w:numPr>
        <w:spacing w:after="0"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t>përcaktimi</w:t>
      </w:r>
      <w:r w:rsidR="003F1D04" w:rsidRPr="002859AF">
        <w:rPr>
          <w:rFonts w:ascii="Times New Roman" w:eastAsia="Times New Roman" w:hAnsi="Times New Roman" w:cs="Times New Roman"/>
          <w:kern w:val="0"/>
          <w14:ligatures w14:val="none"/>
        </w:rPr>
        <w:t>t të</w:t>
      </w:r>
      <w:r w:rsidR="0059119B" w:rsidRPr="002859AF">
        <w:rPr>
          <w:rFonts w:ascii="Times New Roman" w:eastAsia="Times New Roman" w:hAnsi="Times New Roman" w:cs="Times New Roman"/>
          <w:kern w:val="0"/>
          <w14:ligatures w14:val="none"/>
        </w:rPr>
        <w:t xml:space="preserve"> </w:t>
      </w:r>
      <w:r w:rsidRPr="002859AF">
        <w:rPr>
          <w:rFonts w:ascii="Times New Roman" w:eastAsia="Times New Roman" w:hAnsi="Times New Roman" w:cs="Times New Roman"/>
          <w:kern w:val="0"/>
          <w14:ligatures w14:val="none"/>
        </w:rPr>
        <w:t>rregullave dhe procedurave për vënien në dispozicion dhe pranimin e informacionit rregullator të transportit të mallrave në formë elektronike, nëpërmjet platformave dhe shërbimeve eFTI</w:t>
      </w:r>
      <w:r w:rsidR="0089312B" w:rsidRPr="002859AF">
        <w:rPr>
          <w:rFonts w:ascii="Times New Roman" w:eastAsia="Times New Roman" w:hAnsi="Times New Roman" w:cs="Times New Roman"/>
          <w:kern w:val="0"/>
          <w14:ligatures w14:val="none"/>
        </w:rPr>
        <w:t>;</w:t>
      </w:r>
    </w:p>
    <w:p w14:paraId="67A8B4A3" w14:textId="04EE674D" w:rsidR="0089312B" w:rsidRPr="002859AF" w:rsidRDefault="00D00AD3" w:rsidP="002859AF">
      <w:pPr>
        <w:pStyle w:val="ListParagraph"/>
        <w:numPr>
          <w:ilvl w:val="0"/>
          <w:numId w:val="22"/>
        </w:numPr>
        <w:spacing w:after="0"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t>garantimi</w:t>
      </w:r>
      <w:r w:rsidR="003F1D04" w:rsidRPr="002859AF">
        <w:rPr>
          <w:rFonts w:ascii="Times New Roman" w:eastAsia="Times New Roman" w:hAnsi="Times New Roman" w:cs="Times New Roman"/>
          <w:kern w:val="0"/>
          <w14:ligatures w14:val="none"/>
        </w:rPr>
        <w:t>t të</w:t>
      </w:r>
      <w:r w:rsidRPr="002859AF">
        <w:rPr>
          <w:rFonts w:ascii="Times New Roman" w:eastAsia="Times New Roman" w:hAnsi="Times New Roman" w:cs="Times New Roman"/>
          <w:kern w:val="0"/>
          <w14:ligatures w14:val="none"/>
        </w:rPr>
        <w:t xml:space="preserve"> mekanizmave të sigurt për aksesin dhe përdorimin e informacionit elektronik nga operatorët ekonomikë dhe autoritetet kompetente, në përputhje me kërkesat e legjislacionit kombëtar dhe atij të Bashkimit Evropian</w:t>
      </w:r>
      <w:r w:rsidR="0089312B" w:rsidRPr="002859AF">
        <w:rPr>
          <w:rFonts w:ascii="Times New Roman" w:eastAsia="Times New Roman" w:hAnsi="Times New Roman" w:cs="Times New Roman"/>
          <w:kern w:val="0"/>
          <w14:ligatures w14:val="none"/>
        </w:rPr>
        <w:t>;</w:t>
      </w:r>
    </w:p>
    <w:p w14:paraId="7F89DE09" w14:textId="0812AF19" w:rsidR="001E6767" w:rsidRPr="002859AF" w:rsidRDefault="0089312B" w:rsidP="002859AF">
      <w:pPr>
        <w:pStyle w:val="ListParagraph"/>
        <w:numPr>
          <w:ilvl w:val="0"/>
          <w:numId w:val="22"/>
        </w:numPr>
        <w:spacing w:after="0"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t>sigurimi</w:t>
      </w:r>
      <w:r w:rsidR="003F1D04" w:rsidRPr="002859AF">
        <w:rPr>
          <w:rFonts w:ascii="Times New Roman" w:eastAsia="Times New Roman" w:hAnsi="Times New Roman" w:cs="Times New Roman"/>
          <w:kern w:val="0"/>
          <w14:ligatures w14:val="none"/>
        </w:rPr>
        <w:t>t të</w:t>
      </w:r>
      <w:r w:rsidRPr="002859AF">
        <w:rPr>
          <w:rFonts w:ascii="Times New Roman" w:eastAsia="Times New Roman" w:hAnsi="Times New Roman" w:cs="Times New Roman"/>
          <w:kern w:val="0"/>
          <w14:ligatures w14:val="none"/>
        </w:rPr>
        <w:t xml:space="preserve"> përputhshmërisë së funksionaliteteve të platformës me kuadrin ligjor shqiptar dhe kërkesat ndërkombëtare për digjitalizimin e dokumentacionit të transportit.</w:t>
      </w:r>
    </w:p>
    <w:p w14:paraId="64679F25" w14:textId="77777777" w:rsidR="007D4D6C" w:rsidRPr="002859AF" w:rsidRDefault="007D4D6C" w:rsidP="002859AF">
      <w:pPr>
        <w:pStyle w:val="NoSpacing"/>
        <w:spacing w:line="276" w:lineRule="auto"/>
        <w:rPr>
          <w:rFonts w:ascii="Times New Roman" w:hAnsi="Times New Roman"/>
          <w:sz w:val="24"/>
          <w:szCs w:val="24"/>
        </w:rPr>
      </w:pPr>
    </w:p>
    <w:p w14:paraId="4FDA392C" w14:textId="56FD3F2F" w:rsidR="004D0600" w:rsidRPr="002859AF" w:rsidRDefault="004D0600" w:rsidP="002859AF">
      <w:pPr>
        <w:pStyle w:val="Heading4"/>
        <w:spacing w:line="276" w:lineRule="auto"/>
        <w:rPr>
          <w:rFonts w:ascii="Times New Roman" w:eastAsia="Times New Roman" w:hAnsi="Times New Roman" w:cs="Times New Roman"/>
          <w:i w:val="0"/>
          <w:iCs w:val="0"/>
          <w:color w:val="auto"/>
          <w:kern w:val="0"/>
          <w14:ligatures w14:val="none"/>
        </w:rPr>
      </w:pPr>
      <w:r w:rsidRPr="002859AF">
        <w:rPr>
          <w:rFonts w:ascii="Times New Roman" w:eastAsia="Times New Roman" w:hAnsi="Times New Roman" w:cs="Times New Roman"/>
          <w:i w:val="0"/>
          <w:iCs w:val="0"/>
          <w:color w:val="auto"/>
          <w:kern w:val="0"/>
          <w:lang w:val="en-US"/>
          <w14:ligatures w14:val="none"/>
        </w:rPr>
        <w:t>1</w:t>
      </w:r>
      <w:r w:rsidRPr="002859AF">
        <w:rPr>
          <w:rFonts w:ascii="Times New Roman" w:eastAsia="Times New Roman" w:hAnsi="Times New Roman" w:cs="Times New Roman"/>
          <w:i w:val="0"/>
          <w:iCs w:val="0"/>
          <w:color w:val="auto"/>
          <w:kern w:val="0"/>
          <w14:ligatures w14:val="none"/>
        </w:rPr>
        <w:t>. Përparësitë e Projektaktit:</w:t>
      </w:r>
    </w:p>
    <w:p w14:paraId="01D030F1" w14:textId="4379F395" w:rsidR="004D0600" w:rsidRPr="002859AF" w:rsidRDefault="004D0600" w:rsidP="002859AF">
      <w:pPr>
        <w:numPr>
          <w:ilvl w:val="0"/>
          <w:numId w:val="10"/>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Digjitalizimi i proceseve</w:t>
      </w:r>
      <w:r w:rsidRPr="002859AF">
        <w:rPr>
          <w:rFonts w:ascii="Times New Roman" w:eastAsia="Times New Roman" w:hAnsi="Times New Roman" w:cs="Times New Roman"/>
          <w:kern w:val="0"/>
          <w14:ligatures w14:val="none"/>
        </w:rPr>
        <w:t>: Projektakti synon të modernizojë dhe digjitalizojë proceset e transportit të mallrave, duke eliminuar përdorimin e dokumentacionit fizik dhe duke rritur efikasitetin.</w:t>
      </w:r>
    </w:p>
    <w:p w14:paraId="2AF24CDE" w14:textId="7E222DBC" w:rsidR="004D0600" w:rsidRPr="002859AF" w:rsidRDefault="004D0600" w:rsidP="002859AF">
      <w:pPr>
        <w:numPr>
          <w:ilvl w:val="0"/>
          <w:numId w:val="10"/>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Rritja e transparencës dhe besueshmërisë</w:t>
      </w:r>
      <w:r w:rsidRPr="002859AF">
        <w:rPr>
          <w:rFonts w:ascii="Times New Roman" w:eastAsia="Times New Roman" w:hAnsi="Times New Roman" w:cs="Times New Roman"/>
          <w:kern w:val="0"/>
          <w14:ligatures w14:val="none"/>
        </w:rPr>
        <w:t xml:space="preserve">: Me përdorimin e platformës eFTI dhe certifikatave </w:t>
      </w:r>
      <w:r w:rsidR="00D00AD3" w:rsidRPr="002859AF">
        <w:rPr>
          <w:rFonts w:ascii="Times New Roman" w:eastAsia="Times New Roman" w:hAnsi="Times New Roman" w:cs="Times New Roman"/>
          <w:kern w:val="0"/>
          <w14:ligatures w14:val="none"/>
        </w:rPr>
        <w:t>të përputhshmërisë</w:t>
      </w:r>
      <w:r w:rsidRPr="002859AF">
        <w:rPr>
          <w:rFonts w:ascii="Times New Roman" w:eastAsia="Times New Roman" w:hAnsi="Times New Roman" w:cs="Times New Roman"/>
          <w:kern w:val="0"/>
          <w14:ligatures w14:val="none"/>
        </w:rPr>
        <w:t>, informacioni do të jetë më i saktë, i verifikueshëm dhe i sigurt kundrejt manipulimeve apo gabimeve.</w:t>
      </w:r>
    </w:p>
    <w:p w14:paraId="2C7BA6C9" w14:textId="77777777" w:rsidR="004D0600" w:rsidRPr="002859AF" w:rsidRDefault="004D0600" w:rsidP="002859AF">
      <w:pPr>
        <w:numPr>
          <w:ilvl w:val="0"/>
          <w:numId w:val="10"/>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Përputhshmëria me standardet ndërkombëtare</w:t>
      </w:r>
      <w:r w:rsidRPr="002859AF">
        <w:rPr>
          <w:rFonts w:ascii="Times New Roman" w:eastAsia="Times New Roman" w:hAnsi="Times New Roman" w:cs="Times New Roman"/>
          <w:kern w:val="0"/>
          <w14:ligatures w14:val="none"/>
        </w:rPr>
        <w:t>: Projektakti siguron harmonizim të legjislacionit shqiptar me kërkesat e Bashkimit Evropian dhe marrëveshjeve ndërkombëtare, duke përmirësuar bashkëpunimin rajonal dhe ndërkombëtar.</w:t>
      </w:r>
    </w:p>
    <w:p w14:paraId="1EBA381A" w14:textId="680C6866" w:rsidR="004D0600" w:rsidRPr="002859AF" w:rsidRDefault="004D0600" w:rsidP="002859AF">
      <w:pPr>
        <w:numPr>
          <w:ilvl w:val="0"/>
          <w:numId w:val="10"/>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Forcimi i kontrollit dhe monitorimit</w:t>
      </w:r>
      <w:r w:rsidRPr="002859AF">
        <w:rPr>
          <w:rFonts w:ascii="Times New Roman" w:eastAsia="Times New Roman" w:hAnsi="Times New Roman" w:cs="Times New Roman"/>
          <w:kern w:val="0"/>
          <w14:ligatures w14:val="none"/>
        </w:rPr>
        <w:t>: Autoritetet kompetente do të kenë akses më të lehtë dhe më të shpejtë në informacionin e nevojshëm, duke përmirësuar zbatimin e ligjit dhe mbrojtjen e interesave publike.</w:t>
      </w:r>
    </w:p>
    <w:p w14:paraId="6906F112" w14:textId="22FB64CA" w:rsidR="004D0600" w:rsidRPr="002859AF" w:rsidRDefault="004D0600" w:rsidP="002859AF">
      <w:pPr>
        <w:numPr>
          <w:ilvl w:val="0"/>
          <w:numId w:val="10"/>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Lehtësim i procedurave për operatorët ekonomikë</w:t>
      </w:r>
      <w:r w:rsidRPr="002859AF">
        <w:rPr>
          <w:rFonts w:ascii="Times New Roman" w:eastAsia="Times New Roman" w:hAnsi="Times New Roman" w:cs="Times New Roman"/>
          <w:kern w:val="0"/>
          <w14:ligatures w14:val="none"/>
        </w:rPr>
        <w:t>: Reduktim i kohës dhe kostove administrative për bizneset, si dhe shmangie</w:t>
      </w:r>
      <w:r w:rsidR="00604E10" w:rsidRPr="002859AF">
        <w:rPr>
          <w:rFonts w:ascii="Times New Roman" w:eastAsia="Times New Roman" w:hAnsi="Times New Roman" w:cs="Times New Roman"/>
          <w:kern w:val="0"/>
          <w14:ligatures w14:val="none"/>
        </w:rPr>
        <w:t>n</w:t>
      </w:r>
      <w:r w:rsidRPr="002859AF">
        <w:rPr>
          <w:rFonts w:ascii="Times New Roman" w:eastAsia="Times New Roman" w:hAnsi="Times New Roman" w:cs="Times New Roman"/>
          <w:kern w:val="0"/>
          <w14:ligatures w14:val="none"/>
        </w:rPr>
        <w:t xml:space="preserve"> e pengesave burokratike.</w:t>
      </w:r>
    </w:p>
    <w:p w14:paraId="4A5B1F26" w14:textId="0D3B7874" w:rsidR="004D0600" w:rsidRPr="002859AF" w:rsidRDefault="004D0600" w:rsidP="002859AF">
      <w:pPr>
        <w:spacing w:before="100" w:beforeAutospacing="1" w:after="100" w:afterAutospacing="1" w:line="276" w:lineRule="auto"/>
        <w:jc w:val="both"/>
        <w:outlineLvl w:val="3"/>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lastRenderedPageBreak/>
        <w:t xml:space="preserve">     2. Problematikat që adreson projektakti:</w:t>
      </w:r>
    </w:p>
    <w:p w14:paraId="24C6C5F4" w14:textId="6F0A2491" w:rsidR="004D0600" w:rsidRPr="002859AF" w:rsidRDefault="004D0600" w:rsidP="002859AF">
      <w:pPr>
        <w:numPr>
          <w:ilvl w:val="0"/>
          <w:numId w:val="11"/>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Papërputhshmëria e informacionit</w:t>
      </w:r>
      <w:r w:rsidRPr="002859AF">
        <w:rPr>
          <w:rFonts w:ascii="Times New Roman" w:eastAsia="Times New Roman" w:hAnsi="Times New Roman" w:cs="Times New Roman"/>
          <w:kern w:val="0"/>
          <w14:ligatures w14:val="none"/>
        </w:rPr>
        <w:t>: Aktualisht, dokumentacioni i transportit është shpesh jo i plot</w:t>
      </w:r>
      <w:r w:rsidR="00027337" w:rsidRPr="002859AF">
        <w:rPr>
          <w:rFonts w:ascii="Times New Roman" w:eastAsia="Times New Roman" w:hAnsi="Times New Roman" w:cs="Times New Roman"/>
          <w:kern w:val="0"/>
          <w14:ligatures w14:val="none"/>
        </w:rPr>
        <w:t>ë</w:t>
      </w:r>
      <w:r w:rsidRPr="002859AF">
        <w:rPr>
          <w:rFonts w:ascii="Times New Roman" w:eastAsia="Times New Roman" w:hAnsi="Times New Roman" w:cs="Times New Roman"/>
          <w:kern w:val="0"/>
          <w14:ligatures w14:val="none"/>
        </w:rPr>
        <w:t xml:space="preserve"> dhe jo </w:t>
      </w:r>
      <w:r w:rsidR="00027337" w:rsidRPr="002859AF">
        <w:rPr>
          <w:rFonts w:ascii="Times New Roman" w:eastAsia="Times New Roman" w:hAnsi="Times New Roman" w:cs="Times New Roman"/>
          <w:kern w:val="0"/>
          <w14:ligatures w14:val="none"/>
        </w:rPr>
        <w:t xml:space="preserve">i </w:t>
      </w:r>
      <w:r w:rsidRPr="002859AF">
        <w:rPr>
          <w:rFonts w:ascii="Times New Roman" w:eastAsia="Times New Roman" w:hAnsi="Times New Roman" w:cs="Times New Roman"/>
          <w:kern w:val="0"/>
          <w14:ligatures w14:val="none"/>
        </w:rPr>
        <w:t>standardizuar, duke shkaktuar vështirësi në shkëmbimin dhe verifikimin e të dhënave.</w:t>
      </w:r>
    </w:p>
    <w:p w14:paraId="78A4F09D" w14:textId="77777777" w:rsidR="004D0600" w:rsidRPr="002859AF" w:rsidRDefault="004D0600" w:rsidP="002859AF">
      <w:pPr>
        <w:numPr>
          <w:ilvl w:val="0"/>
          <w:numId w:val="11"/>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Mungesa e digjitalizimit</w:t>
      </w:r>
      <w:r w:rsidRPr="002859AF">
        <w:rPr>
          <w:rFonts w:ascii="Times New Roman" w:eastAsia="Times New Roman" w:hAnsi="Times New Roman" w:cs="Times New Roman"/>
          <w:kern w:val="0"/>
          <w14:ligatures w14:val="none"/>
        </w:rPr>
        <w:t>: Shumë procese kryhen ende manualisht, duke çuar në gabime, vonesa dhe rritje të kostove operacionale.</w:t>
      </w:r>
    </w:p>
    <w:p w14:paraId="6AAFA21B" w14:textId="77777777" w:rsidR="004D0600" w:rsidRPr="002859AF" w:rsidRDefault="004D0600" w:rsidP="002859AF">
      <w:pPr>
        <w:numPr>
          <w:ilvl w:val="0"/>
          <w:numId w:val="11"/>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Pabarazitë në trajtimin e informacionit nga autoritetet dhe operatorët</w:t>
      </w:r>
      <w:r w:rsidRPr="002859AF">
        <w:rPr>
          <w:rFonts w:ascii="Times New Roman" w:eastAsia="Times New Roman" w:hAnsi="Times New Roman" w:cs="Times New Roman"/>
          <w:kern w:val="0"/>
          <w14:ligatures w14:val="none"/>
        </w:rPr>
        <w:t>: Mungesa e një platforme të centralizuar pengon transparencën dhe kontrollin efikas.</w:t>
      </w:r>
    </w:p>
    <w:p w14:paraId="6EEAD560" w14:textId="77777777" w:rsidR="004D0600" w:rsidRPr="002859AF" w:rsidRDefault="004D0600" w:rsidP="002859AF">
      <w:pPr>
        <w:numPr>
          <w:ilvl w:val="0"/>
          <w:numId w:val="11"/>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Rreziku i mos-përputhshmërisë me legjislacionin evropian</w:t>
      </w:r>
      <w:r w:rsidRPr="002859AF">
        <w:rPr>
          <w:rFonts w:ascii="Times New Roman" w:eastAsia="Times New Roman" w:hAnsi="Times New Roman" w:cs="Times New Roman"/>
          <w:kern w:val="0"/>
          <w14:ligatures w14:val="none"/>
        </w:rPr>
        <w:t>: Pa harmonizim, operatorët shqiptarë mund të përballen me vështirësi në tregun ndërkombëtar dhe me sanksione ligjore.</w:t>
      </w:r>
    </w:p>
    <w:p w14:paraId="4208AF79" w14:textId="7F6A1FA2" w:rsidR="004D0600" w:rsidRPr="002859AF" w:rsidRDefault="004D0600" w:rsidP="002859AF">
      <w:pPr>
        <w:spacing w:before="100" w:beforeAutospacing="1" w:after="100" w:afterAutospacing="1" w:line="276" w:lineRule="auto"/>
        <w:jc w:val="both"/>
        <w:outlineLvl w:val="3"/>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t xml:space="preserve">     3. Efektet e pritshme:</w:t>
      </w:r>
    </w:p>
    <w:p w14:paraId="62408880" w14:textId="77777777" w:rsidR="004D0600" w:rsidRPr="002859AF" w:rsidRDefault="004D0600" w:rsidP="002859AF">
      <w:pPr>
        <w:numPr>
          <w:ilvl w:val="0"/>
          <w:numId w:val="12"/>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Përmirësim i efikasitetit në sektorin e transportit</w:t>
      </w:r>
      <w:r w:rsidRPr="002859AF">
        <w:rPr>
          <w:rFonts w:ascii="Times New Roman" w:eastAsia="Times New Roman" w:hAnsi="Times New Roman" w:cs="Times New Roman"/>
          <w:kern w:val="0"/>
          <w14:ligatures w14:val="none"/>
        </w:rPr>
        <w:t>: Automatizimi i proceseve do të kursejë kohë dhe do të rrisë produktivitetin.</w:t>
      </w:r>
    </w:p>
    <w:p w14:paraId="60C184A5" w14:textId="77777777" w:rsidR="004D0600" w:rsidRPr="002859AF" w:rsidRDefault="004D0600" w:rsidP="002859AF">
      <w:pPr>
        <w:numPr>
          <w:ilvl w:val="0"/>
          <w:numId w:val="12"/>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Rritje e sigurisë së informacionit dhe reduktim i mashtrimeve</w:t>
      </w:r>
      <w:r w:rsidRPr="002859AF">
        <w:rPr>
          <w:rFonts w:ascii="Times New Roman" w:eastAsia="Times New Roman" w:hAnsi="Times New Roman" w:cs="Times New Roman"/>
          <w:kern w:val="0"/>
          <w14:ligatures w14:val="none"/>
        </w:rPr>
        <w:t>: Platforma eFTI do të lehtësojë identifikimin dhe parandalimin e manipulimeve të dokumenteve.</w:t>
      </w:r>
    </w:p>
    <w:p w14:paraId="5E19148D" w14:textId="1EECE88E" w:rsidR="004D0600" w:rsidRPr="002859AF" w:rsidRDefault="004D0600" w:rsidP="002859AF">
      <w:pPr>
        <w:numPr>
          <w:ilvl w:val="0"/>
          <w:numId w:val="12"/>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Rritje e investimeve</w:t>
      </w:r>
      <w:r w:rsidR="004A3D90" w:rsidRPr="002859AF">
        <w:rPr>
          <w:rFonts w:ascii="Times New Roman" w:eastAsia="Times New Roman" w:hAnsi="Times New Roman" w:cs="Times New Roman"/>
          <w:b/>
          <w:bCs/>
          <w:kern w:val="0"/>
          <w14:ligatures w14:val="none"/>
        </w:rPr>
        <w:t xml:space="preserve"> në sektori</w:t>
      </w:r>
      <w:r w:rsidR="00AD34B9" w:rsidRPr="002859AF">
        <w:rPr>
          <w:rFonts w:ascii="Times New Roman" w:eastAsia="Times New Roman" w:hAnsi="Times New Roman" w:cs="Times New Roman"/>
          <w:b/>
          <w:bCs/>
          <w:kern w:val="0"/>
          <w14:ligatures w14:val="none"/>
        </w:rPr>
        <w:t>n</w:t>
      </w:r>
      <w:r w:rsidR="004A3D90" w:rsidRPr="002859AF">
        <w:rPr>
          <w:rFonts w:ascii="Times New Roman" w:eastAsia="Times New Roman" w:hAnsi="Times New Roman" w:cs="Times New Roman"/>
          <w:b/>
          <w:bCs/>
          <w:kern w:val="0"/>
          <w14:ligatures w14:val="none"/>
        </w:rPr>
        <w:t xml:space="preserve"> e digjitalizimit</w:t>
      </w:r>
      <w:r w:rsidRPr="002859AF">
        <w:rPr>
          <w:rFonts w:ascii="Times New Roman" w:eastAsia="Times New Roman" w:hAnsi="Times New Roman" w:cs="Times New Roman"/>
          <w:b/>
          <w:bCs/>
          <w:kern w:val="0"/>
          <w14:ligatures w14:val="none"/>
        </w:rPr>
        <w:t>:</w:t>
      </w:r>
      <w:r w:rsidRPr="002859AF">
        <w:rPr>
          <w:rFonts w:ascii="Times New Roman" w:eastAsia="Times New Roman" w:hAnsi="Times New Roman" w:cs="Times New Roman"/>
          <w:kern w:val="0"/>
          <w14:ligatures w14:val="none"/>
        </w:rPr>
        <w:t xml:space="preserve"> Përputhshmëria me standardet evropiane do të tërheqë më shumë partnerë dhe do të përmirësojë imazhin e sektorit shqiptar të transportit.</w:t>
      </w:r>
    </w:p>
    <w:p w14:paraId="7E89D182" w14:textId="7723CA29" w:rsidR="00AB71E6" w:rsidRPr="002859AF" w:rsidRDefault="004D0600" w:rsidP="002859AF">
      <w:pPr>
        <w:numPr>
          <w:ilvl w:val="0"/>
          <w:numId w:val="12"/>
        </w:numPr>
        <w:spacing w:before="100" w:beforeAutospacing="1" w:after="100" w:afterAutospacing="1"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b/>
          <w:bCs/>
          <w:kern w:val="0"/>
          <w14:ligatures w14:val="none"/>
        </w:rPr>
        <w:t>Përmirësim i mbrojtjes së mjedisit dhe sigurisë</w:t>
      </w:r>
      <w:r w:rsidRPr="002859AF">
        <w:rPr>
          <w:rFonts w:ascii="Times New Roman" w:eastAsia="Times New Roman" w:hAnsi="Times New Roman" w:cs="Times New Roman"/>
          <w:kern w:val="0"/>
          <w14:ligatures w14:val="none"/>
        </w:rPr>
        <w:t>: Informacioni i saktë mbi mallrat, veçanërisht ata të rrezikshëm, do të ndihmojë në menaxhimin më të mirë dhe minimizimin e rreziqeve.</w:t>
      </w:r>
    </w:p>
    <w:p w14:paraId="6D5B4171" w14:textId="77777777" w:rsidR="004966ED" w:rsidRPr="002859AF" w:rsidRDefault="004966ED" w:rsidP="002859AF">
      <w:pPr>
        <w:spacing w:after="0" w:line="276" w:lineRule="auto"/>
        <w:jc w:val="both"/>
        <w:rPr>
          <w:rFonts w:ascii="Times New Roman" w:eastAsia="Times New Roman" w:hAnsi="Times New Roman" w:cs="Times New Roman"/>
        </w:rPr>
      </w:pPr>
      <w:r w:rsidRPr="002859AF">
        <w:rPr>
          <w:rFonts w:ascii="Times New Roman" w:eastAsia="Times New Roman" w:hAnsi="Times New Roman" w:cs="Times New Roman"/>
        </w:rPr>
        <w:t xml:space="preserve">Në ligj përcaktohet ministria përgjegjëse për transportin si Autoriteti Kompetent i cili do të koordinojë punën për vënine në zbatim të këij ligji. Kjo ministri do të jetë përgjegjëse për koordinimin e punës për hartimin dhe miratimin nga Këshilli i Ministrave të akteve nën-ligjore në zbtim të ligjit. </w:t>
      </w:r>
    </w:p>
    <w:p w14:paraId="5EB5A090" w14:textId="77777777" w:rsidR="004966ED" w:rsidRPr="002859AF" w:rsidRDefault="004966ED" w:rsidP="002859AF">
      <w:pPr>
        <w:spacing w:after="0" w:line="276" w:lineRule="auto"/>
        <w:jc w:val="both"/>
        <w:rPr>
          <w:rFonts w:ascii="Times New Roman" w:eastAsia="Times New Roman" w:hAnsi="Times New Roman" w:cs="Times New Roman"/>
        </w:rPr>
      </w:pPr>
    </w:p>
    <w:p w14:paraId="3E24AB36" w14:textId="43EEC18F" w:rsidR="00DB2CEC" w:rsidRPr="002859AF" w:rsidRDefault="004966ED" w:rsidP="002859AF">
      <w:pPr>
        <w:spacing w:after="0" w:line="276" w:lineRule="auto"/>
        <w:jc w:val="both"/>
        <w:rPr>
          <w:rFonts w:ascii="Times New Roman" w:eastAsia="Times New Roman" w:hAnsi="Times New Roman" w:cs="Times New Roman"/>
        </w:rPr>
      </w:pPr>
      <w:r w:rsidRPr="002859AF">
        <w:rPr>
          <w:rFonts w:ascii="Times New Roman" w:eastAsia="Times New Roman" w:hAnsi="Times New Roman" w:cs="Times New Roman"/>
        </w:rPr>
        <w:t>Gjithashtu ky intitucion</w:t>
      </w:r>
      <w:r w:rsidR="00DB2CEC" w:rsidRPr="002859AF">
        <w:rPr>
          <w:rFonts w:ascii="Times New Roman" w:eastAsia="Times New Roman" w:hAnsi="Times New Roman" w:cs="Times New Roman"/>
        </w:rPr>
        <w:t xml:space="preserve"> do të:</w:t>
      </w:r>
    </w:p>
    <w:p w14:paraId="4BD12A71" w14:textId="7BD459E8" w:rsidR="00DB2CEC" w:rsidRPr="002859AF" w:rsidRDefault="004966ED" w:rsidP="002859AF">
      <w:pPr>
        <w:pStyle w:val="ListParagraph"/>
        <w:numPr>
          <w:ilvl w:val="0"/>
          <w:numId w:val="24"/>
        </w:numPr>
        <w:spacing w:after="0" w:line="276" w:lineRule="auto"/>
        <w:jc w:val="both"/>
        <w:rPr>
          <w:rFonts w:ascii="Times New Roman" w:eastAsia="Times New Roman" w:hAnsi="Times New Roman" w:cs="Times New Roman"/>
        </w:rPr>
      </w:pPr>
      <w:r w:rsidRPr="002859AF">
        <w:rPr>
          <w:rFonts w:ascii="Times New Roman" w:eastAsia="Times New Roman" w:hAnsi="Times New Roman" w:cs="Times New Roman"/>
        </w:rPr>
        <w:t xml:space="preserve">monitorojë autoritetet që do të pranojnë informacionin elektronik të transportit të mallrave për zbatimin e akteve ligjore dhe nën-ligjore, </w:t>
      </w:r>
    </w:p>
    <w:p w14:paraId="3D3F5E5A" w14:textId="77777777" w:rsidR="00DB2CEC" w:rsidRPr="002859AF" w:rsidRDefault="004966ED" w:rsidP="002859AF">
      <w:pPr>
        <w:pStyle w:val="ListParagraph"/>
        <w:numPr>
          <w:ilvl w:val="0"/>
          <w:numId w:val="24"/>
        </w:numPr>
        <w:spacing w:after="0" w:line="276" w:lineRule="auto"/>
        <w:jc w:val="both"/>
        <w:rPr>
          <w:rFonts w:ascii="Times New Roman" w:eastAsia="Times New Roman" w:hAnsi="Times New Roman" w:cs="Times New Roman"/>
        </w:rPr>
      </w:pPr>
      <w:r w:rsidRPr="002859AF">
        <w:rPr>
          <w:rFonts w:ascii="Times New Roman" w:eastAsia="Times New Roman" w:hAnsi="Times New Roman" w:cs="Times New Roman"/>
        </w:rPr>
        <w:t>koordinojë me me këto autoritete për të hartuar raportet e monitorimit të zbatimit</w:t>
      </w:r>
    </w:p>
    <w:p w14:paraId="28156285" w14:textId="687E2E91" w:rsidR="00132242" w:rsidRPr="002859AF" w:rsidRDefault="004966ED" w:rsidP="002859AF">
      <w:pPr>
        <w:pStyle w:val="ListParagraph"/>
        <w:numPr>
          <w:ilvl w:val="0"/>
          <w:numId w:val="24"/>
        </w:numPr>
        <w:spacing w:after="0" w:line="276" w:lineRule="auto"/>
        <w:jc w:val="both"/>
        <w:rPr>
          <w:rFonts w:ascii="Times New Roman" w:eastAsia="Times New Roman" w:hAnsi="Times New Roman" w:cs="Times New Roman"/>
        </w:rPr>
      </w:pPr>
      <w:r w:rsidRPr="002859AF">
        <w:rPr>
          <w:rFonts w:ascii="Times New Roman" w:eastAsia="Times New Roman" w:hAnsi="Times New Roman" w:cs="Times New Roman"/>
        </w:rPr>
        <w:t xml:space="preserve">mbajë lidhjet me Komisionin Evropian në Bruksel për qëllime të raportimit dhe njoftimit </w:t>
      </w:r>
      <w:r w:rsidR="00DB2CEC" w:rsidRPr="002859AF">
        <w:rPr>
          <w:rFonts w:ascii="Times New Roman" w:eastAsia="Times New Roman" w:hAnsi="Times New Roman" w:cs="Times New Roman"/>
        </w:rPr>
        <w:t>fillestar të dispozitave të legjislacionit kombëtar dhe kërkesat përkatëse për informacionin rregullator që kërkojnë paraqitjen e informacionit të njëjtë, tërësisht ose pjesërisht, me informacionin që duhet të jepet sipas kërkesave për informacionin rregullator dhe njoftimit të ndryshimeve të dipozitave kombëtare sa herë që ato ndryshojnë për të siguruar përputhshmërinë</w:t>
      </w:r>
    </w:p>
    <w:p w14:paraId="7AF7F766" w14:textId="77777777" w:rsidR="00DB2CEC" w:rsidRPr="002859AF" w:rsidRDefault="00DB2CEC" w:rsidP="002859AF">
      <w:pPr>
        <w:spacing w:after="0" w:line="276" w:lineRule="auto"/>
        <w:ind w:left="360"/>
        <w:jc w:val="both"/>
        <w:rPr>
          <w:rFonts w:ascii="Times New Roman" w:eastAsia="Times New Roman" w:hAnsi="Times New Roman" w:cs="Times New Roman"/>
        </w:rPr>
      </w:pPr>
    </w:p>
    <w:p w14:paraId="6CDC6311" w14:textId="3F4A7FCB" w:rsidR="003F1D04" w:rsidRPr="002859AF" w:rsidRDefault="003F1D04" w:rsidP="002859AF">
      <w:pPr>
        <w:spacing w:after="0" w:line="276" w:lineRule="auto"/>
        <w:jc w:val="both"/>
        <w:rPr>
          <w:rFonts w:ascii="Times New Roman" w:eastAsia="Times New Roman" w:hAnsi="Times New Roman" w:cs="Times New Roman"/>
        </w:rPr>
      </w:pPr>
      <w:r w:rsidRPr="002859AF">
        <w:rPr>
          <w:rFonts w:ascii="Times New Roman" w:eastAsia="Times New Roman" w:hAnsi="Times New Roman" w:cs="Times New Roman"/>
        </w:rPr>
        <w:lastRenderedPageBreak/>
        <w:t xml:space="preserve">Zbatimi i këtij projektligji do të realizohet pas përafrimit të plotë të dispozitave zbatuese të nxjerra nga Komisioni Evropian, të cilat do të transpozohen në legjislacionin kombëtar përmes vendimeve të Këshillit të </w:t>
      </w:r>
      <w:r w:rsidR="002D3588" w:rsidRPr="002859AF">
        <w:rPr>
          <w:rFonts w:ascii="Times New Roman" w:eastAsia="Times New Roman" w:hAnsi="Times New Roman" w:cs="Times New Roman"/>
        </w:rPr>
        <w:t>Ministrave</w:t>
      </w:r>
      <w:r w:rsidR="005A5DCF" w:rsidRPr="002859AF">
        <w:rPr>
          <w:rFonts w:ascii="Times New Roman" w:eastAsia="Times New Roman" w:hAnsi="Times New Roman" w:cs="Times New Roman"/>
        </w:rPr>
        <w:t xml:space="preserve">, </w:t>
      </w:r>
      <w:r w:rsidR="002D3588" w:rsidRPr="002859AF">
        <w:rPr>
          <w:rFonts w:ascii="Times New Roman" w:eastAsia="Times New Roman" w:hAnsi="Times New Roman" w:cs="Times New Roman"/>
        </w:rPr>
        <w:t xml:space="preserve">krijimit të platformës dhe portave të aksesit të autoriteteve kompetente që </w:t>
      </w:r>
      <w:r w:rsidR="005A5DCF" w:rsidRPr="002859AF">
        <w:rPr>
          <w:rFonts w:ascii="Times New Roman" w:eastAsia="Times New Roman" w:hAnsi="Times New Roman" w:cs="Times New Roman"/>
        </w:rPr>
        <w:t>d</w:t>
      </w:r>
      <w:r w:rsidR="002D3588" w:rsidRPr="002859AF">
        <w:rPr>
          <w:rFonts w:ascii="Times New Roman" w:eastAsia="Times New Roman" w:hAnsi="Times New Roman" w:cs="Times New Roman"/>
        </w:rPr>
        <w:t>o të kyçen në platformë</w:t>
      </w:r>
      <w:r w:rsidRPr="002859AF">
        <w:rPr>
          <w:rFonts w:ascii="Times New Roman" w:eastAsia="Times New Roman" w:hAnsi="Times New Roman" w:cs="Times New Roman"/>
        </w:rPr>
        <w:t>.</w:t>
      </w:r>
    </w:p>
    <w:p w14:paraId="06A402CD" w14:textId="77777777" w:rsidR="003F1D04" w:rsidRPr="002859AF" w:rsidRDefault="003F1D04" w:rsidP="002859AF">
      <w:pPr>
        <w:pStyle w:val="NoSpacing"/>
        <w:spacing w:line="276" w:lineRule="auto"/>
        <w:rPr>
          <w:rFonts w:ascii="Times New Roman" w:hAnsi="Times New Roman"/>
          <w:sz w:val="24"/>
          <w:szCs w:val="24"/>
        </w:rPr>
      </w:pPr>
    </w:p>
    <w:p w14:paraId="2DD48935" w14:textId="1896CB42" w:rsidR="002D3588" w:rsidRPr="002859AF" w:rsidRDefault="003F1D04" w:rsidP="002859AF">
      <w:pPr>
        <w:spacing w:after="0" w:line="276" w:lineRule="auto"/>
        <w:jc w:val="both"/>
        <w:rPr>
          <w:rFonts w:ascii="Times New Roman" w:eastAsia="Times New Roman" w:hAnsi="Times New Roman" w:cs="Times New Roman"/>
        </w:rPr>
      </w:pPr>
      <w:r w:rsidRPr="002859AF">
        <w:rPr>
          <w:rFonts w:ascii="Times New Roman" w:eastAsia="Times New Roman" w:hAnsi="Times New Roman" w:cs="Times New Roman"/>
        </w:rPr>
        <w:t>Njëkohësisht, zbatimi praktik i sistemit kërkon krijimin dhe certifikimin e platformave eFTI, si dhe ngritjen e mekanizmave teknikë që mundëson ndërveprimin ndërmjet autoriteteve kompetente dhe operatorëve ekonomikë</w:t>
      </w:r>
      <w:r w:rsidR="005A5DCF" w:rsidRPr="002859AF">
        <w:rPr>
          <w:rFonts w:ascii="Times New Roman" w:eastAsia="Times New Roman" w:hAnsi="Times New Roman" w:cs="Times New Roman"/>
        </w:rPr>
        <w:t xml:space="preserve"> </w:t>
      </w:r>
      <w:r w:rsidRPr="002859AF">
        <w:rPr>
          <w:rFonts w:ascii="Times New Roman" w:eastAsia="Times New Roman" w:hAnsi="Times New Roman" w:cs="Times New Roman"/>
        </w:rPr>
        <w:t>(bizneset).</w:t>
      </w:r>
    </w:p>
    <w:p w14:paraId="1224AA17" w14:textId="77777777" w:rsidR="00132242" w:rsidRPr="002859AF" w:rsidRDefault="00132242" w:rsidP="002859AF">
      <w:pPr>
        <w:spacing w:after="0" w:line="276" w:lineRule="auto"/>
        <w:jc w:val="both"/>
        <w:rPr>
          <w:rFonts w:ascii="Times New Roman" w:eastAsia="Times New Roman" w:hAnsi="Times New Roman" w:cs="Times New Roman"/>
        </w:rPr>
      </w:pPr>
    </w:p>
    <w:p w14:paraId="15057C5C" w14:textId="77777777" w:rsidR="00CF7DE9" w:rsidRPr="002859AF" w:rsidRDefault="00CF7DE9" w:rsidP="002859AF">
      <w:pPr>
        <w:pStyle w:val="NoSpacing"/>
        <w:spacing w:line="276" w:lineRule="auto"/>
        <w:rPr>
          <w:rFonts w:ascii="Times New Roman" w:hAnsi="Times New Roman"/>
          <w:sz w:val="24"/>
          <w:szCs w:val="24"/>
        </w:rPr>
      </w:pPr>
    </w:p>
    <w:bookmarkEnd w:id="3"/>
    <w:p w14:paraId="083754CD" w14:textId="77777777" w:rsidR="00AB71E6" w:rsidRPr="002859AF" w:rsidRDefault="00AB71E6" w:rsidP="002859AF">
      <w:pPr>
        <w:numPr>
          <w:ilvl w:val="0"/>
          <w:numId w:val="1"/>
        </w:numPr>
        <w:tabs>
          <w:tab w:val="left" w:pos="360"/>
        </w:tabs>
        <w:spacing w:after="0" w:line="276" w:lineRule="auto"/>
        <w:ind w:left="270" w:firstLine="0"/>
        <w:contextualSpacing/>
        <w:jc w:val="both"/>
        <w:rPr>
          <w:rFonts w:ascii="Times New Roman" w:eastAsia="Times New Roman" w:hAnsi="Times New Roman" w:cs="Times New Roman"/>
          <w:b/>
          <w:kern w:val="0"/>
          <w14:ligatures w14:val="none"/>
        </w:rPr>
      </w:pPr>
      <w:r w:rsidRPr="002859AF">
        <w:rPr>
          <w:rFonts w:ascii="Times New Roman" w:eastAsia="Times New Roman" w:hAnsi="Times New Roman" w:cs="Times New Roman"/>
          <w:b/>
          <w:kern w:val="0"/>
          <w14:ligatures w14:val="none"/>
        </w:rPr>
        <w:t>VLERËSIMI I LIGJSHMËRISË, KUSHTETUTSHMËRISË DHE HARMONIZIMI ME LEGJISLACIONIN NË FUQI VENDAS E NDËRKOMBËTAR</w:t>
      </w:r>
    </w:p>
    <w:p w14:paraId="5A85EDF5" w14:textId="77777777" w:rsidR="0089312B" w:rsidRPr="002859AF" w:rsidRDefault="0089312B" w:rsidP="002859AF">
      <w:pPr>
        <w:pStyle w:val="NoSpacing"/>
        <w:spacing w:line="276" w:lineRule="auto"/>
        <w:rPr>
          <w:rFonts w:ascii="Times New Roman" w:hAnsi="Times New Roman"/>
          <w:sz w:val="24"/>
          <w:szCs w:val="24"/>
        </w:rPr>
      </w:pPr>
    </w:p>
    <w:p w14:paraId="765D6652" w14:textId="77777777" w:rsidR="00132242" w:rsidRPr="002859AF" w:rsidRDefault="0089312B" w:rsidP="002859AF">
      <w:pPr>
        <w:tabs>
          <w:tab w:val="left" w:pos="360"/>
        </w:tabs>
        <w:spacing w:after="0" w:line="276" w:lineRule="auto"/>
        <w:contextualSpacing/>
        <w:jc w:val="both"/>
        <w:rPr>
          <w:rFonts w:ascii="Times New Roman" w:eastAsia="Times New Roman" w:hAnsi="Times New Roman" w:cs="Times New Roman"/>
        </w:rPr>
      </w:pPr>
      <w:r w:rsidRPr="002859AF">
        <w:rPr>
          <w:rFonts w:ascii="Times New Roman" w:eastAsia="Times New Roman" w:hAnsi="Times New Roman" w:cs="Times New Roman"/>
        </w:rPr>
        <w:t>Ky projekt</w:t>
      </w:r>
      <w:r w:rsidR="00A4556F" w:rsidRPr="002859AF">
        <w:rPr>
          <w:rFonts w:ascii="Times New Roman" w:eastAsia="Times New Roman" w:hAnsi="Times New Roman" w:cs="Times New Roman"/>
        </w:rPr>
        <w:t>ligj</w:t>
      </w:r>
      <w:r w:rsidRPr="002859AF">
        <w:rPr>
          <w:rFonts w:ascii="Times New Roman" w:eastAsia="Times New Roman" w:hAnsi="Times New Roman" w:cs="Times New Roman"/>
        </w:rPr>
        <w:t xml:space="preserve"> propozohet në mbështetje të nenit </w:t>
      </w:r>
      <w:r w:rsidR="00A4556F" w:rsidRPr="002859AF">
        <w:rPr>
          <w:rFonts w:ascii="Times New Roman" w:eastAsia="Times New Roman" w:hAnsi="Times New Roman" w:cs="Times New Roman"/>
        </w:rPr>
        <w:t>neneve 78, 81, pika 1, dhe 83, pika 1, të Kushtetutës</w:t>
      </w:r>
      <w:r w:rsidR="00132242" w:rsidRPr="002859AF">
        <w:rPr>
          <w:rFonts w:ascii="Times New Roman" w:eastAsia="Times New Roman" w:hAnsi="Times New Roman" w:cs="Times New Roman"/>
        </w:rPr>
        <w:t xml:space="preserve">. </w:t>
      </w:r>
    </w:p>
    <w:p w14:paraId="7A55593F" w14:textId="77777777" w:rsidR="00132242" w:rsidRPr="002859AF" w:rsidRDefault="00132242" w:rsidP="002859AF">
      <w:pPr>
        <w:tabs>
          <w:tab w:val="left" w:pos="360"/>
        </w:tabs>
        <w:spacing w:after="0" w:line="276" w:lineRule="auto"/>
        <w:contextualSpacing/>
        <w:jc w:val="both"/>
        <w:rPr>
          <w:rFonts w:ascii="Times New Roman" w:eastAsia="Times New Roman" w:hAnsi="Times New Roman" w:cs="Times New Roman"/>
        </w:rPr>
      </w:pPr>
    </w:p>
    <w:p w14:paraId="2E468634" w14:textId="77777777" w:rsidR="00132242" w:rsidRPr="002859AF" w:rsidRDefault="00132242" w:rsidP="002859AF">
      <w:pPr>
        <w:tabs>
          <w:tab w:val="left" w:pos="360"/>
        </w:tabs>
        <w:spacing w:after="0" w:line="276" w:lineRule="auto"/>
        <w:contextualSpacing/>
        <w:jc w:val="both"/>
        <w:rPr>
          <w:rFonts w:ascii="Times New Roman" w:eastAsia="Times New Roman" w:hAnsi="Times New Roman" w:cs="Times New Roman"/>
        </w:rPr>
      </w:pPr>
    </w:p>
    <w:p w14:paraId="7004B807" w14:textId="77777777" w:rsidR="00AB71E6" w:rsidRPr="002859AF" w:rsidRDefault="00AB71E6" w:rsidP="002859AF">
      <w:pPr>
        <w:numPr>
          <w:ilvl w:val="0"/>
          <w:numId w:val="1"/>
        </w:numPr>
        <w:spacing w:after="0" w:line="276" w:lineRule="auto"/>
        <w:ind w:left="270" w:firstLine="0"/>
        <w:contextualSpacing/>
        <w:jc w:val="both"/>
        <w:rPr>
          <w:rFonts w:ascii="Times New Roman" w:eastAsia="Times New Roman" w:hAnsi="Times New Roman" w:cs="Times New Roman"/>
          <w:b/>
          <w:kern w:val="0"/>
          <w14:ligatures w14:val="none"/>
        </w:rPr>
      </w:pPr>
      <w:r w:rsidRPr="002859AF">
        <w:rPr>
          <w:rFonts w:ascii="Times New Roman" w:eastAsia="Times New Roman" w:hAnsi="Times New Roman" w:cs="Times New Roman"/>
          <w:b/>
          <w:kern w:val="0"/>
          <w14:ligatures w14:val="none"/>
        </w:rPr>
        <w:t xml:space="preserve">VLERËSIMI I SHKALLËS SË PËRAFRIMIT ME </w:t>
      </w:r>
      <w:r w:rsidRPr="002859AF">
        <w:rPr>
          <w:rFonts w:ascii="Times New Roman" w:eastAsia="Times New Roman" w:hAnsi="Times New Roman" w:cs="Times New Roman"/>
          <w:b/>
          <w:i/>
          <w:kern w:val="0"/>
          <w14:ligatures w14:val="none"/>
        </w:rPr>
        <w:t xml:space="preserve">ACQUIS COMMUNAUTAIRE </w:t>
      </w:r>
      <w:r w:rsidRPr="002859AF">
        <w:rPr>
          <w:rFonts w:ascii="Times New Roman" w:eastAsia="Times New Roman" w:hAnsi="Times New Roman" w:cs="Times New Roman"/>
          <w:b/>
          <w:kern w:val="0"/>
          <w14:ligatures w14:val="none"/>
        </w:rPr>
        <w:t>(PËR PROJEKTAKET NORMATIVE)</w:t>
      </w:r>
    </w:p>
    <w:p w14:paraId="0014C8BA" w14:textId="77777777" w:rsidR="00AB71E6" w:rsidRPr="002859AF" w:rsidRDefault="00AB71E6" w:rsidP="002859AF">
      <w:pPr>
        <w:pStyle w:val="NoSpacing"/>
        <w:spacing w:line="276" w:lineRule="auto"/>
        <w:rPr>
          <w:rFonts w:ascii="Times New Roman" w:hAnsi="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8899"/>
        <w:gridCol w:w="128"/>
      </w:tblGrid>
      <w:tr w:rsidR="00907C18" w:rsidRPr="002859AF" w14:paraId="4D97974D" w14:textId="77777777">
        <w:tc>
          <w:tcPr>
            <w:tcW w:w="9227" w:type="dxa"/>
            <w:shd w:val="clear" w:color="auto" w:fill="FFFFFF"/>
            <w:hideMark/>
          </w:tcPr>
          <w:p w14:paraId="0B27FE15" w14:textId="6E201606" w:rsidR="00A26D4E" w:rsidRPr="002859AF" w:rsidRDefault="00907C18" w:rsidP="002859AF">
            <w:pPr>
              <w:pStyle w:val="NoSpacing"/>
              <w:spacing w:line="276" w:lineRule="auto"/>
              <w:jc w:val="both"/>
              <w:rPr>
                <w:rFonts w:ascii="Times New Roman" w:hAnsi="Times New Roman"/>
                <w:sz w:val="24"/>
                <w:szCs w:val="24"/>
              </w:rPr>
            </w:pPr>
            <w:r w:rsidRPr="002859AF">
              <w:rPr>
                <w:rFonts w:ascii="Times New Roman" w:hAnsi="Times New Roman"/>
                <w:sz w:val="24"/>
                <w:szCs w:val="24"/>
              </w:rPr>
              <w:t>Ky projekt</w:t>
            </w:r>
            <w:r w:rsidR="00CF7DE9" w:rsidRPr="002859AF">
              <w:rPr>
                <w:rFonts w:ascii="Times New Roman" w:hAnsi="Times New Roman"/>
                <w:sz w:val="24"/>
                <w:szCs w:val="24"/>
              </w:rPr>
              <w:t xml:space="preserve">ligj </w:t>
            </w:r>
            <w:r w:rsidRPr="002859AF">
              <w:rPr>
                <w:rFonts w:ascii="Times New Roman" w:hAnsi="Times New Roman"/>
                <w:sz w:val="24"/>
                <w:szCs w:val="24"/>
              </w:rPr>
              <w:t xml:space="preserve">synon përafrimin e plotë me Rregulloren (BE) 2020/1056 </w:t>
            </w:r>
            <w:r w:rsidR="00027337" w:rsidRPr="002859AF">
              <w:rPr>
                <w:rFonts w:ascii="Times New Roman" w:hAnsi="Times New Roman"/>
                <w:sz w:val="24"/>
                <w:szCs w:val="24"/>
              </w:rPr>
              <w:t xml:space="preserve">e </w:t>
            </w:r>
            <w:r w:rsidRPr="002859AF">
              <w:rPr>
                <w:rFonts w:ascii="Times New Roman" w:hAnsi="Times New Roman"/>
                <w:sz w:val="24"/>
                <w:szCs w:val="24"/>
              </w:rPr>
              <w:t>Parlamentit Evropian dhe e Këshillit, e 15 korrikut 2020, mbi informacionin elektronik të transportit të mallrave, e ndryshuar</w:t>
            </w:r>
            <w:r w:rsidR="007E7AA6" w:rsidRPr="002859AF">
              <w:rPr>
                <w:rFonts w:ascii="Times New Roman" w:hAnsi="Times New Roman"/>
                <w:sz w:val="24"/>
                <w:szCs w:val="24"/>
              </w:rPr>
              <w:t>, si pjesë e Kapitullit 14 “Politikat e Transportit”</w:t>
            </w:r>
            <w:r w:rsidR="002D3588" w:rsidRPr="002859AF">
              <w:rPr>
                <w:rFonts w:ascii="Times New Roman" w:hAnsi="Times New Roman"/>
                <w:sz w:val="24"/>
                <w:szCs w:val="24"/>
              </w:rPr>
              <w:t xml:space="preserve"> </w:t>
            </w:r>
            <w:r w:rsidR="00A26D4E" w:rsidRPr="002859AF">
              <w:rPr>
                <w:rFonts w:ascii="Times New Roman" w:eastAsia="Times New Roman" w:hAnsi="Times New Roman"/>
                <w:sz w:val="24"/>
                <w:szCs w:val="24"/>
              </w:rPr>
              <w:t xml:space="preserve">dhe sigurimin e përputhshmërisë të legjislacionin </w:t>
            </w:r>
            <w:r w:rsidR="00801C20" w:rsidRPr="002859AF">
              <w:rPr>
                <w:rFonts w:ascii="Times New Roman" w:eastAsia="Times New Roman" w:hAnsi="Times New Roman"/>
                <w:sz w:val="24"/>
                <w:szCs w:val="24"/>
              </w:rPr>
              <w:t>shqiptar</w:t>
            </w:r>
            <w:r w:rsidR="00A26D4E" w:rsidRPr="002859AF">
              <w:rPr>
                <w:rFonts w:ascii="Times New Roman" w:eastAsia="Times New Roman" w:hAnsi="Times New Roman"/>
                <w:sz w:val="24"/>
                <w:szCs w:val="24"/>
              </w:rPr>
              <w:t xml:space="preserve"> me </w:t>
            </w:r>
            <w:r w:rsidR="00A26D4E" w:rsidRPr="002859AF">
              <w:rPr>
                <w:rFonts w:ascii="Times New Roman" w:eastAsia="Times New Roman" w:hAnsi="Times New Roman"/>
                <w:i/>
                <w:iCs/>
                <w:sz w:val="24"/>
                <w:szCs w:val="24"/>
              </w:rPr>
              <w:t>acquis</w:t>
            </w:r>
            <w:r w:rsidR="00A26D4E" w:rsidRPr="002859AF">
              <w:rPr>
                <w:rFonts w:ascii="Times New Roman" w:eastAsia="Times New Roman" w:hAnsi="Times New Roman"/>
                <w:sz w:val="24"/>
                <w:szCs w:val="24"/>
              </w:rPr>
              <w:t xml:space="preserve"> të Bashkimit Evropian në fushën e transportit.</w:t>
            </w:r>
          </w:p>
          <w:p w14:paraId="58A67BAB" w14:textId="77777777" w:rsidR="00A26D4E" w:rsidRPr="002859AF" w:rsidRDefault="00A26D4E" w:rsidP="002859AF">
            <w:pPr>
              <w:pStyle w:val="NoSpacing"/>
              <w:spacing w:line="276" w:lineRule="auto"/>
              <w:jc w:val="both"/>
              <w:rPr>
                <w:rFonts w:ascii="Times New Roman" w:hAnsi="Times New Roman"/>
                <w:sz w:val="24"/>
                <w:szCs w:val="24"/>
              </w:rPr>
            </w:pPr>
          </w:p>
          <w:p w14:paraId="0715AB5C" w14:textId="1A16E94A" w:rsidR="00801C20" w:rsidRPr="002859AF" w:rsidRDefault="00801C20" w:rsidP="002859AF">
            <w:pPr>
              <w:pStyle w:val="NoSpacing"/>
              <w:spacing w:line="276" w:lineRule="auto"/>
              <w:jc w:val="both"/>
              <w:rPr>
                <w:rFonts w:ascii="Times New Roman" w:hAnsi="Times New Roman"/>
                <w:sz w:val="24"/>
                <w:szCs w:val="24"/>
              </w:rPr>
            </w:pPr>
            <w:r w:rsidRPr="002859AF">
              <w:rPr>
                <w:rFonts w:ascii="Times New Roman" w:hAnsi="Times New Roman"/>
                <w:sz w:val="24"/>
                <w:szCs w:val="24"/>
              </w:rPr>
              <w:t>Ashtu si dhe në Shtetet Anëtare të Bashkimit Evropian, edhe në legjislacionin shq</w:t>
            </w:r>
            <w:r w:rsidR="00604E10" w:rsidRPr="002859AF">
              <w:rPr>
                <w:rFonts w:ascii="Times New Roman" w:hAnsi="Times New Roman"/>
                <w:sz w:val="24"/>
                <w:szCs w:val="24"/>
              </w:rPr>
              <w:t>i</w:t>
            </w:r>
            <w:r w:rsidRPr="002859AF">
              <w:rPr>
                <w:rFonts w:ascii="Times New Roman" w:hAnsi="Times New Roman"/>
                <w:sz w:val="24"/>
                <w:szCs w:val="24"/>
              </w:rPr>
              <w:t>ptar nuk ka një ligj uniform që të rregullojë informacionin elektronik të transportit të mallrave të të gjitha modaliteteve të transportit dhe të detyrojë a</w:t>
            </w:r>
            <w:r w:rsidR="00604E10" w:rsidRPr="002859AF">
              <w:rPr>
                <w:rFonts w:ascii="Times New Roman" w:hAnsi="Times New Roman"/>
                <w:sz w:val="24"/>
                <w:szCs w:val="24"/>
              </w:rPr>
              <w:t>u</w:t>
            </w:r>
            <w:r w:rsidRPr="002859AF">
              <w:rPr>
                <w:rFonts w:ascii="Times New Roman" w:hAnsi="Times New Roman"/>
                <w:sz w:val="24"/>
                <w:szCs w:val="24"/>
              </w:rPr>
              <w:t xml:space="preserve">toritetet kompetente që përdorin </w:t>
            </w:r>
            <w:r w:rsidR="005A5DCF" w:rsidRPr="002859AF">
              <w:rPr>
                <w:rFonts w:ascii="Times New Roman" w:hAnsi="Times New Roman"/>
                <w:sz w:val="24"/>
                <w:szCs w:val="24"/>
              </w:rPr>
              <w:t xml:space="preserve">dhe të pranojnë elektronikisht </w:t>
            </w:r>
            <w:r w:rsidRPr="002859AF">
              <w:rPr>
                <w:rFonts w:ascii="Times New Roman" w:hAnsi="Times New Roman"/>
                <w:sz w:val="24"/>
                <w:szCs w:val="24"/>
              </w:rPr>
              <w:t xml:space="preserve">informacionin e transportit </w:t>
            </w:r>
            <w:r w:rsidR="005A5DCF" w:rsidRPr="002859AF">
              <w:rPr>
                <w:rFonts w:ascii="Times New Roman" w:hAnsi="Times New Roman"/>
                <w:sz w:val="24"/>
                <w:szCs w:val="24"/>
              </w:rPr>
              <w:t xml:space="preserve">elektronikisht </w:t>
            </w:r>
            <w:r w:rsidRPr="002859AF">
              <w:rPr>
                <w:rFonts w:ascii="Times New Roman" w:hAnsi="Times New Roman"/>
                <w:sz w:val="24"/>
                <w:szCs w:val="24"/>
              </w:rPr>
              <w:t>(kontr</w:t>
            </w:r>
            <w:r w:rsidR="00604E10" w:rsidRPr="002859AF">
              <w:rPr>
                <w:rFonts w:ascii="Times New Roman" w:hAnsi="Times New Roman"/>
                <w:sz w:val="24"/>
                <w:szCs w:val="24"/>
              </w:rPr>
              <w:t>a</w:t>
            </w:r>
            <w:r w:rsidRPr="002859AF">
              <w:rPr>
                <w:rFonts w:ascii="Times New Roman" w:hAnsi="Times New Roman"/>
                <w:sz w:val="24"/>
                <w:szCs w:val="24"/>
              </w:rPr>
              <w:t xml:space="preserve">tat e transportit, faturë ngarkesën etj). </w:t>
            </w:r>
          </w:p>
          <w:p w14:paraId="0D0FACFB" w14:textId="77777777" w:rsidR="00801C20" w:rsidRPr="002859AF" w:rsidRDefault="00801C20" w:rsidP="002859AF">
            <w:pPr>
              <w:pStyle w:val="NoSpacing"/>
              <w:spacing w:line="276" w:lineRule="auto"/>
              <w:jc w:val="both"/>
              <w:rPr>
                <w:rFonts w:ascii="Times New Roman" w:hAnsi="Times New Roman"/>
                <w:sz w:val="24"/>
                <w:szCs w:val="24"/>
              </w:rPr>
            </w:pPr>
          </w:p>
          <w:p w14:paraId="2F2BDEC6" w14:textId="374DD0A8" w:rsidR="00A26D4E" w:rsidRPr="002859AF" w:rsidRDefault="00A26D4E" w:rsidP="002859AF">
            <w:pPr>
              <w:pStyle w:val="NoSpacing"/>
              <w:spacing w:line="276" w:lineRule="auto"/>
              <w:jc w:val="both"/>
              <w:rPr>
                <w:rFonts w:ascii="Times New Roman" w:eastAsia="Times New Roman" w:hAnsi="Times New Roman"/>
                <w:sz w:val="24"/>
                <w:szCs w:val="24"/>
              </w:rPr>
            </w:pPr>
            <w:r w:rsidRPr="002859AF">
              <w:rPr>
                <w:rFonts w:ascii="Times New Roman" w:eastAsia="Times New Roman" w:hAnsi="Times New Roman"/>
                <w:sz w:val="24"/>
                <w:szCs w:val="24"/>
              </w:rPr>
              <w:t xml:space="preserve">Pranimi nga autoritetet kompetente i informacionit në formë elektronike me specifikime të përbashkëta do të lehtësonte jo vetëm komunikimin ndërmjet autoriteteve kompetente dhe operatorëve ekonomikë, por, indirekt, gjithashtu zhvillimin e komunikimit elektronik uniform dhe të thjeshtuar biznes-biznes në të gjithë Bashkimin Evropian. Kjo gjithashtu do të çonte në kursime të konsiderueshme të kostove administrative për operatorët ekonomikë, dhe veçanërisht për ndërmarrjet e vogla të mesme, të cilat përbëjnë shumicën dërrmuese të kompanive të transportit dhe logjistikës </w:t>
            </w:r>
            <w:r w:rsidR="00801C20" w:rsidRPr="002859AF">
              <w:rPr>
                <w:rFonts w:ascii="Times New Roman" w:eastAsia="Times New Roman" w:hAnsi="Times New Roman"/>
                <w:sz w:val="24"/>
                <w:szCs w:val="24"/>
              </w:rPr>
              <w:t>jo vetëm në  BE por edhe në Shqipëri</w:t>
            </w:r>
            <w:r w:rsidRPr="002859AF">
              <w:rPr>
                <w:rFonts w:ascii="Times New Roman" w:eastAsia="Times New Roman" w:hAnsi="Times New Roman"/>
                <w:sz w:val="24"/>
                <w:szCs w:val="24"/>
              </w:rPr>
              <w:t>.</w:t>
            </w:r>
          </w:p>
          <w:p w14:paraId="492B57CF" w14:textId="77777777" w:rsidR="005A5DCF" w:rsidRPr="002859AF" w:rsidRDefault="005A5DCF" w:rsidP="002859AF">
            <w:pPr>
              <w:pStyle w:val="NoSpacing"/>
              <w:spacing w:line="276" w:lineRule="auto"/>
              <w:jc w:val="both"/>
              <w:rPr>
                <w:rFonts w:ascii="Times New Roman" w:eastAsia="Times New Roman" w:hAnsi="Times New Roman"/>
                <w:sz w:val="24"/>
                <w:szCs w:val="24"/>
              </w:rPr>
            </w:pPr>
          </w:p>
          <w:p w14:paraId="486A6E7E" w14:textId="78F2A3D9" w:rsidR="00A26D4E" w:rsidRPr="002859AF" w:rsidRDefault="00801C20" w:rsidP="002859AF">
            <w:pPr>
              <w:pStyle w:val="NoSpacing"/>
              <w:spacing w:line="276" w:lineRule="auto"/>
              <w:jc w:val="both"/>
              <w:rPr>
                <w:rFonts w:ascii="Times New Roman" w:eastAsia="Times New Roman" w:hAnsi="Times New Roman"/>
                <w:sz w:val="24"/>
                <w:szCs w:val="24"/>
              </w:rPr>
            </w:pPr>
            <w:r w:rsidRPr="002859AF">
              <w:rPr>
                <w:rFonts w:ascii="Times New Roman" w:eastAsia="Times New Roman" w:hAnsi="Times New Roman"/>
                <w:sz w:val="24"/>
                <w:szCs w:val="24"/>
              </w:rPr>
              <w:t>Mira</w:t>
            </w:r>
            <w:r w:rsidR="00CD65EE" w:rsidRPr="002859AF">
              <w:rPr>
                <w:rFonts w:ascii="Times New Roman" w:eastAsia="Times New Roman" w:hAnsi="Times New Roman"/>
                <w:sz w:val="24"/>
                <w:szCs w:val="24"/>
              </w:rPr>
              <w:t>t</w:t>
            </w:r>
            <w:r w:rsidRPr="002859AF">
              <w:rPr>
                <w:rFonts w:ascii="Times New Roman" w:eastAsia="Times New Roman" w:hAnsi="Times New Roman"/>
                <w:sz w:val="24"/>
                <w:szCs w:val="24"/>
              </w:rPr>
              <w:t xml:space="preserve">imi i këtij projektligji përbën hapin e parë të përafrimit të legjislacionit që </w:t>
            </w:r>
            <w:r w:rsidR="00CD65EE" w:rsidRPr="002859AF">
              <w:rPr>
                <w:rFonts w:ascii="Times New Roman" w:eastAsia="Times New Roman" w:hAnsi="Times New Roman"/>
                <w:sz w:val="24"/>
                <w:szCs w:val="24"/>
              </w:rPr>
              <w:t>do të reformojë sektorin e të transportit drejt digjitalizimit.</w:t>
            </w:r>
          </w:p>
          <w:p w14:paraId="60A16FD1" w14:textId="77777777" w:rsidR="00CF7DE9" w:rsidRPr="002859AF" w:rsidRDefault="00CF7DE9" w:rsidP="002859AF">
            <w:pPr>
              <w:spacing w:after="0" w:line="276" w:lineRule="auto"/>
              <w:ind w:left="270" w:hanging="270"/>
              <w:jc w:val="both"/>
              <w:rPr>
                <w:rFonts w:ascii="Times New Roman" w:eastAsia="Times New Roman" w:hAnsi="Times New Roman" w:cs="Times New Roman"/>
                <w:kern w:val="0"/>
                <w14:ligatures w14:val="none"/>
              </w:rPr>
            </w:pPr>
          </w:p>
          <w:p w14:paraId="4CEC01F9" w14:textId="77777777" w:rsidR="00907C18" w:rsidRPr="002859AF" w:rsidRDefault="00907C18" w:rsidP="002859AF">
            <w:pPr>
              <w:spacing w:after="0" w:line="276" w:lineRule="auto"/>
              <w:rPr>
                <w:rFonts w:ascii="Times New Roman" w:eastAsia="Times New Roman" w:hAnsi="Times New Roman" w:cs="Times New Roman"/>
                <w:b/>
                <w:bCs/>
                <w:kern w:val="0"/>
                <w14:ligatures w14:val="none"/>
              </w:rPr>
            </w:pPr>
          </w:p>
        </w:tc>
        <w:tc>
          <w:tcPr>
            <w:tcW w:w="133" w:type="dxa"/>
            <w:shd w:val="clear" w:color="auto" w:fill="FFFFFF"/>
            <w:hideMark/>
          </w:tcPr>
          <w:p w14:paraId="151479F6" w14:textId="77777777" w:rsidR="00907C18" w:rsidRPr="002859AF" w:rsidRDefault="00907C18" w:rsidP="002859AF">
            <w:pPr>
              <w:spacing w:after="0" w:line="276" w:lineRule="auto"/>
              <w:jc w:val="center"/>
              <w:rPr>
                <w:rFonts w:ascii="Times New Roman" w:eastAsia="Times New Roman" w:hAnsi="Times New Roman" w:cs="Times New Roman"/>
                <w:b/>
                <w:bCs/>
                <w:kern w:val="0"/>
                <w14:ligatures w14:val="none"/>
              </w:rPr>
            </w:pPr>
          </w:p>
        </w:tc>
      </w:tr>
    </w:tbl>
    <w:p w14:paraId="43813706" w14:textId="77777777" w:rsidR="00AB71E6" w:rsidRPr="002859AF" w:rsidRDefault="00AB71E6" w:rsidP="002859AF">
      <w:pPr>
        <w:numPr>
          <w:ilvl w:val="0"/>
          <w:numId w:val="1"/>
        </w:numPr>
        <w:spacing w:after="0" w:line="276" w:lineRule="auto"/>
        <w:ind w:left="270" w:firstLine="0"/>
        <w:contextualSpacing/>
        <w:jc w:val="both"/>
        <w:rPr>
          <w:rFonts w:ascii="Times New Roman" w:eastAsia="Times New Roman" w:hAnsi="Times New Roman" w:cs="Times New Roman"/>
          <w:b/>
          <w:kern w:val="0"/>
          <w14:ligatures w14:val="none"/>
        </w:rPr>
      </w:pPr>
      <w:r w:rsidRPr="002859AF">
        <w:rPr>
          <w:rFonts w:ascii="Times New Roman" w:eastAsia="Times New Roman" w:hAnsi="Times New Roman" w:cs="Times New Roman"/>
          <w:b/>
          <w:kern w:val="0"/>
          <w14:ligatures w14:val="none"/>
        </w:rPr>
        <w:lastRenderedPageBreak/>
        <w:t>PËRMBLEDHJE SHPJEGUESE E PËRMBAJTJES SË PROJEKTAKTIT</w:t>
      </w:r>
    </w:p>
    <w:p w14:paraId="791EC803" w14:textId="77777777" w:rsidR="001E6767" w:rsidRPr="002859AF" w:rsidRDefault="001E6767" w:rsidP="002859AF">
      <w:pPr>
        <w:pStyle w:val="NoSpacing"/>
        <w:spacing w:line="276" w:lineRule="auto"/>
        <w:jc w:val="both"/>
        <w:rPr>
          <w:rFonts w:ascii="Times New Roman" w:hAnsi="Times New Roman"/>
          <w:sz w:val="24"/>
          <w:szCs w:val="24"/>
        </w:rPr>
      </w:pPr>
    </w:p>
    <w:p w14:paraId="59EEC654" w14:textId="0AF039E6" w:rsidR="00141BE1" w:rsidRPr="002859AF" w:rsidRDefault="00141BE1" w:rsidP="002859AF">
      <w:pPr>
        <w:pStyle w:val="NoSpacing"/>
        <w:spacing w:line="276" w:lineRule="auto"/>
        <w:jc w:val="both"/>
        <w:rPr>
          <w:rFonts w:ascii="Times New Roman" w:hAnsi="Times New Roman"/>
          <w:sz w:val="24"/>
          <w:szCs w:val="24"/>
        </w:rPr>
      </w:pPr>
      <w:r w:rsidRPr="002859AF">
        <w:rPr>
          <w:rFonts w:ascii="Times New Roman" w:hAnsi="Times New Roman"/>
          <w:sz w:val="24"/>
          <w:szCs w:val="24"/>
        </w:rPr>
        <w:t>Projektligji “Për informacionin elektronik të transportit të mallrave” përbëhet nga katër krerë dhe 1</w:t>
      </w:r>
      <w:r w:rsidR="00F5330B" w:rsidRPr="002859AF">
        <w:rPr>
          <w:rFonts w:ascii="Times New Roman" w:hAnsi="Times New Roman"/>
          <w:sz w:val="24"/>
          <w:szCs w:val="24"/>
        </w:rPr>
        <w:t>8</w:t>
      </w:r>
      <w:r w:rsidRPr="002859AF">
        <w:rPr>
          <w:rFonts w:ascii="Times New Roman" w:hAnsi="Times New Roman"/>
          <w:sz w:val="24"/>
          <w:szCs w:val="24"/>
        </w:rPr>
        <w:t xml:space="preserve"> nene, si dhe dy shtojca, të cilat rregullojnë kuadrin ligjor për pranimin, përpunimin dhe certifikimin e informacionit elektronik të transportit të mallrave (eFTI), në përputhje me Rregulloren (BE) 2020/1056.</w:t>
      </w:r>
    </w:p>
    <w:p w14:paraId="60E9D608" w14:textId="77777777" w:rsidR="007D4D6C" w:rsidRPr="002859AF" w:rsidRDefault="007D4D6C" w:rsidP="002859AF">
      <w:pPr>
        <w:pStyle w:val="NoSpacing"/>
        <w:spacing w:line="276" w:lineRule="auto"/>
        <w:jc w:val="both"/>
        <w:rPr>
          <w:rFonts w:ascii="Times New Roman" w:hAnsi="Times New Roman"/>
          <w:sz w:val="24"/>
          <w:szCs w:val="24"/>
        </w:rPr>
      </w:pPr>
    </w:p>
    <w:p w14:paraId="22C0531E" w14:textId="3E8FBA23" w:rsidR="005808CD" w:rsidRPr="002859AF" w:rsidRDefault="002901B4" w:rsidP="002859AF">
      <w:pPr>
        <w:pStyle w:val="NoSpacing"/>
        <w:spacing w:line="276" w:lineRule="auto"/>
        <w:jc w:val="both"/>
        <w:rPr>
          <w:rFonts w:ascii="Times New Roman" w:hAnsi="Times New Roman"/>
          <w:sz w:val="24"/>
          <w:szCs w:val="24"/>
        </w:rPr>
      </w:pPr>
      <w:r w:rsidRPr="002859AF">
        <w:rPr>
          <w:rFonts w:ascii="Times New Roman" w:hAnsi="Times New Roman"/>
          <w:b/>
          <w:bCs/>
          <w:sz w:val="24"/>
          <w:szCs w:val="24"/>
        </w:rPr>
        <w:t>Kreu</w:t>
      </w:r>
      <w:r w:rsidR="00141BE1" w:rsidRPr="002859AF">
        <w:rPr>
          <w:rFonts w:ascii="Times New Roman" w:hAnsi="Times New Roman"/>
          <w:b/>
          <w:bCs/>
          <w:sz w:val="24"/>
          <w:szCs w:val="24"/>
        </w:rPr>
        <w:t xml:space="preserve"> I</w:t>
      </w:r>
      <w:r w:rsidR="005808CD" w:rsidRPr="002859AF">
        <w:rPr>
          <w:rFonts w:ascii="Times New Roman" w:hAnsi="Times New Roman"/>
          <w:b/>
          <w:bCs/>
          <w:sz w:val="24"/>
          <w:szCs w:val="24"/>
        </w:rPr>
        <w:t xml:space="preserve">: </w:t>
      </w:r>
      <w:r w:rsidR="00305ED7" w:rsidRPr="002859AF">
        <w:rPr>
          <w:rFonts w:ascii="Times New Roman" w:hAnsi="Times New Roman"/>
          <w:b/>
          <w:bCs/>
          <w:sz w:val="24"/>
          <w:szCs w:val="24"/>
        </w:rPr>
        <w:t xml:space="preserve">Dispozita të Përgjithshme </w:t>
      </w:r>
      <w:r w:rsidR="00305ED7" w:rsidRPr="002859AF">
        <w:rPr>
          <w:rFonts w:ascii="Times New Roman" w:hAnsi="Times New Roman"/>
          <w:sz w:val="24"/>
          <w:szCs w:val="24"/>
        </w:rPr>
        <w:t>(nen</w:t>
      </w:r>
      <w:r w:rsidR="004B0BB4" w:rsidRPr="002859AF">
        <w:rPr>
          <w:rFonts w:ascii="Times New Roman" w:hAnsi="Times New Roman"/>
          <w:sz w:val="24"/>
          <w:szCs w:val="24"/>
        </w:rPr>
        <w:t>et</w:t>
      </w:r>
      <w:r w:rsidR="00305ED7" w:rsidRPr="002859AF">
        <w:rPr>
          <w:rFonts w:ascii="Times New Roman" w:hAnsi="Times New Roman"/>
          <w:sz w:val="24"/>
          <w:szCs w:val="24"/>
        </w:rPr>
        <w:t xml:space="preserve"> 1</w:t>
      </w:r>
      <w:r w:rsidR="00305ED7" w:rsidRPr="002859AF">
        <w:rPr>
          <w:rFonts w:ascii="Times New Roman" w:eastAsia="Times New Roman" w:hAnsi="Times New Roman"/>
          <w:sz w:val="24"/>
          <w:szCs w:val="24"/>
        </w:rPr>
        <w:t>–3</w:t>
      </w:r>
      <w:r w:rsidR="00305ED7" w:rsidRPr="002859AF">
        <w:rPr>
          <w:rFonts w:ascii="Times New Roman" w:hAnsi="Times New Roman"/>
          <w:sz w:val="24"/>
          <w:szCs w:val="24"/>
        </w:rPr>
        <w:t>)</w:t>
      </w:r>
    </w:p>
    <w:p w14:paraId="286EE051" w14:textId="77777777" w:rsidR="007D4D6C" w:rsidRPr="002859AF" w:rsidRDefault="007D4D6C" w:rsidP="002859AF">
      <w:pPr>
        <w:pStyle w:val="NoSpacing"/>
        <w:spacing w:line="276" w:lineRule="auto"/>
        <w:jc w:val="both"/>
        <w:rPr>
          <w:rFonts w:ascii="Times New Roman" w:hAnsi="Times New Roman"/>
          <w:sz w:val="24"/>
          <w:szCs w:val="24"/>
        </w:rPr>
      </w:pPr>
    </w:p>
    <w:p w14:paraId="30D5D5B5" w14:textId="4E2CD186" w:rsidR="005808CD" w:rsidRPr="002859AF" w:rsidRDefault="005808CD" w:rsidP="002859AF">
      <w:pPr>
        <w:pStyle w:val="NoSpacing"/>
        <w:spacing w:line="276" w:lineRule="auto"/>
        <w:jc w:val="both"/>
        <w:rPr>
          <w:rFonts w:ascii="Times New Roman" w:hAnsi="Times New Roman"/>
          <w:b/>
          <w:bCs/>
          <w:sz w:val="24"/>
          <w:szCs w:val="24"/>
        </w:rPr>
      </w:pPr>
      <w:r w:rsidRPr="002859AF">
        <w:rPr>
          <w:rFonts w:ascii="Times New Roman" w:hAnsi="Times New Roman"/>
          <w:sz w:val="24"/>
          <w:szCs w:val="24"/>
        </w:rPr>
        <w:t xml:space="preserve">Qëllimi i këtij </w:t>
      </w:r>
      <w:r w:rsidR="00825A4C" w:rsidRPr="002859AF">
        <w:rPr>
          <w:rFonts w:ascii="Times New Roman" w:hAnsi="Times New Roman"/>
          <w:sz w:val="24"/>
          <w:szCs w:val="24"/>
        </w:rPr>
        <w:t>projektligji</w:t>
      </w:r>
      <w:r w:rsidRPr="002859AF">
        <w:rPr>
          <w:rFonts w:ascii="Times New Roman" w:hAnsi="Times New Roman"/>
          <w:sz w:val="24"/>
          <w:szCs w:val="24"/>
        </w:rPr>
        <w:t xml:space="preserve"> është vendosja e</w:t>
      </w:r>
      <w:r w:rsidRPr="002859AF">
        <w:rPr>
          <w:rFonts w:ascii="Times New Roman" w:hAnsi="Times New Roman"/>
          <w:b/>
          <w:bCs/>
          <w:sz w:val="24"/>
          <w:szCs w:val="24"/>
        </w:rPr>
        <w:t xml:space="preserve"> </w:t>
      </w:r>
      <w:r w:rsidRPr="002859AF">
        <w:rPr>
          <w:rFonts w:ascii="Times New Roman" w:hAnsi="Times New Roman"/>
          <w:sz w:val="24"/>
          <w:szCs w:val="24"/>
        </w:rPr>
        <w:t>një kuadri ligjor për komunikimin elektronik të informacionit rregullator ndërmjet operatorëve ekonomikë përkatës dhe autoriteteve kompetente në lidhje me transportin e mallrave në territorin e Republikës së Shqipërisë.</w:t>
      </w:r>
    </w:p>
    <w:p w14:paraId="77D79944" w14:textId="3CE9EC78" w:rsidR="005808CD" w:rsidRPr="002859AF" w:rsidRDefault="00825A4C" w:rsidP="002859AF">
      <w:pPr>
        <w:pStyle w:val="NoSpacing"/>
        <w:spacing w:line="276" w:lineRule="auto"/>
        <w:jc w:val="both"/>
        <w:rPr>
          <w:rFonts w:ascii="Times New Roman" w:hAnsi="Times New Roman"/>
          <w:sz w:val="24"/>
          <w:szCs w:val="24"/>
        </w:rPr>
      </w:pPr>
      <w:r w:rsidRPr="002859AF">
        <w:rPr>
          <w:rFonts w:ascii="Times New Roman" w:hAnsi="Times New Roman"/>
          <w:sz w:val="24"/>
          <w:szCs w:val="24"/>
        </w:rPr>
        <w:t xml:space="preserve">Në këtë kuadër, ai përcakton kushtet mbi bazën e të cilave autoritetet kompetente janë të detyruara të pranojnë informacionin rregullator kur ky informacion vihet në dispozicion në mënyrë elektronike nga operatorët ekonomikë përkatës, si dhe rregullat për ofrimin e shërbimeve </w:t>
      </w:r>
      <w:r w:rsidR="00DF0EF4" w:rsidRPr="002859AF">
        <w:rPr>
          <w:rFonts w:ascii="Times New Roman" w:hAnsi="Times New Roman"/>
          <w:sz w:val="24"/>
          <w:szCs w:val="24"/>
        </w:rPr>
        <w:t>që lidhen me vënien në dispozicion në mënyrë elektronike të informacionit rregullator nga operatorët ekonomikë përkatës për autoritetet kompetente</w:t>
      </w:r>
      <w:r w:rsidRPr="002859AF">
        <w:rPr>
          <w:rFonts w:ascii="Times New Roman" w:hAnsi="Times New Roman"/>
          <w:sz w:val="24"/>
          <w:szCs w:val="24"/>
        </w:rPr>
        <w:t>.</w:t>
      </w:r>
      <w:r w:rsidR="00DF0EF4" w:rsidRPr="002859AF">
        <w:rPr>
          <w:rFonts w:ascii="Times New Roman" w:hAnsi="Times New Roman"/>
          <w:sz w:val="24"/>
          <w:szCs w:val="24"/>
        </w:rPr>
        <w:t>Fusha e zbatimit të ligjit përfshin</w:t>
      </w:r>
      <w:r w:rsidR="005808CD" w:rsidRPr="002859AF">
        <w:rPr>
          <w:rFonts w:ascii="Times New Roman" w:hAnsi="Times New Roman"/>
          <w:sz w:val="24"/>
          <w:szCs w:val="24"/>
        </w:rPr>
        <w:t>:</w:t>
      </w:r>
    </w:p>
    <w:p w14:paraId="1C436484" w14:textId="77777777" w:rsidR="005808CD" w:rsidRPr="002859AF" w:rsidRDefault="005808CD" w:rsidP="002859AF">
      <w:pPr>
        <w:pStyle w:val="NormalWeb"/>
        <w:numPr>
          <w:ilvl w:val="0"/>
          <w:numId w:val="16"/>
        </w:numPr>
        <w:spacing w:line="276" w:lineRule="auto"/>
        <w:jc w:val="both"/>
        <w:rPr>
          <w:lang w:val="sq-AL"/>
        </w:rPr>
      </w:pPr>
      <w:r w:rsidRPr="002859AF">
        <w:rPr>
          <w:lang w:val="sq-AL"/>
        </w:rPr>
        <w:t>informacionin rregullator të kërkuar për transportin e çdo ngarkese mallrash brenda vendit, i cili përfshin të dhënat parësore si: identifikimin e dërguesit, natyrën dhe peshën e mallit, vendin dhe datën e pranimit për transport, vendin e dorëzimit, itinerarin ose distancën e udhëtimit kur ndikon në tarifë, si dhe, sipas rastit, pikat e kalimit kufitar;</w:t>
      </w:r>
    </w:p>
    <w:p w14:paraId="6073CA1B" w14:textId="77777777" w:rsidR="005808CD" w:rsidRPr="002859AF" w:rsidRDefault="005808CD" w:rsidP="002859AF">
      <w:pPr>
        <w:pStyle w:val="NormalWeb"/>
        <w:numPr>
          <w:ilvl w:val="0"/>
          <w:numId w:val="16"/>
        </w:numPr>
        <w:spacing w:line="276" w:lineRule="auto"/>
        <w:jc w:val="both"/>
        <w:rPr>
          <w:lang w:val="sq-AL"/>
        </w:rPr>
      </w:pPr>
      <w:r w:rsidRPr="002859AF">
        <w:rPr>
          <w:lang w:val="sq-AL"/>
        </w:rPr>
        <w:t>dokumentacionin e nevojshëm në rastin e transportit të kombinuar me qira ose kundrejt shpërblimit, përfshirë dokumentin e transportit që garanton mosdiskriminimin në tarifa dhe kushte transporti, si dhe përcaktimin e pikave/stacioneve përkatëse të ngarkim-shkarkimit sipas mënyrës së transportit (hekurudhor, rrugë ujore të brendshme apo detar);</w:t>
      </w:r>
    </w:p>
    <w:p w14:paraId="551D69D0" w14:textId="77777777" w:rsidR="005808CD" w:rsidRPr="002859AF" w:rsidRDefault="005808CD" w:rsidP="002859AF">
      <w:pPr>
        <w:pStyle w:val="NormalWeb"/>
        <w:numPr>
          <w:ilvl w:val="0"/>
          <w:numId w:val="16"/>
        </w:numPr>
        <w:spacing w:line="276" w:lineRule="auto"/>
        <w:jc w:val="both"/>
        <w:rPr>
          <w:lang w:val="sq-AL"/>
        </w:rPr>
      </w:pPr>
      <w:r w:rsidRPr="002859AF">
        <w:rPr>
          <w:lang w:val="sq-AL"/>
        </w:rPr>
        <w:t>informacionin rregullator të kërkuar për lejet e transportit dhe operacionet e transportit nga transportuesit jo rezidentë, sipas legjislacionit në fuqi;</w:t>
      </w:r>
    </w:p>
    <w:p w14:paraId="64714201" w14:textId="77777777" w:rsidR="005808CD" w:rsidRPr="002859AF" w:rsidRDefault="005808CD" w:rsidP="002859AF">
      <w:pPr>
        <w:pStyle w:val="NormalWeb"/>
        <w:numPr>
          <w:ilvl w:val="0"/>
          <w:numId w:val="16"/>
        </w:numPr>
        <w:spacing w:line="276" w:lineRule="auto"/>
        <w:jc w:val="both"/>
        <w:rPr>
          <w:lang w:val="sq-AL"/>
        </w:rPr>
      </w:pPr>
      <w:r w:rsidRPr="002859AF">
        <w:rPr>
          <w:lang w:val="sq-AL"/>
        </w:rPr>
        <w:t>informacionin rregullator që lidhet me transportin e mbetjeve, përfshirë dokumentin shoqërues për transportimin e tyre, sipas legjislacionit për mbetjet;</w:t>
      </w:r>
    </w:p>
    <w:p w14:paraId="67FDFA5A" w14:textId="77777777" w:rsidR="005808CD" w:rsidRPr="002859AF" w:rsidRDefault="005808CD" w:rsidP="002859AF">
      <w:pPr>
        <w:pStyle w:val="NormalWeb"/>
        <w:numPr>
          <w:ilvl w:val="0"/>
          <w:numId w:val="16"/>
        </w:numPr>
        <w:spacing w:line="276" w:lineRule="auto"/>
        <w:jc w:val="both"/>
        <w:rPr>
          <w:lang w:val="sq-AL"/>
        </w:rPr>
      </w:pPr>
      <w:r w:rsidRPr="002859AF">
        <w:rPr>
          <w:lang w:val="sq-AL"/>
        </w:rPr>
        <w:t>kërkesat për informacion të përcaktuara në kuadër të transportit të mallrave të rrezikshme, sipas marrëveshjeve ndërkombëtare të ratifikuara dhe akteve përkatëse zbatuese;</w:t>
      </w:r>
    </w:p>
    <w:p w14:paraId="157A2E4F" w14:textId="77777777" w:rsidR="005808CD" w:rsidRPr="002859AF" w:rsidRDefault="005808CD" w:rsidP="002859AF">
      <w:pPr>
        <w:pStyle w:val="NormalWeb"/>
        <w:numPr>
          <w:ilvl w:val="0"/>
          <w:numId w:val="16"/>
        </w:numPr>
        <w:spacing w:line="276" w:lineRule="auto"/>
        <w:jc w:val="both"/>
        <w:rPr>
          <w:lang w:val="sq-AL"/>
        </w:rPr>
      </w:pPr>
      <w:r w:rsidRPr="002859AF">
        <w:rPr>
          <w:lang w:val="sq-AL"/>
        </w:rPr>
        <w:t>kërkesat rregullatore të informacionit për transportin hekurudhor dhe ajror, sipas legjislacionit sektorial në fuqi dhe akteve nënligjore përkatëse;</w:t>
      </w:r>
    </w:p>
    <w:p w14:paraId="1DEE3C20" w14:textId="75218F1B" w:rsidR="00F5330B" w:rsidRPr="002859AF" w:rsidRDefault="005808CD" w:rsidP="002859AF">
      <w:pPr>
        <w:pStyle w:val="NormalWeb"/>
        <w:numPr>
          <w:ilvl w:val="0"/>
          <w:numId w:val="16"/>
        </w:numPr>
        <w:spacing w:line="276" w:lineRule="auto"/>
        <w:jc w:val="both"/>
        <w:rPr>
          <w:lang w:val="sq-AL"/>
        </w:rPr>
      </w:pPr>
      <w:r w:rsidRPr="002859AF">
        <w:rPr>
          <w:lang w:val="sq-AL"/>
        </w:rPr>
        <w:t>informacionin rregullator që duhet të shoqërojë mallrat gjatë transportit në territorin e Republikës së Shqipërisë, në përputhje me kërkesat ligjore për mallra specifike.</w:t>
      </w:r>
    </w:p>
    <w:p w14:paraId="336504B7" w14:textId="306C08C6" w:rsidR="00F5330B" w:rsidRPr="002859AF" w:rsidRDefault="005808CD" w:rsidP="002859AF">
      <w:pPr>
        <w:pStyle w:val="NormalWeb"/>
        <w:numPr>
          <w:ilvl w:val="0"/>
          <w:numId w:val="16"/>
        </w:numPr>
        <w:spacing w:line="276" w:lineRule="auto"/>
        <w:jc w:val="both"/>
        <w:rPr>
          <w:lang w:val="sq-AL"/>
        </w:rPr>
      </w:pPr>
      <w:r w:rsidRPr="002859AF">
        <w:rPr>
          <w:lang w:val="sq-AL"/>
        </w:rPr>
        <w:t>kërkesat për informacionin rregullator të përcaktuara në aktet nënligjore të miratuara në zbatim të legjislacionit kombëtar dhe të akteve të Bashkimit Evropian, të cilat renditen në Pjesën A të Shtojcës I;</w:t>
      </w:r>
    </w:p>
    <w:p w14:paraId="7B5F4D08" w14:textId="77777777" w:rsidR="005808CD" w:rsidRPr="002859AF" w:rsidRDefault="005808CD" w:rsidP="002859AF">
      <w:pPr>
        <w:pStyle w:val="NormalWeb"/>
        <w:numPr>
          <w:ilvl w:val="0"/>
          <w:numId w:val="16"/>
        </w:numPr>
        <w:spacing w:line="276" w:lineRule="auto"/>
        <w:jc w:val="both"/>
        <w:rPr>
          <w:lang w:val="sq-AL"/>
        </w:rPr>
      </w:pPr>
      <w:r w:rsidRPr="002859AF">
        <w:rPr>
          <w:lang w:val="sq-AL"/>
        </w:rPr>
        <w:lastRenderedPageBreak/>
        <w:t>kërkesat për informacionin rregullator të përcaktuara në legjislacionin kombëtar, të renditura në Pjesën B të Shtojcës I.</w:t>
      </w:r>
    </w:p>
    <w:p w14:paraId="06C354E4" w14:textId="77777777" w:rsidR="00E325B4" w:rsidRPr="002859AF" w:rsidRDefault="00E325B4" w:rsidP="002859AF">
      <w:pPr>
        <w:pStyle w:val="NormalWeb"/>
        <w:spacing w:line="276" w:lineRule="auto"/>
        <w:jc w:val="both"/>
        <w:rPr>
          <w:lang w:val="sq-AL"/>
        </w:rPr>
      </w:pPr>
      <w:r w:rsidRPr="002859AF">
        <w:rPr>
          <w:lang w:val="sq-AL"/>
        </w:rPr>
        <w:t>Projektligji parashikon detyrimin për njoftimin e Komisionit Evropian, brenda një viti nga hyrja në fuqi e ligjit, lidhur me dispozitat kombëtare që kërkojnë paraqitjen e informacionit identik, tërësisht ose pjesërisht, me atë të kërkuar sipas këtij ligji. Po ashtu, parashikohet detyrimi për njoftimin e çdo ndryshimi apo kërkese të re të rëndësishme për informacion rregullator brenda tre muajve nga miratimi i tyre.</w:t>
      </w:r>
    </w:p>
    <w:p w14:paraId="62759746" w14:textId="77777777" w:rsidR="00F5330B" w:rsidRPr="002859AF" w:rsidRDefault="00F5330B" w:rsidP="002859AF">
      <w:pPr>
        <w:pStyle w:val="NormalWeb"/>
        <w:spacing w:line="276" w:lineRule="auto"/>
        <w:jc w:val="both"/>
        <w:rPr>
          <w:lang w:val="sq-AL"/>
        </w:rPr>
      </w:pPr>
      <w:r w:rsidRPr="002859AF">
        <w:rPr>
          <w:lang w:val="sq-AL"/>
        </w:rPr>
        <w:t>Projektligji parashikon se brenda tre muajve nga miratimi i ndryshimeve në dispozitat kombëtare, ministria përgjegjëse për transportin, si autoritet kompetent, duhet të:</w:t>
      </w:r>
    </w:p>
    <w:p w14:paraId="54395675" w14:textId="77777777" w:rsidR="00F5330B" w:rsidRPr="002859AF" w:rsidRDefault="00F5330B" w:rsidP="002859AF">
      <w:pPr>
        <w:pStyle w:val="NormalWeb"/>
        <w:numPr>
          <w:ilvl w:val="0"/>
          <w:numId w:val="16"/>
        </w:numPr>
        <w:spacing w:line="276" w:lineRule="auto"/>
        <w:jc w:val="both"/>
        <w:rPr>
          <w:lang w:val="sq-AL"/>
        </w:rPr>
      </w:pPr>
      <w:r w:rsidRPr="002859AF">
        <w:rPr>
          <w:lang w:val="sq-AL"/>
        </w:rPr>
        <w:t xml:space="preserve">Përditësojë kërkesat ekzistuese për informacionin rregullator sipas ligjit kombëtar (Pjesa B e Shtojcës I); </w:t>
      </w:r>
      <w:r w:rsidRPr="002859AF">
        <w:rPr>
          <w:rStyle w:val="Strong"/>
          <w:rFonts w:eastAsiaTheme="majorEastAsia"/>
          <w:b w:val="0"/>
          <w:bCs w:val="0"/>
          <w:lang w:val="sq-AL"/>
        </w:rPr>
        <w:t>ose</w:t>
      </w:r>
    </w:p>
    <w:p w14:paraId="36B6B446" w14:textId="77777777" w:rsidR="00F5330B" w:rsidRPr="002859AF" w:rsidRDefault="00F5330B" w:rsidP="002859AF">
      <w:pPr>
        <w:pStyle w:val="NormalWeb"/>
        <w:numPr>
          <w:ilvl w:val="0"/>
          <w:numId w:val="16"/>
        </w:numPr>
        <w:spacing w:line="276" w:lineRule="auto"/>
        <w:jc w:val="both"/>
        <w:rPr>
          <w:lang w:val="sq-AL"/>
        </w:rPr>
      </w:pPr>
      <w:r w:rsidRPr="002859AF">
        <w:rPr>
          <w:lang w:val="sq-AL"/>
        </w:rPr>
        <w:t>Vendosë kërkesa të reja për informacionin rregullator që përputhen, tërësisht ose pjesërisht, me informacionin e përcaktuar në paragrafët 1(a) dhe 1(b).</w:t>
      </w:r>
    </w:p>
    <w:p w14:paraId="1A2EBF3E" w14:textId="77777777" w:rsidR="00F5330B" w:rsidRPr="002859AF" w:rsidRDefault="00F5330B" w:rsidP="002859AF">
      <w:pPr>
        <w:pStyle w:val="NormalWeb"/>
        <w:spacing w:line="276" w:lineRule="auto"/>
        <w:jc w:val="both"/>
        <w:rPr>
          <w:lang w:val="sq-AL"/>
        </w:rPr>
      </w:pPr>
      <w:r w:rsidRPr="002859AF">
        <w:rPr>
          <w:lang w:val="sq-AL"/>
        </w:rPr>
        <w:t xml:space="preserve">Pas këtyre veprimeve, ministria njofton </w:t>
      </w:r>
      <w:r w:rsidRPr="002859AF">
        <w:rPr>
          <w:rStyle w:val="Strong"/>
          <w:rFonts w:eastAsiaTheme="majorEastAsia"/>
          <w:b w:val="0"/>
          <w:bCs w:val="0"/>
          <w:lang w:val="sq-AL"/>
        </w:rPr>
        <w:t>Komisionin Evropian</w:t>
      </w:r>
      <w:r w:rsidRPr="002859AF">
        <w:rPr>
          <w:b/>
          <w:lang w:val="sq-AL"/>
        </w:rPr>
        <w:t>.</w:t>
      </w:r>
    </w:p>
    <w:p w14:paraId="34618369" w14:textId="77777777" w:rsidR="005808CD" w:rsidRPr="002859AF" w:rsidRDefault="005808CD" w:rsidP="002859AF">
      <w:pPr>
        <w:pStyle w:val="NormalWeb"/>
        <w:spacing w:line="276" w:lineRule="auto"/>
        <w:jc w:val="both"/>
        <w:rPr>
          <w:lang w:val="sq-AL"/>
        </w:rPr>
      </w:pPr>
      <w:r w:rsidRPr="002859AF">
        <w:rPr>
          <w:lang w:val="sq-AL"/>
        </w:rPr>
        <w:t>Në përputhje me këtë mekanizëm, Këshilli i Ministrave autorizohet të miratojë akte nënligjore për përditësimin e Pjesës A dhe Pjesës B të Shtojcës I, me qëllim reflektimin e kërkesave të reja ose ndryshimeve në legjislacionin kombëtar dhe atë të Bashkimit Evropian.</w:t>
      </w:r>
    </w:p>
    <w:p w14:paraId="285CA8C1" w14:textId="77777777" w:rsidR="00014FE4" w:rsidRPr="002859AF" w:rsidRDefault="00014FE4" w:rsidP="002859AF">
      <w:pPr>
        <w:pStyle w:val="NormalWeb"/>
        <w:spacing w:line="276" w:lineRule="auto"/>
        <w:jc w:val="both"/>
        <w:rPr>
          <w:lang w:val="sq-AL"/>
        </w:rPr>
      </w:pPr>
      <w:r w:rsidRPr="002859AF">
        <w:rPr>
          <w:lang w:val="sq-AL"/>
        </w:rPr>
        <w:t>Në vijim, projektligji përcakton përkufizimet themelore të nevojshme për zbatimin e tij, duke qartësuar konceptet kryesore teknike dhe organizative që lidhen me funksionimin e sistemit të informacionit elektronik të transportit të mallrave (eFTI). Në këtë kuadër, saktësohen nocione bazë si “informacion rregullator”, “kërkesë për informacion rregullator” dhe “autoritet kompetent”, si dhe përkufizohet koncepti qendror i “informacionit elektronik të transportit të mallrave (eFTI)” si një grup elementësh të strukturuar të dhënash të përpunuara elektronikisht për shkëmbimin e informacionit ndërmjet operatorëve ekonomikë dhe autoriteteve kompetente.</w:t>
      </w:r>
    </w:p>
    <w:p w14:paraId="53BC56DC" w14:textId="4EA31446" w:rsidR="00141BE1" w:rsidRPr="002859AF" w:rsidRDefault="00014FE4" w:rsidP="002859AF">
      <w:pPr>
        <w:pStyle w:val="NormalWeb"/>
        <w:spacing w:line="276" w:lineRule="auto"/>
        <w:jc w:val="both"/>
        <w:rPr>
          <w:lang w:val="sq-AL"/>
        </w:rPr>
      </w:pPr>
      <w:r w:rsidRPr="002859AF">
        <w:rPr>
          <w:lang w:val="sq-AL"/>
        </w:rPr>
        <w:t>Gjithashtu, përcaktohen termat që lidhen me strukturimin dhe përpunimin e të dhënave, si “grupi i përbashkët i të dhënave eFTI”, “nënbashkësitë e të dhënave eFTI”, “elementi i të dhënave”, “përpunimi” dhe “log-u i operacionit”, si dhe subjektet që ndërveprojnë në sistem, përfshirë “platformën eFTI”, “ofruesin e shërbimit eFTI”, “operatorin ekonomik” dhe “organin e vlerësimit të konformitetit”. Qartësohen gjithashtu nocionet e “formatit të lexueshëm nga njerëzit” dhe “formatit të lexueshëm nga pajisja”, si dhe përkufizohet “ngarkesa” si objekt i transportit që i nënshtrohet kërkesave të këtij ligji.</w:t>
      </w:r>
    </w:p>
    <w:p w14:paraId="1156F033" w14:textId="1211649C" w:rsidR="00141BE1" w:rsidRPr="002859AF" w:rsidRDefault="002901B4" w:rsidP="002859AF">
      <w:pPr>
        <w:spacing w:line="276" w:lineRule="auto"/>
        <w:jc w:val="both"/>
        <w:rPr>
          <w:rFonts w:ascii="Times New Roman" w:eastAsia="Times New Roman" w:hAnsi="Times New Roman" w:cs="Times New Roman"/>
          <w:b/>
          <w:bCs/>
          <w:kern w:val="0"/>
          <w14:ligatures w14:val="none"/>
        </w:rPr>
      </w:pPr>
      <w:r w:rsidRPr="002859AF">
        <w:rPr>
          <w:rFonts w:ascii="Times New Roman" w:eastAsia="Times New Roman" w:hAnsi="Times New Roman" w:cs="Times New Roman"/>
          <w:b/>
          <w:bCs/>
          <w:kern w:val="0"/>
          <w14:ligatures w14:val="none"/>
        </w:rPr>
        <w:t>Kreu</w:t>
      </w:r>
      <w:r w:rsidR="00141BE1" w:rsidRPr="002859AF">
        <w:rPr>
          <w:rFonts w:ascii="Times New Roman" w:eastAsia="Times New Roman" w:hAnsi="Times New Roman" w:cs="Times New Roman"/>
          <w:b/>
          <w:bCs/>
          <w:kern w:val="0"/>
          <w14:ligatures w14:val="none"/>
        </w:rPr>
        <w:t xml:space="preserve"> II</w:t>
      </w:r>
      <w:r w:rsidR="00104C9F" w:rsidRPr="002859AF">
        <w:rPr>
          <w:rFonts w:ascii="Times New Roman" w:eastAsia="Times New Roman" w:hAnsi="Times New Roman" w:cs="Times New Roman"/>
          <w:b/>
          <w:bCs/>
          <w:kern w:val="0"/>
          <w14:ligatures w14:val="none"/>
        </w:rPr>
        <w:t xml:space="preserve">: </w:t>
      </w:r>
      <w:r w:rsidR="00305ED7" w:rsidRPr="002859AF">
        <w:rPr>
          <w:rFonts w:ascii="Times New Roman" w:eastAsia="Times New Roman" w:hAnsi="Times New Roman" w:cs="Times New Roman"/>
          <w:b/>
          <w:bCs/>
          <w:kern w:val="0"/>
          <w14:ligatures w14:val="none"/>
        </w:rPr>
        <w:t xml:space="preserve">Informacioni rregullator i vënë në dispozicion elektronikisht </w:t>
      </w:r>
      <w:r w:rsidR="00141BE1" w:rsidRPr="002859AF">
        <w:rPr>
          <w:rFonts w:ascii="Times New Roman" w:eastAsia="Times New Roman" w:hAnsi="Times New Roman" w:cs="Times New Roman"/>
          <w:kern w:val="0"/>
          <w14:ligatures w14:val="none"/>
        </w:rPr>
        <w:t>(</w:t>
      </w:r>
      <w:r w:rsidR="00305ED7" w:rsidRPr="002859AF">
        <w:rPr>
          <w:rFonts w:ascii="Times New Roman" w:eastAsia="Times New Roman" w:hAnsi="Times New Roman" w:cs="Times New Roman"/>
          <w:kern w:val="0"/>
          <w14:ligatures w14:val="none"/>
        </w:rPr>
        <w:t>n</w:t>
      </w:r>
      <w:r w:rsidR="00141BE1" w:rsidRPr="002859AF">
        <w:rPr>
          <w:rFonts w:ascii="Times New Roman" w:eastAsia="Times New Roman" w:hAnsi="Times New Roman" w:cs="Times New Roman"/>
          <w:kern w:val="0"/>
          <w14:ligatures w14:val="none"/>
        </w:rPr>
        <w:t>enet 4–8)</w:t>
      </w:r>
    </w:p>
    <w:p w14:paraId="530C9278" w14:textId="7A697446" w:rsidR="00014FE4" w:rsidRPr="002859AF" w:rsidRDefault="00014FE4" w:rsidP="002859AF">
      <w:pPr>
        <w:spacing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t xml:space="preserve">Ky </w:t>
      </w:r>
      <w:r w:rsidR="002901B4" w:rsidRPr="002859AF">
        <w:rPr>
          <w:rFonts w:ascii="Times New Roman" w:eastAsia="Times New Roman" w:hAnsi="Times New Roman" w:cs="Times New Roman"/>
          <w:kern w:val="0"/>
          <w14:ligatures w14:val="none"/>
        </w:rPr>
        <w:t>kre</w:t>
      </w:r>
      <w:r w:rsidRPr="002859AF">
        <w:rPr>
          <w:rFonts w:ascii="Times New Roman" w:eastAsia="Times New Roman" w:hAnsi="Times New Roman" w:cs="Times New Roman"/>
          <w:kern w:val="0"/>
          <w14:ligatures w14:val="none"/>
        </w:rPr>
        <w:t xml:space="preserve"> rregullon detyrimet dhe kushtet që lidhen me vënien në dispozicion dhe pranimin e informacionit rregullator në formë elektronike, duke përcaktuar qartë përgjegjësitë respektive të operatorëve ekonomikë dhe autoriteteve kompetente.</w:t>
      </w:r>
    </w:p>
    <w:p w14:paraId="6A83A943" w14:textId="45A37F5C" w:rsidR="00014FE4" w:rsidRPr="002859AF" w:rsidRDefault="00014FE4" w:rsidP="002859AF">
      <w:pPr>
        <w:spacing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lastRenderedPageBreak/>
        <w:t>Në këtë kuadër, neni 4 parashtron se operatorët ekonomikë detyrohen të përpunojnë dhe të transmetojnë informacionin rregullator përmes një platforme eFTI të certifikuar dhe, kur është e zbatueshme, nëpërmjet një ofruesi shërbimi eFTI të certifikuar. Informacioni duhet të vihet në dispozicion në format të lexueshëm nga pajisja dhe, me kërkesë të autoritetit kompetent, edhe në format të lexueshëm nga njeriu. Parashikohet gjithashtu detyrimi për të siguruar një lidhje unike elektronike identifikuese ndërmjet ngarkesës dhe elementeve përkatëse të të dhënave, me qëllim garantimin e integritetit dhe gjurmueshmërisë së informacionit.</w:t>
      </w:r>
    </w:p>
    <w:p w14:paraId="51A9BAEB" w14:textId="54A1F61E" w:rsidR="00014FE4" w:rsidRPr="002859AF" w:rsidRDefault="00014FE4" w:rsidP="002859AF">
      <w:pPr>
        <w:spacing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t>Nga ana tjetër, autoritetet kompetente kanë detyrimin të pranojnë informacionin rregullator të vënë në dispozicion elektronikisht, në përputhje me kërkesat e ligjit dhe të akteve nënligjore zbatuese, sipas nenit 5. Pranimi realizohet brenda afateve të përcaktuara dhe përfshin edhe kërkesat e veçanta që lidhen me transportin e mbetjeve. Në rastet kur legjislacioni kërkon lëshimin e vërtetimeve zyrtare, këto duhet të sigurohen në formë elektronike. Gjithashtu, parashikohet marrja e masave të nevojshme për të garantuar aksesin dhe përpunimin e informacionit elektronik nga autoritetet kompetente në përputhje me kërkesat teknike dhe procedurale të miratuara.</w:t>
      </w:r>
    </w:p>
    <w:p w14:paraId="35C3A88E" w14:textId="040CFEAC" w:rsidR="00014FE4" w:rsidRPr="002859AF" w:rsidRDefault="00014FE4" w:rsidP="002859AF">
      <w:pPr>
        <w:spacing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t xml:space="preserve">Bazuar në nenin 6, ligji garanton mbrojtjen e informacionit tregtar konfidencial të përpunuar dhe shkëmbyer në kuadër të tij, duke kufizuar aksesin dhe përpunimin vetëm në rastet e autorizuara, në përputhje me </w:t>
      </w:r>
      <w:r w:rsidR="00F5330B" w:rsidRPr="002859AF">
        <w:rPr>
          <w:rFonts w:ascii="Times New Roman" w:eastAsia="Times New Roman" w:hAnsi="Times New Roman" w:cs="Times New Roman"/>
          <w:lang w:eastAsia="sq-AL"/>
        </w:rPr>
        <w:t>dispozitat e këtij ligji</w:t>
      </w:r>
      <w:r w:rsidRPr="002859AF">
        <w:rPr>
          <w:rFonts w:ascii="Times New Roman" w:eastAsia="Times New Roman" w:hAnsi="Times New Roman" w:cs="Times New Roman"/>
          <w:kern w:val="0"/>
          <w14:ligatures w14:val="none"/>
        </w:rPr>
        <w:t>.</w:t>
      </w:r>
    </w:p>
    <w:p w14:paraId="46171A59" w14:textId="7348CFA7" w:rsidR="00014FE4" w:rsidRPr="002859AF" w:rsidRDefault="00014FE4" w:rsidP="002859AF">
      <w:pPr>
        <w:spacing w:line="276" w:lineRule="auto"/>
        <w:jc w:val="both"/>
        <w:rPr>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t>Në funksion të standardizimit dhe harmonizimit teknik, Këshilli i Ministrave</w:t>
      </w:r>
      <w:r w:rsidR="00F5330B" w:rsidRPr="002859AF">
        <w:rPr>
          <w:rFonts w:ascii="Times New Roman" w:eastAsia="Times New Roman" w:hAnsi="Times New Roman" w:cs="Times New Roman"/>
          <w:kern w:val="0"/>
          <w14:ligatures w14:val="none"/>
        </w:rPr>
        <w:t xml:space="preserve">, </w:t>
      </w:r>
      <w:r w:rsidR="00F5330B" w:rsidRPr="002859AF">
        <w:rPr>
          <w:rFonts w:ascii="Times New Roman" w:hAnsi="Times New Roman" w:cs="Times New Roman"/>
        </w:rPr>
        <w:t>me propozim të ministrit përgjegjës për transportin,</w:t>
      </w:r>
      <w:r w:rsidR="00F5330B" w:rsidRPr="002859AF">
        <w:rPr>
          <w:rFonts w:ascii="Times New Roman" w:eastAsia="Times New Roman" w:hAnsi="Times New Roman" w:cs="Times New Roman"/>
          <w:kern w:val="0"/>
          <w14:ligatures w14:val="none"/>
        </w:rPr>
        <w:t xml:space="preserve"> </w:t>
      </w:r>
      <w:r w:rsidRPr="002859AF">
        <w:rPr>
          <w:rFonts w:ascii="Times New Roman" w:eastAsia="Times New Roman" w:hAnsi="Times New Roman" w:cs="Times New Roman"/>
          <w:kern w:val="0"/>
          <w14:ligatures w14:val="none"/>
        </w:rPr>
        <w:t>autorizohet të miratojë dhe të përditësojë, me akte nënligjore, grupin e përbashkët të të dhënave eFTI dhe nënbashkësitë përkatëse, në përputhje me kërkesat për informacion rregullator, bazuar në nenin 7. Përmes këtyre akteve përcaktohen elementet e të dhënave dhe specifikimet teknike të tyre, duke siguruar harmonizim me legjislacionin e Bashkimit Evropian</w:t>
      </w:r>
      <w:r w:rsidR="00F5330B" w:rsidRPr="002859AF">
        <w:rPr>
          <w:rFonts w:ascii="Times New Roman" w:eastAsia="Times New Roman" w:hAnsi="Times New Roman" w:cs="Times New Roman"/>
          <w:kern w:val="0"/>
          <w14:ligatures w14:val="none"/>
        </w:rPr>
        <w:t>.</w:t>
      </w:r>
      <w:r w:rsidRPr="002859AF">
        <w:rPr>
          <w:rFonts w:ascii="Times New Roman" w:eastAsia="Times New Roman" w:hAnsi="Times New Roman" w:cs="Times New Roman"/>
          <w:kern w:val="0"/>
          <w14:ligatures w14:val="none"/>
        </w:rPr>
        <w:t xml:space="preserve"> Parashikohet gjithashtu një afat i veçantë për elementet që lidhen me transportin e mbetjeve, në përputhje me kuadrin evropian përkatës.</w:t>
      </w:r>
    </w:p>
    <w:p w14:paraId="285EDD31" w14:textId="50817882" w:rsidR="00F5330B" w:rsidRPr="002859AF" w:rsidRDefault="00014FE4" w:rsidP="002859AF">
      <w:pPr>
        <w:spacing w:line="276" w:lineRule="auto"/>
        <w:jc w:val="both"/>
        <w:rPr>
          <w:rStyle w:val="jlqj4b"/>
          <w:rFonts w:ascii="Times New Roman" w:eastAsia="Times New Roman" w:hAnsi="Times New Roman" w:cs="Times New Roman"/>
          <w:kern w:val="0"/>
          <w14:ligatures w14:val="none"/>
        </w:rPr>
      </w:pPr>
      <w:r w:rsidRPr="002859AF">
        <w:rPr>
          <w:rFonts w:ascii="Times New Roman" w:eastAsia="Times New Roman" w:hAnsi="Times New Roman" w:cs="Times New Roman"/>
          <w:kern w:val="0"/>
          <w14:ligatures w14:val="none"/>
        </w:rPr>
        <w:t xml:space="preserve">Po ashtu, neni 8 miraton procedura dhe rregulla të përbashkëta </w:t>
      </w:r>
      <w:r w:rsidR="00F5330B" w:rsidRPr="002859AF">
        <w:rPr>
          <w:rFonts w:ascii="Times New Roman" w:eastAsia="Times New Roman" w:hAnsi="Times New Roman" w:cs="Times New Roman"/>
          <w:kern w:val="0"/>
          <w14:ligatures w14:val="none"/>
        </w:rPr>
        <w:t>duke përfshirë specifikimet teknike të përbashkëta, për aksesin e autoriteteve kompetente në platformat e eFTI-së, procedurat për përpunimin e informacionit rregullator dhe për komunikimin ndërmjet autoriteteve kompetente dhe operatorëve ekonomikë përkatës në lidhje me këtë informacion do miratohen nga Këshilli i Ministrave me propozim të ministrit përgjegjës për transportin.</w:t>
      </w:r>
    </w:p>
    <w:p w14:paraId="6E0ECCC1" w14:textId="11F9051F" w:rsidR="00604E10" w:rsidRPr="002859AF" w:rsidRDefault="002901B4" w:rsidP="002859AF">
      <w:pPr>
        <w:spacing w:line="276" w:lineRule="auto"/>
        <w:jc w:val="both"/>
        <w:rPr>
          <w:rFonts w:ascii="Times New Roman" w:hAnsi="Times New Roman" w:cs="Times New Roman"/>
        </w:rPr>
      </w:pPr>
      <w:r w:rsidRPr="002859AF">
        <w:rPr>
          <w:rFonts w:ascii="Times New Roman" w:hAnsi="Times New Roman" w:cs="Times New Roman"/>
          <w:b/>
          <w:bCs/>
        </w:rPr>
        <w:t xml:space="preserve">Kreu </w:t>
      </w:r>
      <w:r w:rsidR="00C2091A" w:rsidRPr="002859AF">
        <w:rPr>
          <w:rFonts w:ascii="Times New Roman" w:hAnsi="Times New Roman" w:cs="Times New Roman"/>
          <w:b/>
          <w:bCs/>
        </w:rPr>
        <w:t>III</w:t>
      </w:r>
      <w:r w:rsidR="00104C9F" w:rsidRPr="002859AF">
        <w:rPr>
          <w:rFonts w:ascii="Times New Roman" w:hAnsi="Times New Roman" w:cs="Times New Roman"/>
          <w:b/>
          <w:bCs/>
        </w:rPr>
        <w:t xml:space="preserve"> : Platformat</w:t>
      </w:r>
      <w:r w:rsidR="00C2091A" w:rsidRPr="002859AF">
        <w:rPr>
          <w:rFonts w:ascii="Times New Roman" w:hAnsi="Times New Roman" w:cs="Times New Roman"/>
          <w:b/>
          <w:bCs/>
        </w:rPr>
        <w:t xml:space="preserve"> eFTI </w:t>
      </w:r>
      <w:r w:rsidR="00104C9F" w:rsidRPr="002859AF">
        <w:rPr>
          <w:rFonts w:ascii="Times New Roman" w:hAnsi="Times New Roman" w:cs="Times New Roman"/>
          <w:b/>
          <w:bCs/>
        </w:rPr>
        <w:t>dhe</w:t>
      </w:r>
      <w:r w:rsidR="00C2091A" w:rsidRPr="002859AF">
        <w:rPr>
          <w:rFonts w:ascii="Times New Roman" w:hAnsi="Times New Roman" w:cs="Times New Roman"/>
          <w:b/>
          <w:bCs/>
        </w:rPr>
        <w:t xml:space="preserve"> </w:t>
      </w:r>
      <w:r w:rsidR="00104C9F" w:rsidRPr="002859AF">
        <w:rPr>
          <w:rFonts w:ascii="Times New Roman" w:hAnsi="Times New Roman" w:cs="Times New Roman"/>
          <w:b/>
          <w:bCs/>
        </w:rPr>
        <w:t xml:space="preserve">ofruesit e shërbimit </w:t>
      </w:r>
      <w:r w:rsidR="00C2091A" w:rsidRPr="002859AF">
        <w:rPr>
          <w:rFonts w:ascii="Times New Roman" w:hAnsi="Times New Roman" w:cs="Times New Roman"/>
          <w:b/>
          <w:bCs/>
        </w:rPr>
        <w:t>eFTI (</w:t>
      </w:r>
      <w:r w:rsidR="00104C9F" w:rsidRPr="002859AF">
        <w:rPr>
          <w:rFonts w:ascii="Times New Roman" w:hAnsi="Times New Roman" w:cs="Times New Roman"/>
        </w:rPr>
        <w:t>n</w:t>
      </w:r>
      <w:r w:rsidR="00C2091A" w:rsidRPr="002859AF">
        <w:rPr>
          <w:rFonts w:ascii="Times New Roman" w:hAnsi="Times New Roman" w:cs="Times New Roman"/>
        </w:rPr>
        <w:t>enet 9–13</w:t>
      </w:r>
      <w:r w:rsidR="00C2091A" w:rsidRPr="002859AF">
        <w:rPr>
          <w:rFonts w:ascii="Times New Roman" w:hAnsi="Times New Roman" w:cs="Times New Roman"/>
          <w:b/>
          <w:bCs/>
        </w:rPr>
        <w:t>)</w:t>
      </w:r>
    </w:p>
    <w:p w14:paraId="2FF4DB83" w14:textId="558BC4EE" w:rsidR="00C2091A" w:rsidRPr="002859AF" w:rsidRDefault="00305ED7" w:rsidP="002859AF">
      <w:pPr>
        <w:spacing w:line="276" w:lineRule="auto"/>
        <w:jc w:val="both"/>
        <w:rPr>
          <w:rFonts w:ascii="Times New Roman" w:hAnsi="Times New Roman" w:cs="Times New Roman"/>
        </w:rPr>
      </w:pPr>
      <w:r w:rsidRPr="002859AF">
        <w:rPr>
          <w:rFonts w:ascii="Times New Roman" w:hAnsi="Times New Roman" w:cs="Times New Roman"/>
        </w:rPr>
        <w:t>Në vijim,</w:t>
      </w:r>
      <w:r w:rsidR="00802DAE" w:rsidRPr="002859AF">
        <w:rPr>
          <w:rFonts w:ascii="Times New Roman" w:hAnsi="Times New Roman" w:cs="Times New Roman"/>
        </w:rPr>
        <w:t xml:space="preserve"> përcakto</w:t>
      </w:r>
      <w:r w:rsidRPr="002859AF">
        <w:rPr>
          <w:rFonts w:ascii="Times New Roman" w:hAnsi="Times New Roman" w:cs="Times New Roman"/>
        </w:rPr>
        <w:t>het</w:t>
      </w:r>
      <w:r w:rsidR="00802DAE" w:rsidRPr="002859AF">
        <w:rPr>
          <w:rFonts w:ascii="Times New Roman" w:hAnsi="Times New Roman" w:cs="Times New Roman"/>
        </w:rPr>
        <w:t xml:space="preserve"> kuadri teknik, funksional dhe institucional për funksionimin dhe certifikimin e platformave dhe ofruesve të shërbimeve eFTI, duke siguruar besueshmërinë, sigurinë dhe ndërveprueshmërinë e sistemit.</w:t>
      </w:r>
    </w:p>
    <w:p w14:paraId="79800C47" w14:textId="09AFCEB7" w:rsidR="00802DAE" w:rsidRPr="002859AF" w:rsidRDefault="00802DAE" w:rsidP="002859AF">
      <w:pPr>
        <w:spacing w:line="276" w:lineRule="auto"/>
        <w:jc w:val="both"/>
        <w:rPr>
          <w:rFonts w:ascii="Times New Roman" w:hAnsi="Times New Roman" w:cs="Times New Roman"/>
        </w:rPr>
      </w:pPr>
      <w:r w:rsidRPr="002859AF">
        <w:rPr>
          <w:rFonts w:ascii="Times New Roman" w:hAnsi="Times New Roman" w:cs="Times New Roman"/>
        </w:rPr>
        <w:t xml:space="preserve">Në këtë kuadër, bazuar në nenin 9, platformat eFTI duhet të përmbushin kërkesa funksionale që garantojnë përpunimin e ligjshëm të të dhënave personale dhe tregtare, aksesin e autorizuar të autoriteteve kompetente, si dhe mundësinë që operatorët ekonomikë të vënë në dispozicion informacionin rregullator në përputhje me ligjin. Parashikohet krijimi i një lidhjeje unike elektronike ndërmjet ngarkesës dhe elementeve përkatëse të të dhënave, regjistrimi i çdo </w:t>
      </w:r>
      <w:r w:rsidRPr="002859AF">
        <w:rPr>
          <w:rFonts w:ascii="Times New Roman" w:hAnsi="Times New Roman" w:cs="Times New Roman"/>
        </w:rPr>
        <w:lastRenderedPageBreak/>
        <w:t>veprimi përpunimi përmes logeve operacion</w:t>
      </w:r>
      <w:r w:rsidR="00F5330B" w:rsidRPr="002859AF">
        <w:rPr>
          <w:rFonts w:ascii="Times New Roman" w:hAnsi="Times New Roman" w:cs="Times New Roman"/>
        </w:rPr>
        <w:t>ale</w:t>
      </w:r>
      <w:r w:rsidRPr="002859AF">
        <w:rPr>
          <w:rFonts w:ascii="Times New Roman" w:hAnsi="Times New Roman" w:cs="Times New Roman"/>
        </w:rPr>
        <w:t>, arkivimi dhe gjurmueshmëria e të dhënave, si dhe mbrojtja e tyre nga ndërhyrje të paautorizuara, humbje apo</w:t>
      </w:r>
      <w:r w:rsidR="001E6BB6" w:rsidRPr="002859AF">
        <w:rPr>
          <w:rFonts w:ascii="Times New Roman" w:hAnsi="Times New Roman" w:cs="Times New Roman"/>
        </w:rPr>
        <w:t xml:space="preserve"> dëmtim</w:t>
      </w:r>
      <w:r w:rsidRPr="002859AF">
        <w:rPr>
          <w:rFonts w:ascii="Times New Roman" w:hAnsi="Times New Roman" w:cs="Times New Roman"/>
        </w:rPr>
        <w:t xml:space="preserve">. Elementet e </w:t>
      </w:r>
      <w:r w:rsidR="001E6BB6" w:rsidRPr="002859AF">
        <w:rPr>
          <w:rFonts w:ascii="Times New Roman" w:hAnsi="Times New Roman" w:cs="Times New Roman"/>
        </w:rPr>
        <w:t xml:space="preserve">të dhënave të </w:t>
      </w:r>
      <w:r w:rsidRPr="002859AF">
        <w:rPr>
          <w:rFonts w:ascii="Times New Roman" w:hAnsi="Times New Roman" w:cs="Times New Roman"/>
        </w:rPr>
        <w:t>përpunuara duhet të përputhen me grupin e përbashkët të të dhënave eFTI dhe nënbashkësitë përkatëse, duke garantuar përpunim në përputhje me standardet e miratuara. Për këtë qëllim, Këshilli i Ministrave autorizohet të miratojë specifikime të detajuara teknike, me synim sigurimin e ndërveprueshmërisë, përdorimin e standardeve ekzistuese dhe ruajtjen e neutralitetit teknologjik.</w:t>
      </w:r>
    </w:p>
    <w:p w14:paraId="7871320B" w14:textId="71F729D4" w:rsidR="001E6BB6" w:rsidRPr="002859AF" w:rsidRDefault="00802DAE" w:rsidP="002859AF">
      <w:pPr>
        <w:spacing w:line="276" w:lineRule="auto"/>
        <w:jc w:val="both"/>
        <w:rPr>
          <w:rFonts w:ascii="Times New Roman" w:hAnsi="Times New Roman" w:cs="Times New Roman"/>
        </w:rPr>
      </w:pPr>
      <w:r w:rsidRPr="002859AF">
        <w:rPr>
          <w:rFonts w:ascii="Times New Roman" w:hAnsi="Times New Roman" w:cs="Times New Roman"/>
        </w:rPr>
        <w:t>Ligji përcakton gjithashtu detyrimet e ofruesve të shërbimeve eFTI</w:t>
      </w:r>
      <w:r w:rsidR="002901B4" w:rsidRPr="002859AF">
        <w:rPr>
          <w:rFonts w:ascii="Times New Roman" w:hAnsi="Times New Roman" w:cs="Times New Roman"/>
        </w:rPr>
        <w:t>,</w:t>
      </w:r>
      <w:r w:rsidRPr="002859AF">
        <w:rPr>
          <w:rFonts w:ascii="Times New Roman" w:hAnsi="Times New Roman" w:cs="Times New Roman"/>
        </w:rPr>
        <w:t xml:space="preserve"> të cilët duhet të përpunojnë informacionin rregullator në mënyrë të autorizuar dhe të sigurt, të sigurojnë ruajtjen dhe aksesueshmërinë e të dhënave në përputhje me legjislacionin përkatës, si dhe të garantojnë akses të menjëhershëm dhe pa tarifë për autoritetet kompetente</w:t>
      </w:r>
      <w:r w:rsidR="002901B4" w:rsidRPr="002859AF">
        <w:rPr>
          <w:rFonts w:ascii="Times New Roman" w:hAnsi="Times New Roman" w:cs="Times New Roman"/>
        </w:rPr>
        <w:t>, në përputhje me nenin 10</w:t>
      </w:r>
      <w:r w:rsidRPr="002859AF">
        <w:rPr>
          <w:rFonts w:ascii="Times New Roman" w:hAnsi="Times New Roman" w:cs="Times New Roman"/>
        </w:rPr>
        <w:t>.</w:t>
      </w:r>
      <w:r w:rsidR="00E325B4" w:rsidRPr="002859AF">
        <w:rPr>
          <w:rFonts w:ascii="Times New Roman" w:hAnsi="Times New Roman" w:cs="Times New Roman"/>
        </w:rPr>
        <w:t xml:space="preserve"> </w:t>
      </w:r>
      <w:r w:rsidRPr="002859AF">
        <w:rPr>
          <w:rFonts w:ascii="Times New Roman" w:hAnsi="Times New Roman" w:cs="Times New Roman"/>
        </w:rPr>
        <w:t xml:space="preserve">Zbatimi i plotë i këtyre kërkesave </w:t>
      </w:r>
      <w:r w:rsidR="001E6BB6" w:rsidRPr="002859AF">
        <w:rPr>
          <w:rFonts w:ascii="Times New Roman" w:hAnsi="Times New Roman" w:cs="Times New Roman"/>
        </w:rPr>
        <w:t xml:space="preserve">miratohen nga Këshilli i Ministrave me propozim të ministrit përgjegjës për transportin. </w:t>
      </w:r>
    </w:p>
    <w:p w14:paraId="43BB632A" w14:textId="226B6847" w:rsidR="001E6BB6" w:rsidRPr="002859AF" w:rsidRDefault="001E6BB6" w:rsidP="002859AF">
      <w:pPr>
        <w:spacing w:line="276" w:lineRule="auto"/>
        <w:jc w:val="both"/>
        <w:rPr>
          <w:rFonts w:ascii="Times New Roman" w:hAnsi="Times New Roman" w:cs="Times New Roman"/>
        </w:rPr>
      </w:pPr>
      <w:r w:rsidRPr="002859AF">
        <w:rPr>
          <w:rFonts w:ascii="Times New Roman" w:hAnsi="Times New Roman" w:cs="Times New Roman"/>
        </w:rPr>
        <w:t>Neni 11 përcakton rregullat për organet e vlerësimit të konformitetit që certifikojnë platformat eFTI dhe ofruesit e shërbimeve përkatëse. Këto organe akreditohen nga organi kombëtar i akreditimit sipas legjislacionit në fuqi dhe duhet të përmbushin kërkesat e përcaktuara në Shtojcën II të ligjit. Autoriteti që do të mbajë listën e përditësuar të organeve të akredituara, si dhe të platformave eFTI dhe ofruesve të shërbimeve të certifikuar, do të përcaktohet nga Këshilli i Ministrave me propozim të ministrit përgjegjës për transportin. Ky autoritet bën të mundur publikimin e listës në faqen zyrtare qeveritare. Deri më 31 mars të çdo viti, autoriteti i caktuar njofton Komisionin Evropian për listën e përditësuar dhe adresën e faqes ku është publikuar. Komisioni Evropian pastaj bën publik këtë informacion në faqen e tij zyrtare.</w:t>
      </w:r>
    </w:p>
    <w:p w14:paraId="03488C2F" w14:textId="4B3A8864" w:rsidR="00802DAE" w:rsidRPr="002859AF" w:rsidRDefault="00802DAE" w:rsidP="002859AF">
      <w:pPr>
        <w:spacing w:line="276" w:lineRule="auto"/>
        <w:jc w:val="both"/>
        <w:rPr>
          <w:rFonts w:ascii="Times New Roman" w:hAnsi="Times New Roman" w:cs="Times New Roman"/>
        </w:rPr>
      </w:pPr>
      <w:r w:rsidRPr="002859AF">
        <w:rPr>
          <w:rFonts w:ascii="Times New Roman" w:hAnsi="Times New Roman" w:cs="Times New Roman"/>
        </w:rPr>
        <w:t>Bazuar në nenin 12, procedura e certifikimit të platformave eFTI realizohet nga organet e vlerësimit të konformitetit me kërkesë të zhvilluesit të platformës dhe në përputhje me kërkesat funksionale të përcaktuara në ligj. Në rast përputhshmërie lëshohet certifikata përkatëse, ndërsa në rast refuzimi jepen arsyet përkatëse. Organet e vlerësimit mbajnë dhe publikojnë listën e platformave të certifikuara, të pezulluara ose të tërhequra. Parashikohet përdorimi i një shenje certifikimi për informacionin e transmetuar përmes platformave të certifikuara, si dhe detyrimi për rivlerësim në rast të ndryshimeve të specifikimeve teknike.</w:t>
      </w:r>
    </w:p>
    <w:p w14:paraId="6B5EE825" w14:textId="3B90D4B7" w:rsidR="00802DAE" w:rsidRPr="002859AF" w:rsidRDefault="00802DAE" w:rsidP="002859AF">
      <w:pPr>
        <w:spacing w:line="276" w:lineRule="auto"/>
        <w:jc w:val="both"/>
        <w:rPr>
          <w:rFonts w:ascii="Times New Roman" w:hAnsi="Times New Roman" w:cs="Times New Roman"/>
        </w:rPr>
      </w:pPr>
      <w:r w:rsidRPr="002859AF">
        <w:rPr>
          <w:rFonts w:ascii="Times New Roman" w:hAnsi="Times New Roman" w:cs="Times New Roman"/>
        </w:rPr>
        <w:t>Në mënyrë të ngjashme, neni 13 rregullon procedurën e certifikimit të ofruesve të shërbimeve eFTI, e cila realizohet nga organet e vlerësimit të konformitetit me kërkesë të subjektit përkatës dhe në përputhje me kërkesat e ligjit. Në rast përputhshmërie lëshohet certifikata përkatëse, ndërsa në rast refuzimi jepen arsyet përkatëse, duke garantuar transparencë dhe siguri juridike. Rregullat e detajuara për certifikimin, rinovimin, pezullimin dhe tërheqjen e certifikatës miratohen me akte nënligjore të Këshillit të Ministrave.</w:t>
      </w:r>
    </w:p>
    <w:p w14:paraId="2C9D87D7" w14:textId="04ABB31F" w:rsidR="00076873" w:rsidRPr="002859AF" w:rsidRDefault="002901B4" w:rsidP="002859AF">
      <w:pPr>
        <w:spacing w:line="276" w:lineRule="auto"/>
        <w:jc w:val="both"/>
        <w:rPr>
          <w:rFonts w:ascii="Times New Roman" w:eastAsia="Times New Roman" w:hAnsi="Times New Roman" w:cs="Times New Roman"/>
          <w:b/>
          <w:bCs/>
          <w:kern w:val="0"/>
          <w14:ligatures w14:val="none"/>
        </w:rPr>
      </w:pPr>
      <w:r w:rsidRPr="002859AF">
        <w:rPr>
          <w:rFonts w:ascii="Times New Roman" w:eastAsia="Times New Roman" w:hAnsi="Times New Roman" w:cs="Times New Roman"/>
          <w:b/>
          <w:bCs/>
          <w:kern w:val="0"/>
          <w14:ligatures w14:val="none"/>
        </w:rPr>
        <w:t>Kreu</w:t>
      </w:r>
      <w:r w:rsidR="00076873" w:rsidRPr="002859AF">
        <w:rPr>
          <w:rFonts w:ascii="Times New Roman" w:eastAsia="Times New Roman" w:hAnsi="Times New Roman" w:cs="Times New Roman"/>
          <w:b/>
          <w:bCs/>
          <w:kern w:val="0"/>
          <w14:ligatures w14:val="none"/>
        </w:rPr>
        <w:t xml:space="preserve"> IV</w:t>
      </w:r>
      <w:r w:rsidR="00104C9F" w:rsidRPr="002859AF">
        <w:rPr>
          <w:rFonts w:ascii="Times New Roman" w:eastAsia="Times New Roman" w:hAnsi="Times New Roman" w:cs="Times New Roman"/>
          <w:b/>
          <w:bCs/>
          <w:kern w:val="0"/>
          <w14:ligatures w14:val="none"/>
        </w:rPr>
        <w:t xml:space="preserve">: </w:t>
      </w:r>
      <w:r w:rsidR="001E6BB6" w:rsidRPr="002859AF">
        <w:rPr>
          <w:rFonts w:ascii="Times New Roman" w:eastAsia="Times New Roman" w:hAnsi="Times New Roman" w:cs="Times New Roman"/>
          <w:b/>
          <w:bCs/>
          <w:kern w:val="0"/>
          <w14:ligatures w14:val="none"/>
        </w:rPr>
        <w:t xml:space="preserve">Zbatimi, Monitorimi, Dispozitat Kalimtare dhe Përfundimtare </w:t>
      </w:r>
      <w:r w:rsidR="00076873" w:rsidRPr="002859AF">
        <w:rPr>
          <w:rFonts w:ascii="Times New Roman" w:eastAsia="Times New Roman" w:hAnsi="Times New Roman" w:cs="Times New Roman"/>
          <w:kern w:val="0"/>
          <w14:ligatures w14:val="none"/>
        </w:rPr>
        <w:t>(</w:t>
      </w:r>
      <w:r w:rsidR="00104C9F" w:rsidRPr="002859AF">
        <w:rPr>
          <w:rFonts w:ascii="Times New Roman" w:eastAsia="Times New Roman" w:hAnsi="Times New Roman" w:cs="Times New Roman"/>
          <w:kern w:val="0"/>
          <w14:ligatures w14:val="none"/>
        </w:rPr>
        <w:t xml:space="preserve"> n</w:t>
      </w:r>
      <w:r w:rsidR="00076873" w:rsidRPr="002859AF">
        <w:rPr>
          <w:rFonts w:ascii="Times New Roman" w:eastAsia="Times New Roman" w:hAnsi="Times New Roman" w:cs="Times New Roman"/>
          <w:kern w:val="0"/>
          <w14:ligatures w14:val="none"/>
        </w:rPr>
        <w:t>enet 14–1</w:t>
      </w:r>
      <w:r w:rsidR="001E6BB6" w:rsidRPr="002859AF">
        <w:rPr>
          <w:rFonts w:ascii="Times New Roman" w:eastAsia="Times New Roman" w:hAnsi="Times New Roman" w:cs="Times New Roman"/>
          <w:kern w:val="0"/>
          <w14:ligatures w14:val="none"/>
        </w:rPr>
        <w:t>8</w:t>
      </w:r>
      <w:r w:rsidR="00076873" w:rsidRPr="002859AF">
        <w:rPr>
          <w:rFonts w:ascii="Times New Roman" w:eastAsia="Times New Roman" w:hAnsi="Times New Roman" w:cs="Times New Roman"/>
          <w:b/>
          <w:bCs/>
          <w:kern w:val="0"/>
          <w14:ligatures w14:val="none"/>
        </w:rPr>
        <w:t>)</w:t>
      </w:r>
    </w:p>
    <w:p w14:paraId="4A11C285" w14:textId="449BF1F0" w:rsidR="0025696A" w:rsidRPr="002859AF" w:rsidRDefault="0025696A" w:rsidP="002859AF">
      <w:pPr>
        <w:spacing w:line="276" w:lineRule="auto"/>
        <w:jc w:val="both"/>
        <w:rPr>
          <w:rFonts w:ascii="Times New Roman" w:hAnsi="Times New Roman" w:cs="Times New Roman"/>
        </w:rPr>
      </w:pPr>
      <w:r w:rsidRPr="002859AF">
        <w:rPr>
          <w:rFonts w:ascii="Times New Roman" w:hAnsi="Times New Roman" w:cs="Times New Roman"/>
        </w:rPr>
        <w:t xml:space="preserve">Neni 14 përcakton se ministria përgjegjëse për transportin është autoriteti kompetent për zbatimin, koordinimin dhe monitorimin e ligjit, duke raportuar periodikisht në Këshillin e Ministrave. Ai thekson përgjegjësinë e të gjitha institucioneve kompetente për të siguruar përputhshmërinë e veprimtarisë së tyre me parimet e ligjit dhe me Rregulloren (KE) 2020/1056. </w:t>
      </w:r>
      <w:r w:rsidRPr="002859AF">
        <w:rPr>
          <w:rFonts w:ascii="Times New Roman" w:hAnsi="Times New Roman" w:cs="Times New Roman"/>
        </w:rPr>
        <w:lastRenderedPageBreak/>
        <w:t>Po ashtu, ministria bashkërendon funksionimin e platformave dhe sistemeve eFTI në bashkëpunim me AKSHI dhe institucionet e tjera kompetente.</w:t>
      </w:r>
    </w:p>
    <w:p w14:paraId="1373AF25" w14:textId="28556632" w:rsidR="0025696A" w:rsidRPr="002859AF" w:rsidRDefault="0025696A" w:rsidP="002859AF">
      <w:pPr>
        <w:spacing w:line="276" w:lineRule="auto"/>
        <w:jc w:val="both"/>
        <w:rPr>
          <w:rFonts w:ascii="Times New Roman" w:hAnsi="Times New Roman" w:cs="Times New Roman"/>
        </w:rPr>
      </w:pPr>
      <w:r w:rsidRPr="002859AF">
        <w:rPr>
          <w:rFonts w:ascii="Times New Roman" w:hAnsi="Times New Roman" w:cs="Times New Roman"/>
        </w:rPr>
        <w:t>Neni 15 siguron monitorimin dhe raportimin e funksionimit të informacionit elektronik të transportit të mallrave. Autoriteti Kompetent mbledh dhe përpunon të dhëna, vlerëson ndërveprueshmërinë e sistemeve, harton raporte vjetore dhe pesëvjeçare mbi përdorimin e informacionit elektronik nga operatorët ekonomikë, dhe i transmeton ato në BE, duke siguruar publikimin e tyre në portalin e-Albania dhe faqen zyrtare të ministrisë.</w:t>
      </w:r>
    </w:p>
    <w:p w14:paraId="1D4A658A" w14:textId="706D2EB7" w:rsidR="0025696A" w:rsidRPr="002859AF" w:rsidRDefault="0025696A" w:rsidP="002859AF">
      <w:pPr>
        <w:spacing w:line="276" w:lineRule="auto"/>
        <w:jc w:val="both"/>
        <w:rPr>
          <w:rFonts w:ascii="Times New Roman" w:hAnsi="Times New Roman" w:cs="Times New Roman"/>
        </w:rPr>
      </w:pPr>
      <w:r w:rsidRPr="002859AF">
        <w:rPr>
          <w:rFonts w:ascii="Times New Roman" w:hAnsi="Times New Roman" w:cs="Times New Roman"/>
        </w:rPr>
        <w:t>Neni 16 përcakton se brenda 6 muajve nga hyrja në fuqi e ligjit, Këshilli i Ministrave duhet të miratojë aktet nënligjore në zbatim të dispozitave të ligjit (nenet 2, 8, 9, 10, 11, 12 dhe 13).</w:t>
      </w:r>
    </w:p>
    <w:p w14:paraId="01A4FC07" w14:textId="4A035938" w:rsidR="0025696A" w:rsidRPr="002859AF" w:rsidRDefault="0025696A" w:rsidP="002859AF">
      <w:pPr>
        <w:spacing w:line="276" w:lineRule="auto"/>
        <w:jc w:val="both"/>
        <w:rPr>
          <w:rFonts w:ascii="Times New Roman" w:hAnsi="Times New Roman" w:cs="Times New Roman"/>
        </w:rPr>
      </w:pPr>
      <w:r w:rsidRPr="002859AF">
        <w:rPr>
          <w:rFonts w:ascii="Times New Roman" w:hAnsi="Times New Roman" w:cs="Times New Roman"/>
        </w:rPr>
        <w:t xml:space="preserve">Neni 17 </w:t>
      </w:r>
      <w:r w:rsidR="00E325B4" w:rsidRPr="002859AF">
        <w:rPr>
          <w:rFonts w:ascii="Times New Roman" w:hAnsi="Times New Roman" w:cs="Times New Roman"/>
        </w:rPr>
        <w:t xml:space="preserve">përcakton </w:t>
      </w:r>
      <w:r w:rsidRPr="002859AF">
        <w:rPr>
          <w:rFonts w:ascii="Times New Roman" w:hAnsi="Times New Roman" w:cs="Times New Roman"/>
        </w:rPr>
        <w:t>që</w:t>
      </w:r>
      <w:r w:rsidR="00E325B4" w:rsidRPr="002859AF">
        <w:rPr>
          <w:rFonts w:ascii="Times New Roman" w:hAnsi="Times New Roman" w:cs="Times New Roman"/>
        </w:rPr>
        <w:t xml:space="preserve"> procesi i përafrimit të</w:t>
      </w:r>
      <w:r w:rsidRPr="002859AF">
        <w:rPr>
          <w:rFonts w:ascii="Times New Roman" w:hAnsi="Times New Roman" w:cs="Times New Roman"/>
        </w:rPr>
        <w:t xml:space="preserve"> legjislacioni sektorial në fushën e transportit të kryhet nga ministria përgjegjëse për transportin nëpërmjet hartimit të “Planit të veprimit për përafrimin e legjislacionit sektorial me Rregulloren 2020/1056/KE” brenda 6 (gjashtë) muajve nga hyrja në fuqi e këtij ligji. Ministria përgjegjëse për transportin, në bashkëpunim me institucionet kompetente sektoriale, përditëson shqyrtimin dhe planin e veprimit për përafrimin e plotë të legjislacionit sektorial me kërkesat e këtij ligji dhe të Rregullores 2020/1056/KE, si dhe Rregullores (BE) 2024/1157 të datës 11 prill 2024, për transportin e mbetjeve, që ndryshon rregulloren 1257/2013 dhe 2020/1056 dhe zëvëndëson rregulloren 1013/2006  brenda 12 (dymbëdhjetë) muajve nga hyrja në fuqi e këtij ligji. </w:t>
      </w:r>
    </w:p>
    <w:p w14:paraId="4D7F0B02" w14:textId="1FE5AA78" w:rsidR="0025696A" w:rsidRPr="002859AF" w:rsidRDefault="0025696A" w:rsidP="002859AF">
      <w:pPr>
        <w:pStyle w:val="ListParagraph"/>
        <w:widowControl w:val="0"/>
        <w:spacing w:after="0" w:line="276" w:lineRule="auto"/>
        <w:ind w:left="0"/>
        <w:jc w:val="both"/>
        <w:rPr>
          <w:rFonts w:ascii="Times New Roman" w:hAnsi="Times New Roman" w:cs="Times New Roman"/>
        </w:rPr>
      </w:pPr>
      <w:r w:rsidRPr="002859AF">
        <w:rPr>
          <w:rFonts w:ascii="Times New Roman" w:hAnsi="Times New Roman" w:cs="Times New Roman"/>
        </w:rPr>
        <w:t>Gjithashtu, Ministria përgjegjëse raporton çdo vit në Këshillin e Ministrave mbi ecurinë e përditësimit dhe zbatimit të këtij procesi, duke reflektuar rezultatet në raportin vjetor të monitorimit sipas nenit 14 të këtij ligji.</w:t>
      </w:r>
    </w:p>
    <w:p w14:paraId="38DF66C2" w14:textId="77777777" w:rsidR="0025696A" w:rsidRPr="002859AF" w:rsidRDefault="0025696A" w:rsidP="002859AF">
      <w:pPr>
        <w:pStyle w:val="ListParagraph"/>
        <w:widowControl w:val="0"/>
        <w:spacing w:after="0" w:line="276" w:lineRule="auto"/>
        <w:ind w:left="0"/>
        <w:jc w:val="both"/>
        <w:rPr>
          <w:rFonts w:ascii="Times New Roman" w:hAnsi="Times New Roman" w:cs="Times New Roman"/>
        </w:rPr>
      </w:pPr>
    </w:p>
    <w:p w14:paraId="6CE967F0" w14:textId="77777777" w:rsidR="00F27AB5" w:rsidRPr="002859AF" w:rsidRDefault="00F27AB5" w:rsidP="002859AF">
      <w:pPr>
        <w:spacing w:line="276" w:lineRule="auto"/>
        <w:jc w:val="both"/>
        <w:rPr>
          <w:rFonts w:ascii="Times New Roman" w:hAnsi="Times New Roman" w:cs="Times New Roman"/>
        </w:rPr>
      </w:pPr>
      <w:r w:rsidRPr="002859AF">
        <w:rPr>
          <w:rFonts w:ascii="Times New Roman" w:hAnsi="Times New Roman" w:cs="Times New Roman"/>
        </w:rPr>
        <w:t>Në përfundim, përcaktohet se ligji hyn në fuqi 15 ditë pas botimit në Fletoren Zyrtare.</w:t>
      </w:r>
    </w:p>
    <w:p w14:paraId="7B6CB350" w14:textId="75030135" w:rsidR="007C4882" w:rsidRPr="002859AF" w:rsidRDefault="00CD65EE" w:rsidP="002859AF">
      <w:pPr>
        <w:pStyle w:val="NoSpacing"/>
        <w:spacing w:line="276" w:lineRule="auto"/>
        <w:jc w:val="both"/>
        <w:rPr>
          <w:rFonts w:ascii="Times New Roman" w:eastAsia="Times New Roman" w:hAnsi="Times New Roman"/>
          <w:kern w:val="2"/>
          <w:sz w:val="24"/>
          <w:szCs w:val="24"/>
          <w14:ligatures w14:val="standardContextual"/>
        </w:rPr>
      </w:pPr>
      <w:r w:rsidRPr="002859AF">
        <w:rPr>
          <w:rFonts w:ascii="Times New Roman" w:eastAsia="Times New Roman" w:hAnsi="Times New Roman"/>
          <w:kern w:val="2"/>
          <w:sz w:val="24"/>
          <w:szCs w:val="24"/>
          <w14:ligatures w14:val="standardContextual"/>
        </w:rPr>
        <w:t>Projektligji përmban dy Shtojca:</w:t>
      </w:r>
    </w:p>
    <w:p w14:paraId="062D5324" w14:textId="77777777" w:rsidR="00CD65EE" w:rsidRPr="002859AF" w:rsidRDefault="00CD65EE" w:rsidP="002859AF">
      <w:pPr>
        <w:pStyle w:val="NoSpacing"/>
        <w:spacing w:line="276" w:lineRule="auto"/>
        <w:jc w:val="both"/>
        <w:rPr>
          <w:rFonts w:ascii="Times New Roman" w:eastAsia="Times New Roman" w:hAnsi="Times New Roman"/>
          <w:kern w:val="2"/>
          <w:sz w:val="24"/>
          <w:szCs w:val="24"/>
          <w14:ligatures w14:val="standardContextual"/>
        </w:rPr>
      </w:pPr>
    </w:p>
    <w:p w14:paraId="71342812" w14:textId="2B0AF61B" w:rsidR="007C4882" w:rsidRPr="002859AF" w:rsidRDefault="007C4882" w:rsidP="002859AF">
      <w:pPr>
        <w:pStyle w:val="NoSpacing"/>
        <w:spacing w:line="276" w:lineRule="auto"/>
        <w:jc w:val="both"/>
        <w:rPr>
          <w:rFonts w:ascii="Times New Roman" w:hAnsi="Times New Roman"/>
          <w:b/>
          <w:bCs/>
          <w:kern w:val="2"/>
          <w:sz w:val="24"/>
          <w:szCs w:val="24"/>
          <w14:ligatures w14:val="standardContextual"/>
        </w:rPr>
      </w:pPr>
      <w:r w:rsidRPr="002859AF">
        <w:rPr>
          <w:rFonts w:ascii="Times New Roman" w:hAnsi="Times New Roman"/>
          <w:b/>
          <w:bCs/>
          <w:kern w:val="2"/>
          <w:sz w:val="24"/>
          <w:szCs w:val="24"/>
          <w14:ligatures w14:val="standardContextual"/>
        </w:rPr>
        <w:t>SHTOJCA I</w:t>
      </w:r>
    </w:p>
    <w:p w14:paraId="5E3297FA" w14:textId="77777777" w:rsidR="00604E10" w:rsidRPr="002859AF" w:rsidRDefault="00604E10" w:rsidP="002859AF">
      <w:pPr>
        <w:pStyle w:val="NoSpacing"/>
        <w:spacing w:line="276" w:lineRule="auto"/>
        <w:rPr>
          <w:rFonts w:ascii="Times New Roman" w:hAnsi="Times New Roman"/>
          <w:sz w:val="24"/>
          <w:szCs w:val="24"/>
        </w:rPr>
      </w:pPr>
    </w:p>
    <w:p w14:paraId="46C0468E" w14:textId="70BA71D7" w:rsidR="004D29ED" w:rsidRPr="002859AF" w:rsidRDefault="007C4882" w:rsidP="002859AF">
      <w:pPr>
        <w:pStyle w:val="NoSpacing"/>
        <w:spacing w:line="276" w:lineRule="auto"/>
        <w:jc w:val="both"/>
        <w:rPr>
          <w:rFonts w:ascii="Times New Roman" w:hAnsi="Times New Roman"/>
          <w:kern w:val="2"/>
          <w:sz w:val="24"/>
          <w:szCs w:val="24"/>
          <w14:ligatures w14:val="standardContextual"/>
        </w:rPr>
      </w:pPr>
      <w:r w:rsidRPr="002859AF">
        <w:rPr>
          <w:rFonts w:ascii="Times New Roman" w:hAnsi="Times New Roman"/>
          <w:kern w:val="2"/>
          <w:sz w:val="24"/>
          <w:szCs w:val="24"/>
          <w14:ligatures w14:val="standardContextual"/>
        </w:rPr>
        <w:t xml:space="preserve">Shtojca I përcakton kategoritë e informacionit rregullator që bien </w:t>
      </w:r>
      <w:r w:rsidR="00985841" w:rsidRPr="002859AF">
        <w:rPr>
          <w:rFonts w:ascii="Times New Roman" w:eastAsia="Times New Roman" w:hAnsi="Times New Roman"/>
          <w:sz w:val="24"/>
          <w:szCs w:val="24"/>
        </w:rPr>
        <w:t>në fushën e zbatimit të këtij ligji, në përputhje me nenin 2 të tij</w:t>
      </w:r>
      <w:r w:rsidRPr="002859AF">
        <w:rPr>
          <w:rFonts w:ascii="Times New Roman" w:hAnsi="Times New Roman"/>
          <w:kern w:val="2"/>
          <w:sz w:val="24"/>
          <w:szCs w:val="24"/>
          <w14:ligatures w14:val="standardContextual"/>
        </w:rPr>
        <w:t>. Në Pjesën A përfshihet lista e akteve të deleguara dhe zbatuese të Bashkimit Evropian që kërkojnë dhënien e informacionit rregullator në formë elektronike, konkretisht dispozita të Rregullores Zbatuese të Komisionit (BE) 2015/1998 në fushën e sigurisë së aviacionit civil. Në Pjesën B paraqiten dispozitat përkatëse të legjislacionit kombëtar që kërkojnë dhënien e të njëjtit informacion, tërësisht ose pjesërisht, duke siguruar koherencë dhe përafrim me legjislacionin e Bashkimit Evropian.</w:t>
      </w:r>
    </w:p>
    <w:p w14:paraId="63BA272F" w14:textId="77777777" w:rsidR="002859AF" w:rsidRDefault="002859AF" w:rsidP="002859AF">
      <w:pPr>
        <w:pStyle w:val="NoSpacing"/>
        <w:spacing w:line="276" w:lineRule="auto"/>
        <w:jc w:val="both"/>
        <w:rPr>
          <w:rFonts w:ascii="Times New Roman" w:hAnsi="Times New Roman"/>
          <w:b/>
          <w:bCs/>
          <w:kern w:val="2"/>
          <w:sz w:val="24"/>
          <w:szCs w:val="24"/>
          <w14:ligatures w14:val="standardContextual"/>
        </w:rPr>
      </w:pPr>
    </w:p>
    <w:p w14:paraId="4A344A1A" w14:textId="207C82FF" w:rsidR="007C4882" w:rsidRPr="002859AF" w:rsidRDefault="007C4882" w:rsidP="002859AF">
      <w:pPr>
        <w:pStyle w:val="NoSpacing"/>
        <w:spacing w:line="276" w:lineRule="auto"/>
        <w:jc w:val="both"/>
        <w:rPr>
          <w:rFonts w:ascii="Times New Roman" w:hAnsi="Times New Roman"/>
          <w:b/>
          <w:bCs/>
          <w:kern w:val="2"/>
          <w:sz w:val="24"/>
          <w:szCs w:val="24"/>
          <w14:ligatures w14:val="standardContextual"/>
        </w:rPr>
      </w:pPr>
      <w:r w:rsidRPr="002859AF">
        <w:rPr>
          <w:rFonts w:ascii="Times New Roman" w:hAnsi="Times New Roman"/>
          <w:b/>
          <w:bCs/>
          <w:kern w:val="2"/>
          <w:sz w:val="24"/>
          <w:szCs w:val="24"/>
          <w14:ligatures w14:val="standardContextual"/>
        </w:rPr>
        <w:t>SHTOJCA II</w:t>
      </w:r>
    </w:p>
    <w:p w14:paraId="7CF30559" w14:textId="3367CA07" w:rsidR="007C4882" w:rsidRPr="002859AF" w:rsidRDefault="007C4882" w:rsidP="002859AF">
      <w:pPr>
        <w:pStyle w:val="NoSpacing"/>
        <w:spacing w:line="276" w:lineRule="auto"/>
        <w:rPr>
          <w:rFonts w:ascii="Times New Roman" w:hAnsi="Times New Roman"/>
          <w:sz w:val="24"/>
          <w:szCs w:val="24"/>
        </w:rPr>
      </w:pPr>
    </w:p>
    <w:p w14:paraId="3545FD10" w14:textId="3230A62C" w:rsidR="007C4882" w:rsidRPr="002859AF" w:rsidRDefault="007C4882" w:rsidP="002859AF">
      <w:pPr>
        <w:pStyle w:val="NoSpacing"/>
        <w:spacing w:line="276" w:lineRule="auto"/>
        <w:jc w:val="both"/>
        <w:rPr>
          <w:rFonts w:ascii="Times New Roman" w:hAnsi="Times New Roman"/>
          <w:kern w:val="2"/>
          <w:sz w:val="24"/>
          <w:szCs w:val="24"/>
          <w14:ligatures w14:val="standardContextual"/>
        </w:rPr>
      </w:pPr>
      <w:r w:rsidRPr="002859AF">
        <w:rPr>
          <w:rFonts w:ascii="Times New Roman" w:hAnsi="Times New Roman"/>
          <w:kern w:val="2"/>
          <w:sz w:val="24"/>
          <w:szCs w:val="24"/>
          <w14:ligatures w14:val="standardContextual"/>
        </w:rPr>
        <w:t xml:space="preserve">Shtojca II përcakton kërkesat ligjore, organizative dhe profesionale që duhet të përmbushin organet e vlerësimit të konformitetit përgjegjëse për vlerësimin e platformave dhe shërbimeve eFTI. Ajo synon të garantojë që këto organe të jenë të krijuara sipas legjislacionit kombëtar, të </w:t>
      </w:r>
      <w:r w:rsidRPr="002859AF">
        <w:rPr>
          <w:rFonts w:ascii="Times New Roman" w:hAnsi="Times New Roman"/>
          <w:kern w:val="2"/>
          <w:sz w:val="24"/>
          <w:szCs w:val="24"/>
          <w14:ligatures w14:val="standardContextual"/>
        </w:rPr>
        <w:lastRenderedPageBreak/>
        <w:t>kenë personalitet juridik dhe të veprojnë si palë të treta të pavarura, pa konflikte interesi me subjektet që vlerësojnë.</w:t>
      </w:r>
    </w:p>
    <w:p w14:paraId="590A28CD" w14:textId="0F63A933" w:rsidR="007C4882" w:rsidRPr="002859AF" w:rsidRDefault="007C4882" w:rsidP="002859AF">
      <w:pPr>
        <w:pStyle w:val="NoSpacing"/>
        <w:spacing w:line="276" w:lineRule="auto"/>
        <w:rPr>
          <w:rFonts w:ascii="Times New Roman" w:hAnsi="Times New Roman"/>
          <w:kern w:val="2"/>
          <w:sz w:val="24"/>
          <w:szCs w:val="24"/>
          <w14:ligatures w14:val="standardContextual"/>
        </w:rPr>
      </w:pPr>
    </w:p>
    <w:p w14:paraId="75CC2014" w14:textId="2BDF3590" w:rsidR="007C4882" w:rsidRPr="002859AF" w:rsidRDefault="007C4882" w:rsidP="002859AF">
      <w:pPr>
        <w:pStyle w:val="NoSpacing"/>
        <w:spacing w:line="276" w:lineRule="auto"/>
        <w:jc w:val="both"/>
        <w:rPr>
          <w:rFonts w:ascii="Times New Roman" w:hAnsi="Times New Roman"/>
          <w:kern w:val="2"/>
          <w:sz w:val="24"/>
          <w:szCs w:val="24"/>
          <w14:ligatures w14:val="standardContextual"/>
        </w:rPr>
      </w:pPr>
      <w:r w:rsidRPr="002859AF">
        <w:rPr>
          <w:rFonts w:ascii="Times New Roman" w:hAnsi="Times New Roman"/>
          <w:kern w:val="2"/>
          <w:sz w:val="24"/>
          <w:szCs w:val="24"/>
          <w14:ligatures w14:val="standardContextual"/>
        </w:rPr>
        <w:t>Në këtë shtojcë rregullohen kriteret e pavarësisë, paanshmërisë dhe integritetit profesional të organeve të vlerësimit të konformitetit, si dhe kërkesat lidhur me drejtuesit dhe personelin e tyre, duke ndaluar përfshirjen e tyre në aktivitetet e projektimit, ofrimit, përdorimit apo mirëmbajtjes së platformave eFTI që vlerësohen. Gjithashtu, përcaktohen kërkesa për kompetencë teknike, burime njerëzore dhe organizative, procedura të dokumentuara, si dhe mjete të përshtatshme për kryerjen e detyrave të vlerësimit të konformitetit.</w:t>
      </w:r>
    </w:p>
    <w:p w14:paraId="32F796C7" w14:textId="2D169D65" w:rsidR="007C4882" w:rsidRPr="002859AF" w:rsidRDefault="007C4882" w:rsidP="002859AF">
      <w:pPr>
        <w:pStyle w:val="NoSpacing"/>
        <w:spacing w:line="276" w:lineRule="auto"/>
        <w:rPr>
          <w:rFonts w:ascii="Times New Roman" w:hAnsi="Times New Roman"/>
          <w:kern w:val="2"/>
          <w:sz w:val="24"/>
          <w:szCs w:val="24"/>
          <w14:ligatures w14:val="standardContextual"/>
        </w:rPr>
      </w:pPr>
    </w:p>
    <w:p w14:paraId="74C76527" w14:textId="55DCD568" w:rsidR="007C4882" w:rsidRPr="002859AF" w:rsidRDefault="007C4882" w:rsidP="002859AF">
      <w:pPr>
        <w:pStyle w:val="NoSpacing"/>
        <w:spacing w:line="276" w:lineRule="auto"/>
        <w:jc w:val="both"/>
        <w:rPr>
          <w:rFonts w:ascii="Times New Roman" w:hAnsi="Times New Roman"/>
          <w:kern w:val="2"/>
          <w:sz w:val="24"/>
          <w:szCs w:val="24"/>
          <w14:ligatures w14:val="standardContextual"/>
        </w:rPr>
      </w:pPr>
      <w:r w:rsidRPr="002859AF">
        <w:rPr>
          <w:rFonts w:ascii="Times New Roman" w:hAnsi="Times New Roman"/>
          <w:kern w:val="2"/>
          <w:sz w:val="24"/>
          <w:szCs w:val="24"/>
          <w14:ligatures w14:val="standardContextual"/>
        </w:rPr>
        <w:t>Shtojca II parashikon gjithashtu detyrimet për ruajtjen e konfidencialitetit, sigurimin e përgjegjësisë, garantimin e paanshmërisë në shpërblimin e personelit dhe pjesëmarrjen në aktivitetet e standardizimit dhe zhvillimet rregullatore përkatëse, me qëllim sigurimin e besueshmërisë dhe cilësisë së procesit të vlerësimit të konformitetit në përputhje me këtë ligj.</w:t>
      </w:r>
    </w:p>
    <w:p w14:paraId="625B2FB1" w14:textId="77777777" w:rsidR="007C4882" w:rsidRPr="002859AF" w:rsidRDefault="007C4882" w:rsidP="002859AF">
      <w:pPr>
        <w:pStyle w:val="NoSpacing"/>
        <w:spacing w:line="276" w:lineRule="auto"/>
        <w:jc w:val="both"/>
        <w:rPr>
          <w:rFonts w:ascii="Times New Roman" w:eastAsia="Times New Roman" w:hAnsi="Times New Roman"/>
          <w:sz w:val="24"/>
          <w:szCs w:val="24"/>
        </w:rPr>
      </w:pPr>
    </w:p>
    <w:p w14:paraId="39B2B884" w14:textId="762C815F" w:rsidR="00AB71E6" w:rsidRPr="002859AF" w:rsidRDefault="00AB71E6" w:rsidP="002859AF">
      <w:pPr>
        <w:numPr>
          <w:ilvl w:val="0"/>
          <w:numId w:val="1"/>
        </w:numPr>
        <w:tabs>
          <w:tab w:val="left" w:pos="360"/>
        </w:tabs>
        <w:spacing w:after="0" w:line="276" w:lineRule="auto"/>
        <w:ind w:left="630" w:hanging="630"/>
        <w:contextualSpacing/>
        <w:jc w:val="both"/>
        <w:rPr>
          <w:rFonts w:ascii="Times New Roman" w:eastAsia="Times New Roman" w:hAnsi="Times New Roman" w:cs="Times New Roman"/>
          <w:b/>
          <w:kern w:val="0"/>
          <w14:ligatures w14:val="none"/>
        </w:rPr>
      </w:pPr>
      <w:r w:rsidRPr="002859AF">
        <w:rPr>
          <w:rFonts w:ascii="Times New Roman" w:eastAsia="Times New Roman" w:hAnsi="Times New Roman" w:cs="Times New Roman"/>
          <w:b/>
          <w:kern w:val="0"/>
          <w14:ligatures w14:val="none"/>
        </w:rPr>
        <w:t>INSTITUCIONET DHE ORGANET QË NGARKOHEN PËR ZBATIMIN E AKTIT</w:t>
      </w:r>
    </w:p>
    <w:p w14:paraId="049E7259" w14:textId="77777777" w:rsidR="001E6767" w:rsidRPr="002859AF" w:rsidRDefault="001E6767" w:rsidP="002859AF">
      <w:pPr>
        <w:pStyle w:val="NoSpacing"/>
        <w:spacing w:line="276" w:lineRule="auto"/>
        <w:jc w:val="both"/>
        <w:rPr>
          <w:rFonts w:ascii="Times New Roman" w:hAnsi="Times New Roman"/>
          <w:sz w:val="24"/>
          <w:szCs w:val="24"/>
        </w:rPr>
      </w:pPr>
    </w:p>
    <w:p w14:paraId="1EBD33C7" w14:textId="33D04C31" w:rsidR="00035E7A" w:rsidRPr="002859AF" w:rsidRDefault="00035E7A" w:rsidP="002859AF">
      <w:pPr>
        <w:widowControl w:val="0"/>
        <w:kinsoku w:val="0"/>
        <w:overflowPunct w:val="0"/>
        <w:autoSpaceDE w:val="0"/>
        <w:autoSpaceDN w:val="0"/>
        <w:adjustRightInd w:val="0"/>
        <w:spacing w:before="11" w:after="0" w:line="276" w:lineRule="auto"/>
        <w:jc w:val="both"/>
        <w:rPr>
          <w:rFonts w:ascii="Times New Roman" w:eastAsia="Calibri" w:hAnsi="Times New Roman" w:cs="Times New Roman"/>
          <w:kern w:val="0"/>
          <w14:ligatures w14:val="none"/>
        </w:rPr>
      </w:pPr>
      <w:r w:rsidRPr="002859AF">
        <w:rPr>
          <w:rFonts w:ascii="Times New Roman" w:eastAsia="Calibri" w:hAnsi="Times New Roman" w:cs="Times New Roman"/>
          <w:kern w:val="0"/>
          <w14:ligatures w14:val="none"/>
        </w:rPr>
        <w:t>Për zbatimin e këtij ligji ngarkohen: Ministria e Infrastrukturës dhe Energjisë, Ministria e Financave dhe institucionet e varësisë: Drejtoria e Përgjithshme e Doganave dhe Drejtoria e Përgjithshme e Tatimeve, Agjencia Kombëtare e Shoqërisë së Informacionit, Ministria e Ekonomisë dhe Inovacionit dhe Drejtoria e Përgjithshme e Akreditimit, në varësi të saj, Autoriteti Kombëtar i Sigurisë Kibernetike</w:t>
      </w:r>
      <w:r w:rsidR="00DF0BAC" w:rsidRPr="002859AF">
        <w:rPr>
          <w:rFonts w:ascii="Times New Roman" w:eastAsia="Calibri" w:hAnsi="Times New Roman" w:cs="Times New Roman"/>
          <w:kern w:val="0"/>
          <w14:ligatures w14:val="none"/>
        </w:rPr>
        <w:t>, Komisioneri për të Drejtën e Informimit dhe Mbrojtjen e të Dhënave Personale</w:t>
      </w:r>
      <w:r w:rsidRPr="002859AF">
        <w:rPr>
          <w:rFonts w:ascii="Times New Roman" w:eastAsia="Calibri" w:hAnsi="Times New Roman" w:cs="Times New Roman"/>
          <w:kern w:val="0"/>
          <w14:ligatures w14:val="none"/>
        </w:rPr>
        <w:t xml:space="preserve">. </w:t>
      </w:r>
    </w:p>
    <w:p w14:paraId="2C1DBEBC" w14:textId="77777777" w:rsidR="00035E7A" w:rsidRPr="002859AF" w:rsidRDefault="00035E7A" w:rsidP="002859AF">
      <w:pPr>
        <w:widowControl w:val="0"/>
        <w:kinsoku w:val="0"/>
        <w:overflowPunct w:val="0"/>
        <w:autoSpaceDE w:val="0"/>
        <w:autoSpaceDN w:val="0"/>
        <w:adjustRightInd w:val="0"/>
        <w:spacing w:before="11" w:after="0" w:line="276" w:lineRule="auto"/>
        <w:jc w:val="both"/>
        <w:rPr>
          <w:rFonts w:ascii="Times New Roman" w:eastAsia="Calibri" w:hAnsi="Times New Roman" w:cs="Times New Roman"/>
          <w:kern w:val="0"/>
          <w14:ligatures w14:val="none"/>
        </w:rPr>
      </w:pPr>
    </w:p>
    <w:p w14:paraId="186648C4" w14:textId="4FDAF8E5" w:rsidR="00AB71E6" w:rsidRPr="002859AF" w:rsidRDefault="004F2AD6" w:rsidP="002859AF">
      <w:pPr>
        <w:widowControl w:val="0"/>
        <w:kinsoku w:val="0"/>
        <w:overflowPunct w:val="0"/>
        <w:autoSpaceDE w:val="0"/>
        <w:autoSpaceDN w:val="0"/>
        <w:adjustRightInd w:val="0"/>
        <w:spacing w:before="11" w:after="0" w:line="276" w:lineRule="auto"/>
        <w:jc w:val="both"/>
        <w:rPr>
          <w:rFonts w:ascii="Times New Roman" w:hAnsi="Times New Roman" w:cs="Times New Roman"/>
        </w:rPr>
      </w:pPr>
      <w:r w:rsidRPr="002859AF">
        <w:rPr>
          <w:rFonts w:ascii="Times New Roman" w:eastAsia="Calibri" w:hAnsi="Times New Roman" w:cs="Times New Roman"/>
          <w:kern w:val="0"/>
          <w14:ligatures w14:val="none"/>
        </w:rPr>
        <w:t xml:space="preserve">Institucioni koordinator </w:t>
      </w:r>
      <w:r w:rsidR="00DF0BAC" w:rsidRPr="002859AF">
        <w:rPr>
          <w:rFonts w:ascii="Times New Roman" w:eastAsia="Calibri" w:hAnsi="Times New Roman" w:cs="Times New Roman"/>
          <w:kern w:val="0"/>
          <w14:ligatures w14:val="none"/>
        </w:rPr>
        <w:t>i</w:t>
      </w:r>
      <w:r w:rsidR="00035E7A" w:rsidRPr="002859AF">
        <w:rPr>
          <w:rFonts w:ascii="Times New Roman" w:eastAsia="Calibri" w:hAnsi="Times New Roman" w:cs="Times New Roman"/>
          <w:kern w:val="0"/>
          <w14:ligatures w14:val="none"/>
        </w:rPr>
        <w:t xml:space="preserve"> këtij l</w:t>
      </w:r>
      <w:r w:rsidRPr="002859AF">
        <w:rPr>
          <w:rFonts w:ascii="Times New Roman" w:eastAsia="Calibri" w:hAnsi="Times New Roman" w:cs="Times New Roman"/>
          <w:kern w:val="0"/>
          <w14:ligatures w14:val="none"/>
        </w:rPr>
        <w:t>igji do të përcaktohe</w:t>
      </w:r>
      <w:r w:rsidR="00DF0BAC" w:rsidRPr="002859AF">
        <w:rPr>
          <w:rFonts w:ascii="Times New Roman" w:eastAsia="Calibri" w:hAnsi="Times New Roman" w:cs="Times New Roman"/>
          <w:kern w:val="0"/>
          <w14:ligatures w14:val="none"/>
        </w:rPr>
        <w:t>t</w:t>
      </w:r>
      <w:r w:rsidRPr="002859AF">
        <w:rPr>
          <w:rFonts w:ascii="Times New Roman" w:eastAsia="Calibri" w:hAnsi="Times New Roman" w:cs="Times New Roman"/>
          <w:kern w:val="0"/>
          <w14:ligatures w14:val="none"/>
        </w:rPr>
        <w:t xml:space="preserve"> me akt nënligjore</w:t>
      </w:r>
      <w:r w:rsidR="004E4BAB" w:rsidRPr="002859AF">
        <w:rPr>
          <w:rFonts w:ascii="Times New Roman" w:hAnsi="Times New Roman" w:cs="Times New Roman"/>
        </w:rPr>
        <w:t>.</w:t>
      </w:r>
    </w:p>
    <w:p w14:paraId="6A940FC4" w14:textId="77777777" w:rsidR="005A5DCF" w:rsidRPr="002859AF" w:rsidRDefault="005A5DCF" w:rsidP="002859AF">
      <w:pPr>
        <w:pStyle w:val="NoSpacing"/>
        <w:spacing w:line="276" w:lineRule="auto"/>
        <w:rPr>
          <w:rFonts w:ascii="Times New Roman" w:hAnsi="Times New Roman"/>
          <w:sz w:val="24"/>
          <w:szCs w:val="24"/>
          <w:lang w:eastAsia="sq-AL"/>
        </w:rPr>
      </w:pPr>
    </w:p>
    <w:p w14:paraId="27023B0E" w14:textId="77777777" w:rsidR="00AB71E6" w:rsidRPr="002859AF" w:rsidRDefault="00AB71E6" w:rsidP="002859AF">
      <w:pPr>
        <w:numPr>
          <w:ilvl w:val="0"/>
          <w:numId w:val="1"/>
        </w:numPr>
        <w:spacing w:after="0" w:line="276" w:lineRule="auto"/>
        <w:ind w:left="0" w:firstLine="0"/>
        <w:contextualSpacing/>
        <w:jc w:val="both"/>
        <w:rPr>
          <w:rFonts w:ascii="Times New Roman" w:eastAsia="MS Mincho" w:hAnsi="Times New Roman" w:cs="Times New Roman"/>
          <w:b/>
          <w:kern w:val="0"/>
          <w:lang w:val="en-US"/>
          <w14:ligatures w14:val="none"/>
        </w:rPr>
      </w:pPr>
      <w:r w:rsidRPr="002859AF">
        <w:rPr>
          <w:rFonts w:ascii="Times New Roman" w:eastAsia="MS Mincho" w:hAnsi="Times New Roman" w:cs="Times New Roman"/>
          <w:b/>
          <w:kern w:val="0"/>
          <w:lang w:val="en-US"/>
          <w14:ligatures w14:val="none"/>
        </w:rPr>
        <w:t>PERSONAT DHE INSTITUCIONET QË KANË KONTRIBUAR NË HARTIMIN E PROJEKTAKTIT</w:t>
      </w:r>
    </w:p>
    <w:p w14:paraId="1BA0563D" w14:textId="77777777" w:rsidR="00AB71E6" w:rsidRPr="002859AF" w:rsidRDefault="00AB71E6" w:rsidP="002859AF">
      <w:pPr>
        <w:pStyle w:val="NoSpacing"/>
        <w:spacing w:line="276" w:lineRule="auto"/>
        <w:rPr>
          <w:rFonts w:ascii="Times New Roman" w:hAnsi="Times New Roman"/>
          <w:sz w:val="24"/>
          <w:szCs w:val="24"/>
          <w:lang w:val="en-US"/>
        </w:rPr>
      </w:pPr>
    </w:p>
    <w:p w14:paraId="6CF7E203" w14:textId="6F3A73B1" w:rsidR="00AB71E6" w:rsidRPr="002859AF" w:rsidRDefault="00907C18"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Ky projektakt është hartuar nga</w:t>
      </w:r>
      <w:r w:rsidR="00F15364" w:rsidRPr="002859AF">
        <w:rPr>
          <w:rFonts w:ascii="Times New Roman" w:eastAsia="MS Mincho" w:hAnsi="Times New Roman" w:cs="Times New Roman"/>
          <w:kern w:val="0"/>
          <w14:ligatures w14:val="none"/>
        </w:rPr>
        <w:t xml:space="preserve"> grupi i punës i ngritur me urdhrin e Kryeministrit Nr. 86 datë 19.06.202</w:t>
      </w:r>
      <w:r w:rsidR="001E6767" w:rsidRPr="002859AF">
        <w:rPr>
          <w:rFonts w:ascii="Times New Roman" w:eastAsia="MS Mincho" w:hAnsi="Times New Roman" w:cs="Times New Roman"/>
          <w:kern w:val="0"/>
          <w14:ligatures w14:val="none"/>
        </w:rPr>
        <w:t>5</w:t>
      </w:r>
      <w:r w:rsidR="00F15364" w:rsidRPr="002859AF">
        <w:rPr>
          <w:rFonts w:ascii="Times New Roman" w:eastAsia="MS Mincho" w:hAnsi="Times New Roman" w:cs="Times New Roman"/>
          <w:kern w:val="0"/>
          <w14:ligatures w14:val="none"/>
        </w:rPr>
        <w:t>, i cili është kryesuar nga</w:t>
      </w:r>
      <w:r w:rsidRPr="002859AF">
        <w:rPr>
          <w:rFonts w:ascii="Times New Roman" w:eastAsia="MS Mincho" w:hAnsi="Times New Roman" w:cs="Times New Roman"/>
          <w:kern w:val="0"/>
          <w14:ligatures w14:val="none"/>
        </w:rPr>
        <w:t xml:space="preserve"> Ministria e Ekonomisë</w:t>
      </w:r>
      <w:r w:rsidR="00165E96" w:rsidRPr="002859AF">
        <w:rPr>
          <w:rFonts w:ascii="Times New Roman" w:eastAsia="MS Mincho" w:hAnsi="Times New Roman" w:cs="Times New Roman"/>
          <w:kern w:val="0"/>
          <w14:ligatures w14:val="none"/>
        </w:rPr>
        <w:t xml:space="preserve"> </w:t>
      </w:r>
      <w:r w:rsidRPr="002859AF">
        <w:rPr>
          <w:rFonts w:ascii="Times New Roman" w:eastAsia="MS Mincho" w:hAnsi="Times New Roman" w:cs="Times New Roman"/>
          <w:kern w:val="0"/>
          <w14:ligatures w14:val="none"/>
        </w:rPr>
        <w:t>dhe Inovacionit,</w:t>
      </w:r>
      <w:r w:rsidR="00F15364" w:rsidRPr="002859AF">
        <w:rPr>
          <w:rFonts w:ascii="Times New Roman" w:eastAsia="MS Mincho" w:hAnsi="Times New Roman" w:cs="Times New Roman"/>
          <w:kern w:val="0"/>
          <w14:ligatures w14:val="none"/>
        </w:rPr>
        <w:t xml:space="preserve"> dhe ka në përbërje përfaqësues nga</w:t>
      </w:r>
      <w:r w:rsidRPr="002859AF">
        <w:rPr>
          <w:rFonts w:ascii="Times New Roman" w:eastAsia="MS Mincho" w:hAnsi="Times New Roman" w:cs="Times New Roman"/>
          <w:kern w:val="0"/>
          <w14:ligatures w14:val="none"/>
        </w:rPr>
        <w:t xml:space="preserve"> Ministria e Financave</w:t>
      </w:r>
      <w:r w:rsidR="00F15364" w:rsidRPr="002859AF">
        <w:rPr>
          <w:rFonts w:ascii="Times New Roman" w:eastAsia="MS Mincho" w:hAnsi="Times New Roman" w:cs="Times New Roman"/>
          <w:kern w:val="0"/>
          <w14:ligatures w14:val="none"/>
        </w:rPr>
        <w:t>,</w:t>
      </w:r>
      <w:r w:rsidRPr="002859AF">
        <w:rPr>
          <w:rFonts w:ascii="Times New Roman" w:eastAsia="MS Mincho" w:hAnsi="Times New Roman" w:cs="Times New Roman"/>
          <w:kern w:val="0"/>
          <w14:ligatures w14:val="none"/>
        </w:rPr>
        <w:t xml:space="preserve"> Ministria e Infrastrukturës dhe Energjisë</w:t>
      </w:r>
      <w:r w:rsidR="00F15364" w:rsidRPr="002859AF">
        <w:rPr>
          <w:rFonts w:ascii="Times New Roman" w:eastAsia="MS Mincho" w:hAnsi="Times New Roman" w:cs="Times New Roman"/>
          <w:kern w:val="0"/>
          <w14:ligatures w14:val="none"/>
        </w:rPr>
        <w:t>, Ministria e</w:t>
      </w:r>
      <w:r w:rsidR="00604E10" w:rsidRPr="002859AF">
        <w:rPr>
          <w:rFonts w:ascii="Times New Roman" w:eastAsia="MS Mincho" w:hAnsi="Times New Roman" w:cs="Times New Roman"/>
          <w:kern w:val="0"/>
          <w14:ligatures w14:val="none"/>
        </w:rPr>
        <w:t xml:space="preserve"> Punëve të</w:t>
      </w:r>
      <w:r w:rsidR="00F15364" w:rsidRPr="002859AF">
        <w:rPr>
          <w:rFonts w:ascii="Times New Roman" w:eastAsia="MS Mincho" w:hAnsi="Times New Roman" w:cs="Times New Roman"/>
          <w:kern w:val="0"/>
          <w14:ligatures w14:val="none"/>
        </w:rPr>
        <w:t xml:space="preserve"> Brendshme, Ministria e Bujq</w:t>
      </w:r>
      <w:r w:rsidR="00165E96" w:rsidRPr="002859AF">
        <w:rPr>
          <w:rFonts w:ascii="Times New Roman" w:eastAsia="MS Mincho" w:hAnsi="Times New Roman" w:cs="Times New Roman"/>
          <w:kern w:val="0"/>
          <w14:ligatures w14:val="none"/>
        </w:rPr>
        <w:t>ë</w:t>
      </w:r>
      <w:r w:rsidR="00F15364" w:rsidRPr="002859AF">
        <w:rPr>
          <w:rFonts w:ascii="Times New Roman" w:eastAsia="MS Mincho" w:hAnsi="Times New Roman" w:cs="Times New Roman"/>
          <w:kern w:val="0"/>
          <w14:ligatures w14:val="none"/>
        </w:rPr>
        <w:t xml:space="preserve">sisë dhe Zhvillimit Rural, Drejtoria e </w:t>
      </w:r>
      <w:r w:rsidR="004C2E67" w:rsidRPr="002859AF">
        <w:rPr>
          <w:rFonts w:ascii="Times New Roman" w:eastAsia="MS Mincho" w:hAnsi="Times New Roman" w:cs="Times New Roman"/>
          <w:kern w:val="0"/>
          <w14:ligatures w14:val="none"/>
        </w:rPr>
        <w:t>P</w:t>
      </w:r>
      <w:r w:rsidR="00F15364" w:rsidRPr="002859AF">
        <w:rPr>
          <w:rFonts w:ascii="Times New Roman" w:eastAsia="MS Mincho" w:hAnsi="Times New Roman" w:cs="Times New Roman"/>
          <w:kern w:val="0"/>
          <w14:ligatures w14:val="none"/>
        </w:rPr>
        <w:t xml:space="preserve">ërgjithshme e Doganave, Autoriteti Kombëtar i Sigurisë Kibernetike, </w:t>
      </w:r>
      <w:r w:rsidR="004C2E67" w:rsidRPr="002859AF">
        <w:rPr>
          <w:rFonts w:ascii="Times New Roman" w:eastAsia="MS Mincho" w:hAnsi="Times New Roman" w:cs="Times New Roman"/>
          <w:kern w:val="0"/>
          <w14:ligatures w14:val="none"/>
        </w:rPr>
        <w:t>A</w:t>
      </w:r>
      <w:r w:rsidR="00F15364" w:rsidRPr="002859AF">
        <w:rPr>
          <w:rFonts w:ascii="Times New Roman" w:eastAsia="MS Mincho" w:hAnsi="Times New Roman" w:cs="Times New Roman"/>
          <w:kern w:val="0"/>
          <w14:ligatures w14:val="none"/>
        </w:rPr>
        <w:t>gjencia</w:t>
      </w:r>
      <w:r w:rsidR="004C2E67" w:rsidRPr="002859AF">
        <w:rPr>
          <w:rFonts w:ascii="Times New Roman" w:eastAsia="MS Mincho" w:hAnsi="Times New Roman" w:cs="Times New Roman"/>
          <w:kern w:val="0"/>
          <w14:ligatures w14:val="none"/>
        </w:rPr>
        <w:t xml:space="preserve"> Kombëtare e Shoqërisë së Inform</w:t>
      </w:r>
      <w:r w:rsidR="00165E96" w:rsidRPr="002859AF">
        <w:rPr>
          <w:rFonts w:ascii="Times New Roman" w:eastAsia="MS Mincho" w:hAnsi="Times New Roman" w:cs="Times New Roman"/>
          <w:kern w:val="0"/>
          <w14:ligatures w14:val="none"/>
        </w:rPr>
        <w:t>a</w:t>
      </w:r>
      <w:r w:rsidR="004C2E67" w:rsidRPr="002859AF">
        <w:rPr>
          <w:rFonts w:ascii="Times New Roman" w:eastAsia="MS Mincho" w:hAnsi="Times New Roman" w:cs="Times New Roman"/>
          <w:kern w:val="0"/>
          <w14:ligatures w14:val="none"/>
        </w:rPr>
        <w:t>cionit dhe Drejtoria e Përgjithshme e Akreditimit</w:t>
      </w:r>
      <w:r w:rsidRPr="002859AF">
        <w:rPr>
          <w:rFonts w:ascii="Times New Roman" w:eastAsia="MS Mincho" w:hAnsi="Times New Roman" w:cs="Times New Roman"/>
          <w:kern w:val="0"/>
          <w14:ligatures w14:val="none"/>
        </w:rPr>
        <w:t>.</w:t>
      </w:r>
    </w:p>
    <w:p w14:paraId="7CFC7147" w14:textId="77777777" w:rsidR="004C2E67" w:rsidRPr="002859AF" w:rsidRDefault="004C2E67" w:rsidP="002859AF">
      <w:pPr>
        <w:pStyle w:val="NoSpacing"/>
        <w:spacing w:line="276" w:lineRule="auto"/>
        <w:rPr>
          <w:rFonts w:ascii="Times New Roman" w:hAnsi="Times New Roman"/>
          <w:sz w:val="24"/>
          <w:szCs w:val="24"/>
        </w:rPr>
      </w:pPr>
    </w:p>
    <w:p w14:paraId="47C202B3" w14:textId="49A2A15D" w:rsidR="004C2E67" w:rsidRPr="002859AF" w:rsidRDefault="001A61C1"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 xml:space="preserve">Projektligji </w:t>
      </w:r>
      <w:r w:rsidR="004C2E67" w:rsidRPr="002859AF">
        <w:rPr>
          <w:rFonts w:ascii="Times New Roman" w:eastAsia="MS Mincho" w:hAnsi="Times New Roman" w:cs="Times New Roman"/>
          <w:kern w:val="0"/>
          <w14:ligatures w14:val="none"/>
        </w:rPr>
        <w:t>dërgohet për mendim:</w:t>
      </w:r>
    </w:p>
    <w:p w14:paraId="5A244CBE" w14:textId="77777777" w:rsidR="00165E96" w:rsidRPr="002859AF" w:rsidRDefault="00165E96" w:rsidP="002859AF">
      <w:pPr>
        <w:pStyle w:val="NoSpacing"/>
        <w:spacing w:line="276" w:lineRule="auto"/>
        <w:rPr>
          <w:rFonts w:ascii="Times New Roman" w:hAnsi="Times New Roman"/>
          <w:sz w:val="24"/>
          <w:szCs w:val="24"/>
        </w:rPr>
      </w:pPr>
    </w:p>
    <w:p w14:paraId="65F7B7EA" w14:textId="1FA27130" w:rsidR="00165E96" w:rsidRPr="002859AF" w:rsidRDefault="00165E96" w:rsidP="002859AF">
      <w:pPr>
        <w:spacing w:after="0" w:line="276" w:lineRule="auto"/>
        <w:jc w:val="both"/>
        <w:rPr>
          <w:rFonts w:ascii="Times New Roman" w:eastAsia="MS Mincho" w:hAnsi="Times New Roman" w:cs="Times New Roman"/>
          <w:kern w:val="0"/>
          <w14:ligatures w14:val="none"/>
        </w:rPr>
      </w:pPr>
      <w:bookmarkStart w:id="4" w:name="_Hlk215150468"/>
      <w:r w:rsidRPr="002859AF">
        <w:rPr>
          <w:rFonts w:ascii="Times New Roman" w:eastAsia="MS Mincho" w:hAnsi="Times New Roman" w:cs="Times New Roman"/>
          <w:kern w:val="0"/>
          <w14:ligatures w14:val="none"/>
        </w:rPr>
        <w:t>Ministrisë së Drejtësisë</w:t>
      </w:r>
    </w:p>
    <w:p w14:paraId="1A8773F8" w14:textId="5EB06C36"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Ministrisë së Financave</w:t>
      </w:r>
    </w:p>
    <w:p w14:paraId="5BEE5B3D" w14:textId="08C67E0F"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Ministrisë së Infrastrukturës dhe Energjisë</w:t>
      </w:r>
    </w:p>
    <w:p w14:paraId="00B3EA5E" w14:textId="4E713C16"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 xml:space="preserve">Ministrisë së </w:t>
      </w:r>
      <w:r w:rsidR="004A7576" w:rsidRPr="002859AF">
        <w:rPr>
          <w:rFonts w:ascii="Times New Roman" w:eastAsia="MS Mincho" w:hAnsi="Times New Roman" w:cs="Times New Roman"/>
          <w:kern w:val="0"/>
          <w14:ligatures w14:val="none"/>
        </w:rPr>
        <w:t xml:space="preserve">Punëve të </w:t>
      </w:r>
      <w:r w:rsidRPr="002859AF">
        <w:rPr>
          <w:rFonts w:ascii="Times New Roman" w:eastAsia="MS Mincho" w:hAnsi="Times New Roman" w:cs="Times New Roman"/>
          <w:kern w:val="0"/>
          <w14:ligatures w14:val="none"/>
        </w:rPr>
        <w:t>Brendshme</w:t>
      </w:r>
    </w:p>
    <w:p w14:paraId="05314635" w14:textId="7FEF9ED6"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lastRenderedPageBreak/>
        <w:t>Ministrisë së Bujqësisë dhe Zhvillimit Rural</w:t>
      </w:r>
    </w:p>
    <w:p w14:paraId="0C22E2AA" w14:textId="741294B0"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 xml:space="preserve">Ministrisë së Shëndetësisë dhe Mirëqënies Sociale </w:t>
      </w:r>
    </w:p>
    <w:p w14:paraId="247B27D6" w14:textId="236CB959"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 xml:space="preserve">Ministrisë së Mjedisit </w:t>
      </w:r>
    </w:p>
    <w:p w14:paraId="177196A2" w14:textId="3DD5A000" w:rsidR="005F12EC" w:rsidRPr="002859AF" w:rsidRDefault="005F12EC"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Ministrisë së Turizmit, Kulturës dhe Sportit</w:t>
      </w:r>
    </w:p>
    <w:p w14:paraId="59F890AE" w14:textId="4767FB7D" w:rsidR="005A5DCF" w:rsidRPr="002859AF" w:rsidRDefault="005A5DCF"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Ministrit të Shtetit dhe Kryenegociator</w:t>
      </w:r>
      <w:r w:rsidR="005F12EC" w:rsidRPr="002859AF">
        <w:rPr>
          <w:rFonts w:ascii="Times New Roman" w:eastAsia="MS Mincho" w:hAnsi="Times New Roman" w:cs="Times New Roman"/>
          <w:kern w:val="0"/>
          <w14:ligatures w14:val="none"/>
        </w:rPr>
        <w:t>e</w:t>
      </w:r>
    </w:p>
    <w:p w14:paraId="1ECB6CD4" w14:textId="50A910C8" w:rsidR="005A5DCF" w:rsidRPr="002859AF" w:rsidRDefault="005A5DCF"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Ministrit të Shtetit për Marrëdhëniet me Parlamentin</w:t>
      </w:r>
    </w:p>
    <w:p w14:paraId="70C7E105" w14:textId="14589FA8"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Drejtorisë së Përgjithshme të Doganave</w:t>
      </w:r>
    </w:p>
    <w:p w14:paraId="499EE6CE" w14:textId="6AAAB9FE"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Drejtorisë së Përgjithshme të Tatimeve</w:t>
      </w:r>
    </w:p>
    <w:p w14:paraId="16E33E71" w14:textId="5039C217"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Drejtorisë së Përgjithshme të Akreditimit</w:t>
      </w:r>
    </w:p>
    <w:p w14:paraId="2678F86C" w14:textId="77777777" w:rsidR="00604E10" w:rsidRPr="002859AF" w:rsidRDefault="00604E10"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Agjencisë Kombëtare të Shoqërisë së Informacionit</w:t>
      </w:r>
    </w:p>
    <w:p w14:paraId="6FDE2243" w14:textId="548E3474" w:rsidR="00165E96" w:rsidRPr="002859AF" w:rsidRDefault="00165E96" w:rsidP="002859AF">
      <w:pPr>
        <w:spacing w:after="0" w:line="276" w:lineRule="auto"/>
        <w:jc w:val="both"/>
        <w:rPr>
          <w:rFonts w:ascii="Times New Roman" w:eastAsia="MS Mincho" w:hAnsi="Times New Roman" w:cs="Times New Roman"/>
          <w:kern w:val="0"/>
          <w14:ligatures w14:val="none"/>
        </w:rPr>
      </w:pPr>
      <w:r w:rsidRPr="002859AF">
        <w:rPr>
          <w:rFonts w:ascii="Times New Roman" w:eastAsia="MS Mincho" w:hAnsi="Times New Roman" w:cs="Times New Roman"/>
          <w:kern w:val="0"/>
          <w14:ligatures w14:val="none"/>
        </w:rPr>
        <w:t>Autoritetit Kombëtar të Sigurisë Kibernetike</w:t>
      </w:r>
    </w:p>
    <w:p w14:paraId="60118077" w14:textId="1D4D53BA" w:rsidR="004D29ED" w:rsidRPr="002859AF" w:rsidRDefault="004D29ED" w:rsidP="002859AF">
      <w:pPr>
        <w:spacing w:after="0" w:line="276" w:lineRule="auto"/>
        <w:jc w:val="both"/>
        <w:rPr>
          <w:rFonts w:ascii="Times New Roman" w:eastAsia="MS Mincho" w:hAnsi="Times New Roman" w:cs="Times New Roman"/>
          <w:kern w:val="0"/>
          <w14:ligatures w14:val="none"/>
        </w:rPr>
      </w:pPr>
      <w:bookmarkStart w:id="5" w:name="_Hlk222149375"/>
      <w:r w:rsidRPr="002859AF">
        <w:rPr>
          <w:rFonts w:ascii="Times New Roman" w:eastAsia="MS Mincho" w:hAnsi="Times New Roman" w:cs="Times New Roman"/>
          <w:kern w:val="0"/>
          <w14:ligatures w14:val="none"/>
        </w:rPr>
        <w:t xml:space="preserve">Komisionerit për të Drejtën e Informimit dhe Mbrojtjen e të </w:t>
      </w:r>
      <w:r w:rsidR="005A5DCF" w:rsidRPr="002859AF">
        <w:rPr>
          <w:rFonts w:ascii="Times New Roman" w:eastAsia="MS Mincho" w:hAnsi="Times New Roman" w:cs="Times New Roman"/>
          <w:kern w:val="0"/>
          <w14:ligatures w14:val="none"/>
        </w:rPr>
        <w:t>D</w:t>
      </w:r>
      <w:r w:rsidRPr="002859AF">
        <w:rPr>
          <w:rFonts w:ascii="Times New Roman" w:eastAsia="MS Mincho" w:hAnsi="Times New Roman" w:cs="Times New Roman"/>
          <w:kern w:val="0"/>
          <w14:ligatures w14:val="none"/>
        </w:rPr>
        <w:t xml:space="preserve">hënave </w:t>
      </w:r>
      <w:r w:rsidR="00604E10" w:rsidRPr="002859AF">
        <w:rPr>
          <w:rFonts w:ascii="Times New Roman" w:eastAsia="MS Mincho" w:hAnsi="Times New Roman" w:cs="Times New Roman"/>
          <w:kern w:val="0"/>
          <w14:ligatures w14:val="none"/>
        </w:rPr>
        <w:t>Personale</w:t>
      </w:r>
    </w:p>
    <w:bookmarkEnd w:id="4"/>
    <w:bookmarkEnd w:id="5"/>
    <w:p w14:paraId="6280CEEF" w14:textId="77777777" w:rsidR="00907C18" w:rsidRPr="002859AF" w:rsidRDefault="00907C18" w:rsidP="002859AF">
      <w:pPr>
        <w:spacing w:after="0" w:line="276" w:lineRule="auto"/>
        <w:jc w:val="both"/>
        <w:rPr>
          <w:rFonts w:ascii="Times New Roman" w:eastAsia="MS Mincho" w:hAnsi="Times New Roman" w:cs="Times New Roman"/>
          <w:kern w:val="0"/>
          <w14:ligatures w14:val="none"/>
        </w:rPr>
      </w:pPr>
    </w:p>
    <w:p w14:paraId="7CA66DAB" w14:textId="77777777" w:rsidR="00AB71E6" w:rsidRPr="002859AF" w:rsidRDefault="00AB71E6" w:rsidP="002859AF">
      <w:pPr>
        <w:numPr>
          <w:ilvl w:val="0"/>
          <w:numId w:val="1"/>
        </w:numPr>
        <w:spacing w:after="0" w:line="276" w:lineRule="auto"/>
        <w:ind w:left="0" w:firstLine="0"/>
        <w:contextualSpacing/>
        <w:jc w:val="both"/>
        <w:rPr>
          <w:rFonts w:ascii="Times New Roman" w:eastAsia="Times New Roman" w:hAnsi="Times New Roman" w:cs="Times New Roman"/>
          <w:b/>
          <w:kern w:val="0"/>
          <w14:ligatures w14:val="none"/>
        </w:rPr>
      </w:pPr>
      <w:r w:rsidRPr="002859AF">
        <w:rPr>
          <w:rFonts w:ascii="Times New Roman" w:eastAsia="Times New Roman" w:hAnsi="Times New Roman" w:cs="Times New Roman"/>
          <w:b/>
          <w:kern w:val="0"/>
          <w14:ligatures w14:val="none"/>
        </w:rPr>
        <w:t>RAPORTI I VLERËSIMIT TË TË ARDHURAVE DHE SHPENZIMEVE BUXHETORE</w:t>
      </w:r>
    </w:p>
    <w:p w14:paraId="17CA3E92" w14:textId="77777777" w:rsidR="00AB71E6" w:rsidRPr="002859AF" w:rsidRDefault="00AB71E6" w:rsidP="002859AF">
      <w:pPr>
        <w:pStyle w:val="NoSpacing"/>
        <w:spacing w:line="276" w:lineRule="auto"/>
        <w:rPr>
          <w:rFonts w:ascii="Times New Roman" w:hAnsi="Times New Roman"/>
          <w:sz w:val="24"/>
          <w:szCs w:val="24"/>
        </w:rPr>
      </w:pPr>
    </w:p>
    <w:p w14:paraId="0BFC88C3" w14:textId="16E2F104" w:rsidR="00620DB2" w:rsidRPr="002859AF" w:rsidRDefault="001A61C1" w:rsidP="002859AF">
      <w:pPr>
        <w:spacing w:after="0" w:line="276" w:lineRule="auto"/>
        <w:jc w:val="both"/>
        <w:rPr>
          <w:rFonts w:ascii="Times New Roman" w:eastAsia="Times New Roman" w:hAnsi="Times New Roman" w:cs="Times New Roman"/>
          <w:b/>
          <w:kern w:val="0"/>
          <w14:ligatures w14:val="none"/>
        </w:rPr>
      </w:pPr>
      <w:r w:rsidRPr="002859AF">
        <w:rPr>
          <w:rFonts w:ascii="Times New Roman" w:hAnsi="Times New Roman" w:cs="Times New Roman"/>
        </w:rPr>
        <w:t>Ligji</w:t>
      </w:r>
      <w:r w:rsidR="005C64C5" w:rsidRPr="002859AF">
        <w:rPr>
          <w:rFonts w:ascii="Times New Roman" w:hAnsi="Times New Roman" w:cs="Times New Roman"/>
        </w:rPr>
        <w:t xml:space="preserve"> do të jetë i zbatueshëm mbas</w:t>
      </w:r>
      <w:r w:rsidR="004A7576" w:rsidRPr="002859AF">
        <w:rPr>
          <w:rFonts w:ascii="Times New Roman" w:hAnsi="Times New Roman" w:cs="Times New Roman"/>
        </w:rPr>
        <w:t xml:space="preserve"> </w:t>
      </w:r>
      <w:r w:rsidR="00AD34B9" w:rsidRPr="002859AF">
        <w:rPr>
          <w:rFonts w:ascii="Times New Roman" w:hAnsi="Times New Roman" w:cs="Times New Roman"/>
        </w:rPr>
        <w:t xml:space="preserve">dhe miratimit të akteve nënligjore që parashikohen në ligj, </w:t>
      </w:r>
      <w:r w:rsidR="004A7576" w:rsidRPr="002859AF">
        <w:rPr>
          <w:rFonts w:ascii="Times New Roman" w:hAnsi="Times New Roman" w:cs="Times New Roman"/>
        </w:rPr>
        <w:t xml:space="preserve">të cilat </w:t>
      </w:r>
      <w:r w:rsidR="00620DB2" w:rsidRPr="002859AF">
        <w:rPr>
          <w:rFonts w:ascii="Times New Roman" w:hAnsi="Times New Roman" w:cs="Times New Roman"/>
        </w:rPr>
        <w:t xml:space="preserve">lidhen me </w:t>
      </w:r>
      <w:r w:rsidR="005C64C5" w:rsidRPr="002859AF">
        <w:rPr>
          <w:rFonts w:ascii="Times New Roman" w:hAnsi="Times New Roman" w:cs="Times New Roman"/>
        </w:rPr>
        <w:t>mirat</w:t>
      </w:r>
      <w:r w:rsidR="00620DB2" w:rsidRPr="002859AF">
        <w:rPr>
          <w:rFonts w:ascii="Times New Roman" w:hAnsi="Times New Roman" w:cs="Times New Roman"/>
        </w:rPr>
        <w:t>imin e</w:t>
      </w:r>
      <w:r w:rsidR="005C64C5" w:rsidRPr="002859AF">
        <w:rPr>
          <w:rFonts w:ascii="Times New Roman" w:hAnsi="Times New Roman" w:cs="Times New Roman"/>
        </w:rPr>
        <w:t xml:space="preserve"> rregullore</w:t>
      </w:r>
      <w:r w:rsidR="00620DB2" w:rsidRPr="002859AF">
        <w:rPr>
          <w:rFonts w:ascii="Times New Roman" w:hAnsi="Times New Roman" w:cs="Times New Roman"/>
        </w:rPr>
        <w:t>ve</w:t>
      </w:r>
      <w:r w:rsidR="005C64C5" w:rsidRPr="002859AF">
        <w:rPr>
          <w:rFonts w:ascii="Times New Roman" w:hAnsi="Times New Roman" w:cs="Times New Roman"/>
        </w:rPr>
        <w:t xml:space="preserve"> implementuese të Bashkimit Evropian</w:t>
      </w:r>
      <w:r w:rsidR="004A7576" w:rsidRPr="002859AF">
        <w:rPr>
          <w:rFonts w:ascii="Times New Roman" w:hAnsi="Times New Roman" w:cs="Times New Roman"/>
        </w:rPr>
        <w:t xml:space="preserve">. Shpenzimet buxhetore për ngritjen e sistemit eFTI </w:t>
      </w:r>
      <w:r w:rsidR="00620DB2" w:rsidRPr="002859AF">
        <w:rPr>
          <w:rFonts w:ascii="Times New Roman" w:hAnsi="Times New Roman" w:cs="Times New Roman"/>
        </w:rPr>
        <w:t>do të përcaktohen</w:t>
      </w:r>
      <w:r w:rsidR="004A7576" w:rsidRPr="002859AF">
        <w:rPr>
          <w:rFonts w:ascii="Times New Roman" w:hAnsi="Times New Roman" w:cs="Times New Roman"/>
        </w:rPr>
        <w:t xml:space="preserve"> në fazën e hartimit të akteve nën-ligjore.</w:t>
      </w:r>
    </w:p>
    <w:p w14:paraId="5B1EAA42" w14:textId="7021F1A6" w:rsidR="00AB71E6" w:rsidRPr="002859AF" w:rsidRDefault="00907C18" w:rsidP="002859AF">
      <w:pPr>
        <w:widowControl w:val="0"/>
        <w:kinsoku w:val="0"/>
        <w:overflowPunct w:val="0"/>
        <w:autoSpaceDE w:val="0"/>
        <w:autoSpaceDN w:val="0"/>
        <w:adjustRightInd w:val="0"/>
        <w:spacing w:after="0" w:line="276" w:lineRule="auto"/>
        <w:jc w:val="both"/>
        <w:rPr>
          <w:rFonts w:ascii="Times New Roman" w:eastAsia="Times New Roman" w:hAnsi="Times New Roman" w:cs="Times New Roman"/>
          <w:kern w:val="0"/>
          <w:lang w:eastAsia="sq-AL"/>
          <w14:ligatures w14:val="none"/>
        </w:rPr>
      </w:pPr>
      <w:r w:rsidRPr="002859AF">
        <w:rPr>
          <w:rFonts w:ascii="Times New Roman" w:eastAsia="Times New Roman" w:hAnsi="Times New Roman" w:cs="Times New Roman"/>
          <w:kern w:val="0"/>
          <w:lang w:eastAsia="sq-AL"/>
          <w14:ligatures w14:val="none"/>
        </w:rPr>
        <w:t xml:space="preserve">  </w:t>
      </w:r>
    </w:p>
    <w:p w14:paraId="78F4C56F" w14:textId="77777777" w:rsidR="007D4D6C" w:rsidRPr="002859AF" w:rsidRDefault="007D4D6C" w:rsidP="002859AF">
      <w:pPr>
        <w:spacing w:after="0" w:line="276" w:lineRule="auto"/>
        <w:jc w:val="right"/>
        <w:rPr>
          <w:rFonts w:ascii="Times New Roman" w:eastAsia="MS Mincho" w:hAnsi="Times New Roman" w:cs="Times New Roman"/>
          <w:b/>
          <w:kern w:val="0"/>
          <w14:ligatures w14:val="none"/>
        </w:rPr>
      </w:pPr>
    </w:p>
    <w:p w14:paraId="02D5BC46" w14:textId="77777777" w:rsidR="007D4D6C" w:rsidRPr="002859AF" w:rsidRDefault="007D4D6C" w:rsidP="002859AF">
      <w:pPr>
        <w:spacing w:after="0" w:line="276" w:lineRule="auto"/>
        <w:jc w:val="right"/>
        <w:rPr>
          <w:rFonts w:ascii="Times New Roman" w:eastAsia="MS Mincho" w:hAnsi="Times New Roman" w:cs="Times New Roman"/>
          <w:b/>
          <w:kern w:val="0"/>
          <w14:ligatures w14:val="none"/>
        </w:rPr>
      </w:pPr>
    </w:p>
    <w:p w14:paraId="7D69EDE6" w14:textId="61472EA8" w:rsidR="00604E10" w:rsidRPr="002859AF" w:rsidRDefault="00AB71E6" w:rsidP="002859AF">
      <w:pPr>
        <w:spacing w:after="0" w:line="276" w:lineRule="auto"/>
        <w:jc w:val="right"/>
        <w:rPr>
          <w:rFonts w:ascii="Times New Roman" w:eastAsia="MS Mincho" w:hAnsi="Times New Roman" w:cs="Times New Roman"/>
          <w:b/>
          <w:kern w:val="0"/>
          <w14:ligatures w14:val="none"/>
        </w:rPr>
      </w:pPr>
      <w:r w:rsidRPr="002859AF">
        <w:rPr>
          <w:rFonts w:ascii="Times New Roman" w:eastAsia="MS Mincho" w:hAnsi="Times New Roman" w:cs="Times New Roman"/>
          <w:b/>
          <w:kern w:val="0"/>
          <w14:ligatures w14:val="none"/>
        </w:rPr>
        <w:t xml:space="preserve">                                                                         </w:t>
      </w:r>
    </w:p>
    <w:p w14:paraId="58A4B47E" w14:textId="6405E756" w:rsidR="00AB71E6" w:rsidRPr="002859AF" w:rsidRDefault="00604E10" w:rsidP="002859AF">
      <w:pPr>
        <w:spacing w:after="0" w:line="276" w:lineRule="auto"/>
        <w:jc w:val="center"/>
        <w:rPr>
          <w:rFonts w:ascii="Times New Roman" w:eastAsia="MS Mincho" w:hAnsi="Times New Roman" w:cs="Times New Roman"/>
          <w:b/>
          <w:kern w:val="0"/>
          <w14:ligatures w14:val="none"/>
        </w:rPr>
      </w:pPr>
      <w:r w:rsidRPr="002859AF">
        <w:rPr>
          <w:rFonts w:ascii="Times New Roman" w:eastAsia="MS Mincho" w:hAnsi="Times New Roman" w:cs="Times New Roman"/>
          <w:b/>
          <w:kern w:val="0"/>
          <w14:ligatures w14:val="none"/>
        </w:rPr>
        <w:t xml:space="preserve">                                                                                                                </w:t>
      </w:r>
      <w:r w:rsidR="00AB71E6" w:rsidRPr="002859AF">
        <w:rPr>
          <w:rFonts w:ascii="Times New Roman" w:eastAsia="MS Mincho" w:hAnsi="Times New Roman" w:cs="Times New Roman"/>
          <w:b/>
          <w:kern w:val="0"/>
          <w14:ligatures w14:val="none"/>
        </w:rPr>
        <w:t>MINISTRI</w:t>
      </w:r>
    </w:p>
    <w:p w14:paraId="050663E3" w14:textId="77777777" w:rsidR="00604E10" w:rsidRPr="002859AF" w:rsidRDefault="00604E10" w:rsidP="002859AF">
      <w:pPr>
        <w:spacing w:after="0" w:line="276" w:lineRule="auto"/>
        <w:ind w:left="3600" w:firstLine="720"/>
        <w:jc w:val="right"/>
        <w:rPr>
          <w:rFonts w:ascii="Times New Roman" w:eastAsia="MS Mincho" w:hAnsi="Times New Roman" w:cs="Times New Roman"/>
          <w:b/>
          <w:kern w:val="0"/>
          <w14:ligatures w14:val="none"/>
        </w:rPr>
      </w:pPr>
    </w:p>
    <w:p w14:paraId="41AD1DAA" w14:textId="5188B7F7" w:rsidR="00AB71E6" w:rsidRPr="002859AF" w:rsidRDefault="00165E96" w:rsidP="002859AF">
      <w:pPr>
        <w:spacing w:after="0" w:line="276" w:lineRule="auto"/>
        <w:ind w:left="3600" w:firstLine="720"/>
        <w:jc w:val="right"/>
        <w:rPr>
          <w:rFonts w:ascii="Times New Roman" w:eastAsia="MS Mincho" w:hAnsi="Times New Roman" w:cs="Times New Roman"/>
          <w:b/>
          <w:kern w:val="0"/>
          <w14:ligatures w14:val="none"/>
        </w:rPr>
      </w:pPr>
      <w:r w:rsidRPr="002859AF">
        <w:rPr>
          <w:rFonts w:ascii="Times New Roman" w:eastAsia="MS Mincho" w:hAnsi="Times New Roman" w:cs="Times New Roman"/>
          <w:b/>
          <w:kern w:val="0"/>
          <w14:ligatures w14:val="none"/>
        </w:rPr>
        <w:t>DELINA IBRAHIMAJ</w:t>
      </w:r>
    </w:p>
    <w:p w14:paraId="1208AC50" w14:textId="77777777" w:rsidR="00907C18" w:rsidRPr="002859AF" w:rsidRDefault="00907C18" w:rsidP="002859AF">
      <w:pPr>
        <w:spacing w:after="0" w:line="276" w:lineRule="auto"/>
        <w:ind w:left="3600" w:firstLine="720"/>
        <w:jc w:val="right"/>
        <w:rPr>
          <w:rFonts w:ascii="Times New Roman" w:eastAsia="MS Mincho" w:hAnsi="Times New Roman" w:cs="Times New Roman"/>
          <w:b/>
          <w:kern w:val="0"/>
          <w14:ligatures w14:val="none"/>
        </w:rPr>
      </w:pPr>
    </w:p>
    <w:p w14:paraId="5581746B" w14:textId="4372CCC5" w:rsidR="00907C18" w:rsidRPr="002859AF" w:rsidRDefault="00907C18" w:rsidP="002859AF">
      <w:pPr>
        <w:spacing w:after="0" w:line="276" w:lineRule="auto"/>
        <w:ind w:left="3600" w:firstLine="720"/>
        <w:jc w:val="right"/>
        <w:rPr>
          <w:rFonts w:ascii="Times New Roman" w:eastAsia="Times New Roman" w:hAnsi="Times New Roman" w:cs="Times New Roman"/>
          <w:color w:val="FF0000"/>
          <w:kern w:val="0"/>
          <w14:ligatures w14:val="none"/>
        </w:rPr>
      </w:pPr>
    </w:p>
    <w:p w14:paraId="42004522" w14:textId="77777777" w:rsidR="008958FB" w:rsidRPr="002859AF" w:rsidRDefault="008958FB" w:rsidP="002859AF">
      <w:pPr>
        <w:spacing w:line="276" w:lineRule="auto"/>
        <w:rPr>
          <w:rFonts w:ascii="Times New Roman" w:hAnsi="Times New Roman" w:cs="Times New Roman"/>
        </w:rPr>
      </w:pPr>
    </w:p>
    <w:p w14:paraId="1DA9114C" w14:textId="77777777" w:rsidR="006E7835" w:rsidRPr="002859AF" w:rsidRDefault="006E7835" w:rsidP="002859AF">
      <w:pPr>
        <w:spacing w:line="276" w:lineRule="auto"/>
        <w:rPr>
          <w:rFonts w:ascii="Times New Roman" w:hAnsi="Times New Roman" w:cs="Times New Roman"/>
        </w:rPr>
      </w:pPr>
    </w:p>
    <w:p w14:paraId="5371300A" w14:textId="77777777" w:rsidR="006E7835" w:rsidRPr="002859AF" w:rsidRDefault="006E7835" w:rsidP="002859AF">
      <w:pPr>
        <w:spacing w:line="276" w:lineRule="auto"/>
        <w:rPr>
          <w:rFonts w:ascii="Times New Roman" w:hAnsi="Times New Roman" w:cs="Times New Roman"/>
        </w:rPr>
      </w:pPr>
    </w:p>
    <w:p w14:paraId="0BAD4C24"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Konceptoi:  J.Kurti</w:t>
      </w:r>
    </w:p>
    <w:p w14:paraId="124EACEA"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ab/>
        <w:t xml:space="preserve">   K.Vranici</w:t>
      </w:r>
    </w:p>
    <w:p w14:paraId="6F4C4A72"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Pranoi:        S. Karagjozi</w:t>
      </w:r>
    </w:p>
    <w:p w14:paraId="5CD0F584"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Miratoi:      A. Vejseli</w:t>
      </w:r>
    </w:p>
    <w:p w14:paraId="5767BDC4"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 xml:space="preserve">                   I. Peçi</w:t>
      </w:r>
    </w:p>
    <w:p w14:paraId="41E7E8DC"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Konfirmoi: M. Bajollari</w:t>
      </w:r>
    </w:p>
    <w:p w14:paraId="78DD25E5"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 xml:space="preserve">                   S. Hoxha</w:t>
      </w:r>
    </w:p>
    <w:p w14:paraId="5703CA8F"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 xml:space="preserve">                   E. Musabelliu</w:t>
      </w:r>
    </w:p>
    <w:p w14:paraId="477EC044"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Datë:          19.02.2026</w:t>
      </w:r>
    </w:p>
    <w:p w14:paraId="64A2D541" w14:textId="77777777" w:rsidR="002859AF" w:rsidRPr="002859AF" w:rsidRDefault="002859AF" w:rsidP="002859AF">
      <w:pPr>
        <w:framePr w:w="4747" w:h="1602" w:hSpace="181" w:wrap="around" w:vAnchor="page" w:hAnchor="page" w:x="1320" w:y="12301"/>
        <w:spacing w:after="0" w:line="276" w:lineRule="auto"/>
        <w:rPr>
          <w:rFonts w:ascii="Times New Roman" w:hAnsi="Times New Roman" w:cs="Times New Roman"/>
          <w:bCs/>
          <w:sz w:val="20"/>
          <w:szCs w:val="20"/>
        </w:rPr>
      </w:pPr>
      <w:r w:rsidRPr="002859AF">
        <w:rPr>
          <w:rFonts w:ascii="Times New Roman" w:hAnsi="Times New Roman" w:cs="Times New Roman"/>
          <w:bCs/>
          <w:sz w:val="20"/>
          <w:szCs w:val="20"/>
        </w:rPr>
        <w:t>Nr. i kopjeve: 2</w:t>
      </w:r>
    </w:p>
    <w:p w14:paraId="7535F47D" w14:textId="77777777" w:rsidR="006E7835" w:rsidRPr="002859AF" w:rsidRDefault="006E7835" w:rsidP="002859AF">
      <w:pPr>
        <w:spacing w:line="276" w:lineRule="auto"/>
        <w:rPr>
          <w:rFonts w:ascii="Times New Roman" w:hAnsi="Times New Roman" w:cs="Times New Roman"/>
        </w:rPr>
      </w:pPr>
    </w:p>
    <w:p w14:paraId="1158B988" w14:textId="77777777" w:rsidR="006E7835" w:rsidRPr="002859AF" w:rsidRDefault="006E7835" w:rsidP="002859AF">
      <w:pPr>
        <w:spacing w:line="276" w:lineRule="auto"/>
        <w:rPr>
          <w:rFonts w:ascii="Times New Roman" w:hAnsi="Times New Roman" w:cs="Times New Roman"/>
        </w:rPr>
      </w:pPr>
    </w:p>
    <w:p w14:paraId="04B41CED" w14:textId="77777777" w:rsidR="006E7835" w:rsidRPr="002859AF" w:rsidRDefault="006E7835" w:rsidP="002859AF">
      <w:pPr>
        <w:spacing w:line="276" w:lineRule="auto"/>
        <w:rPr>
          <w:rFonts w:ascii="Times New Roman" w:hAnsi="Times New Roman" w:cs="Times New Roman"/>
        </w:rPr>
      </w:pPr>
    </w:p>
    <w:sectPr w:rsidR="006E7835" w:rsidRPr="002859AF" w:rsidSect="00AB71E6">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1A0E0" w14:textId="77777777" w:rsidR="00317074" w:rsidRDefault="00317074">
      <w:pPr>
        <w:spacing w:after="0" w:line="240" w:lineRule="auto"/>
      </w:pPr>
      <w:r>
        <w:separator/>
      </w:r>
    </w:p>
  </w:endnote>
  <w:endnote w:type="continuationSeparator" w:id="0">
    <w:p w14:paraId="42E521AE" w14:textId="77777777" w:rsidR="00317074" w:rsidRDefault="0031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EF9E" w14:textId="6AD8726A" w:rsidR="00907C18" w:rsidRPr="00907C18" w:rsidRDefault="004A71E8" w:rsidP="00907C18">
    <w:pPr>
      <w:pStyle w:val="Footer"/>
      <w:pBdr>
        <w:top w:val="thinThickSmallGap" w:sz="24" w:space="1" w:color="622423"/>
      </w:pBdr>
      <w:jc w:val="both"/>
      <w:rPr>
        <w:rFonts w:ascii="Times New Roman" w:eastAsia="Times New Roman" w:hAnsi="Times New Roman"/>
        <w:b/>
      </w:rPr>
    </w:pPr>
    <w:r w:rsidRPr="000E6A10">
      <w:rPr>
        <w:rFonts w:ascii="Times New Roman" w:eastAsia="Times New Roman" w:hAnsi="Times New Roman"/>
      </w:rPr>
      <w:t>Relacion shpjegues për projekt</w:t>
    </w:r>
    <w:r w:rsidR="00CF7DE9">
      <w:rPr>
        <w:rFonts w:ascii="Times New Roman" w:eastAsia="Times New Roman" w:hAnsi="Times New Roman"/>
      </w:rPr>
      <w:t>ligjin</w:t>
    </w:r>
    <w:r w:rsidRPr="000E6A10">
      <w:rPr>
        <w:rFonts w:ascii="Times New Roman" w:eastAsia="Times New Roman" w:hAnsi="Times New Roman"/>
      </w:rPr>
      <w:t xml:space="preserve"> </w:t>
    </w:r>
    <w:r w:rsidR="00B26E9A" w:rsidRPr="00B26E9A">
      <w:rPr>
        <w:rFonts w:ascii="Times New Roman" w:eastAsia="Times New Roman" w:hAnsi="Times New Roman"/>
        <w:i/>
        <w:iCs/>
      </w:rPr>
      <w:t>“</w:t>
    </w:r>
    <w:r w:rsidR="00907C18" w:rsidRPr="00B26E9A">
      <w:rPr>
        <w:rFonts w:ascii="Times New Roman" w:eastAsia="Times New Roman" w:hAnsi="Times New Roman"/>
        <w:i/>
        <w:iCs/>
      </w:rPr>
      <w:t>Për informacioni</w:t>
    </w:r>
    <w:r w:rsidR="00CF7DE9">
      <w:rPr>
        <w:rFonts w:ascii="Times New Roman" w:eastAsia="Times New Roman" w:hAnsi="Times New Roman"/>
        <w:i/>
        <w:iCs/>
      </w:rPr>
      <w:t>n</w:t>
    </w:r>
    <w:r w:rsidR="00907C18" w:rsidRPr="00B26E9A">
      <w:rPr>
        <w:rFonts w:ascii="Times New Roman" w:eastAsia="Times New Roman" w:hAnsi="Times New Roman"/>
        <w:i/>
        <w:iCs/>
      </w:rPr>
      <w:t xml:space="preserve"> elektronik të transportit të mallrave</w:t>
    </w:r>
    <w:r w:rsidR="00B26E9A" w:rsidRPr="00B26E9A">
      <w:rPr>
        <w:rFonts w:ascii="Times New Roman" w:eastAsia="Times New Roman" w:hAnsi="Times New Roman"/>
        <w:i/>
        <w:iCs/>
      </w:rPr>
      <w:t>”</w:t>
    </w:r>
  </w:p>
  <w:p w14:paraId="2B1586FD" w14:textId="61FA768F" w:rsidR="0021689C" w:rsidRPr="000E6A10" w:rsidRDefault="0021689C" w:rsidP="00907C18">
    <w:pPr>
      <w:pStyle w:val="Footer"/>
      <w:pBdr>
        <w:top w:val="thinThickSmallGap" w:sz="24" w:space="1" w:color="622423"/>
      </w:pBdr>
      <w:jc w:val="both"/>
      <w:rPr>
        <w:rFonts w:ascii="Times New Roman" w:eastAsia="Times New Roman" w:hAnsi="Times New Roman"/>
      </w:rPr>
    </w:pPr>
  </w:p>
  <w:p w14:paraId="73E85C64" w14:textId="77777777" w:rsidR="0021689C" w:rsidRDefault="00216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20F0C" w14:textId="77777777" w:rsidR="00317074" w:rsidRDefault="00317074">
      <w:pPr>
        <w:spacing w:after="0" w:line="240" w:lineRule="auto"/>
      </w:pPr>
      <w:r>
        <w:separator/>
      </w:r>
    </w:p>
  </w:footnote>
  <w:footnote w:type="continuationSeparator" w:id="0">
    <w:p w14:paraId="08D8CA9D" w14:textId="77777777" w:rsidR="00317074" w:rsidRDefault="0031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31BC"/>
    <w:multiLevelType w:val="hybridMultilevel"/>
    <w:tmpl w:val="24B0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440F"/>
    <w:multiLevelType w:val="multilevel"/>
    <w:tmpl w:val="ECCCFEB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54832"/>
    <w:multiLevelType w:val="hybridMultilevel"/>
    <w:tmpl w:val="FD72873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058A"/>
    <w:multiLevelType w:val="hybridMultilevel"/>
    <w:tmpl w:val="81063C16"/>
    <w:lvl w:ilvl="0" w:tplc="89167146">
      <w:start w:val="1"/>
      <w:numFmt w:val="bullet"/>
      <w:lvlText w:val=""/>
      <w:lvlJc w:val="left"/>
      <w:pPr>
        <w:ind w:left="720" w:hanging="360"/>
      </w:pPr>
      <w:rPr>
        <w:rFonts w:ascii="Symbol" w:hAnsi="Symbol"/>
      </w:rPr>
    </w:lvl>
    <w:lvl w:ilvl="1" w:tplc="EA984D68">
      <w:start w:val="1"/>
      <w:numFmt w:val="bullet"/>
      <w:lvlText w:val=""/>
      <w:lvlJc w:val="left"/>
      <w:pPr>
        <w:ind w:left="720" w:hanging="360"/>
      </w:pPr>
      <w:rPr>
        <w:rFonts w:ascii="Symbol" w:hAnsi="Symbol"/>
      </w:rPr>
    </w:lvl>
    <w:lvl w:ilvl="2" w:tplc="FC4CAF48">
      <w:start w:val="1"/>
      <w:numFmt w:val="bullet"/>
      <w:lvlText w:val=""/>
      <w:lvlJc w:val="left"/>
      <w:pPr>
        <w:ind w:left="720" w:hanging="360"/>
      </w:pPr>
      <w:rPr>
        <w:rFonts w:ascii="Symbol" w:hAnsi="Symbol"/>
      </w:rPr>
    </w:lvl>
    <w:lvl w:ilvl="3" w:tplc="F5B48E36">
      <w:start w:val="1"/>
      <w:numFmt w:val="bullet"/>
      <w:lvlText w:val=""/>
      <w:lvlJc w:val="left"/>
      <w:pPr>
        <w:ind w:left="720" w:hanging="360"/>
      </w:pPr>
      <w:rPr>
        <w:rFonts w:ascii="Symbol" w:hAnsi="Symbol"/>
      </w:rPr>
    </w:lvl>
    <w:lvl w:ilvl="4" w:tplc="42A8AEAC">
      <w:start w:val="1"/>
      <w:numFmt w:val="bullet"/>
      <w:lvlText w:val=""/>
      <w:lvlJc w:val="left"/>
      <w:pPr>
        <w:ind w:left="720" w:hanging="360"/>
      </w:pPr>
      <w:rPr>
        <w:rFonts w:ascii="Symbol" w:hAnsi="Symbol"/>
      </w:rPr>
    </w:lvl>
    <w:lvl w:ilvl="5" w:tplc="7E086E7E">
      <w:start w:val="1"/>
      <w:numFmt w:val="bullet"/>
      <w:lvlText w:val=""/>
      <w:lvlJc w:val="left"/>
      <w:pPr>
        <w:ind w:left="720" w:hanging="360"/>
      </w:pPr>
      <w:rPr>
        <w:rFonts w:ascii="Symbol" w:hAnsi="Symbol"/>
      </w:rPr>
    </w:lvl>
    <w:lvl w:ilvl="6" w:tplc="341227FC">
      <w:start w:val="1"/>
      <w:numFmt w:val="bullet"/>
      <w:lvlText w:val=""/>
      <w:lvlJc w:val="left"/>
      <w:pPr>
        <w:ind w:left="720" w:hanging="360"/>
      </w:pPr>
      <w:rPr>
        <w:rFonts w:ascii="Symbol" w:hAnsi="Symbol"/>
      </w:rPr>
    </w:lvl>
    <w:lvl w:ilvl="7" w:tplc="3174943A">
      <w:start w:val="1"/>
      <w:numFmt w:val="bullet"/>
      <w:lvlText w:val=""/>
      <w:lvlJc w:val="left"/>
      <w:pPr>
        <w:ind w:left="720" w:hanging="360"/>
      </w:pPr>
      <w:rPr>
        <w:rFonts w:ascii="Symbol" w:hAnsi="Symbol"/>
      </w:rPr>
    </w:lvl>
    <w:lvl w:ilvl="8" w:tplc="168A03BC">
      <w:start w:val="1"/>
      <w:numFmt w:val="bullet"/>
      <w:lvlText w:val=""/>
      <w:lvlJc w:val="left"/>
      <w:pPr>
        <w:ind w:left="720" w:hanging="360"/>
      </w:pPr>
      <w:rPr>
        <w:rFonts w:ascii="Symbol" w:hAnsi="Symbol"/>
      </w:rPr>
    </w:lvl>
  </w:abstractNum>
  <w:abstractNum w:abstractNumId="4" w15:restartNumberingAfterBreak="0">
    <w:nsid w:val="184E21E0"/>
    <w:multiLevelType w:val="multilevel"/>
    <w:tmpl w:val="73B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A7DED"/>
    <w:multiLevelType w:val="multilevel"/>
    <w:tmpl w:val="713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D15EE"/>
    <w:multiLevelType w:val="multilevel"/>
    <w:tmpl w:val="3D28AFF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A7919"/>
    <w:multiLevelType w:val="hybridMultilevel"/>
    <w:tmpl w:val="EE1A0FEE"/>
    <w:lvl w:ilvl="0" w:tplc="62E8C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15DE8"/>
    <w:multiLevelType w:val="hybridMultilevel"/>
    <w:tmpl w:val="FD4E5476"/>
    <w:lvl w:ilvl="0" w:tplc="0409000F">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2B730734"/>
    <w:multiLevelType w:val="hybridMultilevel"/>
    <w:tmpl w:val="15967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26AEF"/>
    <w:multiLevelType w:val="multilevel"/>
    <w:tmpl w:val="38E4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94FF3"/>
    <w:multiLevelType w:val="hybridMultilevel"/>
    <w:tmpl w:val="E13AEF20"/>
    <w:lvl w:ilvl="0" w:tplc="5F98B352">
      <w:start w:val="1"/>
      <w:numFmt w:val="bullet"/>
      <w:lvlText w:val=""/>
      <w:lvlJc w:val="left"/>
      <w:pPr>
        <w:ind w:left="720" w:hanging="360"/>
      </w:pPr>
      <w:rPr>
        <w:rFonts w:ascii="Symbol" w:hAnsi="Symbol"/>
      </w:rPr>
    </w:lvl>
    <w:lvl w:ilvl="1" w:tplc="F236C990">
      <w:start w:val="1"/>
      <w:numFmt w:val="bullet"/>
      <w:lvlText w:val=""/>
      <w:lvlJc w:val="left"/>
      <w:pPr>
        <w:ind w:left="720" w:hanging="360"/>
      </w:pPr>
      <w:rPr>
        <w:rFonts w:ascii="Symbol" w:hAnsi="Symbol"/>
      </w:rPr>
    </w:lvl>
    <w:lvl w:ilvl="2" w:tplc="1902D744">
      <w:start w:val="1"/>
      <w:numFmt w:val="bullet"/>
      <w:lvlText w:val=""/>
      <w:lvlJc w:val="left"/>
      <w:pPr>
        <w:ind w:left="720" w:hanging="360"/>
      </w:pPr>
      <w:rPr>
        <w:rFonts w:ascii="Symbol" w:hAnsi="Symbol"/>
      </w:rPr>
    </w:lvl>
    <w:lvl w:ilvl="3" w:tplc="F976DD76">
      <w:start w:val="1"/>
      <w:numFmt w:val="bullet"/>
      <w:lvlText w:val=""/>
      <w:lvlJc w:val="left"/>
      <w:pPr>
        <w:ind w:left="720" w:hanging="360"/>
      </w:pPr>
      <w:rPr>
        <w:rFonts w:ascii="Symbol" w:hAnsi="Symbol"/>
      </w:rPr>
    </w:lvl>
    <w:lvl w:ilvl="4" w:tplc="9288D15A">
      <w:start w:val="1"/>
      <w:numFmt w:val="bullet"/>
      <w:lvlText w:val=""/>
      <w:lvlJc w:val="left"/>
      <w:pPr>
        <w:ind w:left="720" w:hanging="360"/>
      </w:pPr>
      <w:rPr>
        <w:rFonts w:ascii="Symbol" w:hAnsi="Symbol"/>
      </w:rPr>
    </w:lvl>
    <w:lvl w:ilvl="5" w:tplc="14CC3176">
      <w:start w:val="1"/>
      <w:numFmt w:val="bullet"/>
      <w:lvlText w:val=""/>
      <w:lvlJc w:val="left"/>
      <w:pPr>
        <w:ind w:left="720" w:hanging="360"/>
      </w:pPr>
      <w:rPr>
        <w:rFonts w:ascii="Symbol" w:hAnsi="Symbol"/>
      </w:rPr>
    </w:lvl>
    <w:lvl w:ilvl="6" w:tplc="D0307526">
      <w:start w:val="1"/>
      <w:numFmt w:val="bullet"/>
      <w:lvlText w:val=""/>
      <w:lvlJc w:val="left"/>
      <w:pPr>
        <w:ind w:left="720" w:hanging="360"/>
      </w:pPr>
      <w:rPr>
        <w:rFonts w:ascii="Symbol" w:hAnsi="Symbol"/>
      </w:rPr>
    </w:lvl>
    <w:lvl w:ilvl="7" w:tplc="9034AB36">
      <w:start w:val="1"/>
      <w:numFmt w:val="bullet"/>
      <w:lvlText w:val=""/>
      <w:lvlJc w:val="left"/>
      <w:pPr>
        <w:ind w:left="720" w:hanging="360"/>
      </w:pPr>
      <w:rPr>
        <w:rFonts w:ascii="Symbol" w:hAnsi="Symbol"/>
      </w:rPr>
    </w:lvl>
    <w:lvl w:ilvl="8" w:tplc="DC180C68">
      <w:start w:val="1"/>
      <w:numFmt w:val="bullet"/>
      <w:lvlText w:val=""/>
      <w:lvlJc w:val="left"/>
      <w:pPr>
        <w:ind w:left="720" w:hanging="360"/>
      </w:pPr>
      <w:rPr>
        <w:rFonts w:ascii="Symbol" w:hAnsi="Symbol"/>
      </w:rPr>
    </w:lvl>
  </w:abstractNum>
  <w:abstractNum w:abstractNumId="12" w15:restartNumberingAfterBreak="0">
    <w:nsid w:val="3ACD7908"/>
    <w:multiLevelType w:val="multilevel"/>
    <w:tmpl w:val="17E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8118F"/>
    <w:multiLevelType w:val="hybridMultilevel"/>
    <w:tmpl w:val="01BA836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39742AF"/>
    <w:multiLevelType w:val="hybridMultilevel"/>
    <w:tmpl w:val="118C823E"/>
    <w:lvl w:ilvl="0" w:tplc="FE28E996">
      <w:start w:val="1"/>
      <w:numFmt w:val="bullet"/>
      <w:lvlText w:val=""/>
      <w:lvlJc w:val="left"/>
      <w:pPr>
        <w:ind w:left="720" w:hanging="360"/>
      </w:pPr>
      <w:rPr>
        <w:rFonts w:ascii="Symbol" w:hAnsi="Symbol"/>
      </w:rPr>
    </w:lvl>
    <w:lvl w:ilvl="1" w:tplc="D15C2F2C">
      <w:start w:val="1"/>
      <w:numFmt w:val="bullet"/>
      <w:lvlText w:val=""/>
      <w:lvlJc w:val="left"/>
      <w:pPr>
        <w:ind w:left="720" w:hanging="360"/>
      </w:pPr>
      <w:rPr>
        <w:rFonts w:ascii="Symbol" w:hAnsi="Symbol"/>
      </w:rPr>
    </w:lvl>
    <w:lvl w:ilvl="2" w:tplc="FF76F83C">
      <w:start w:val="1"/>
      <w:numFmt w:val="bullet"/>
      <w:lvlText w:val=""/>
      <w:lvlJc w:val="left"/>
      <w:pPr>
        <w:ind w:left="720" w:hanging="360"/>
      </w:pPr>
      <w:rPr>
        <w:rFonts w:ascii="Symbol" w:hAnsi="Symbol"/>
      </w:rPr>
    </w:lvl>
    <w:lvl w:ilvl="3" w:tplc="9BE0640E">
      <w:start w:val="1"/>
      <w:numFmt w:val="bullet"/>
      <w:lvlText w:val=""/>
      <w:lvlJc w:val="left"/>
      <w:pPr>
        <w:ind w:left="720" w:hanging="360"/>
      </w:pPr>
      <w:rPr>
        <w:rFonts w:ascii="Symbol" w:hAnsi="Symbol"/>
      </w:rPr>
    </w:lvl>
    <w:lvl w:ilvl="4" w:tplc="F7DE9B5A">
      <w:start w:val="1"/>
      <w:numFmt w:val="bullet"/>
      <w:lvlText w:val=""/>
      <w:lvlJc w:val="left"/>
      <w:pPr>
        <w:ind w:left="720" w:hanging="360"/>
      </w:pPr>
      <w:rPr>
        <w:rFonts w:ascii="Symbol" w:hAnsi="Symbol"/>
      </w:rPr>
    </w:lvl>
    <w:lvl w:ilvl="5" w:tplc="32D2FA3C">
      <w:start w:val="1"/>
      <w:numFmt w:val="bullet"/>
      <w:lvlText w:val=""/>
      <w:lvlJc w:val="left"/>
      <w:pPr>
        <w:ind w:left="720" w:hanging="360"/>
      </w:pPr>
      <w:rPr>
        <w:rFonts w:ascii="Symbol" w:hAnsi="Symbol"/>
      </w:rPr>
    </w:lvl>
    <w:lvl w:ilvl="6" w:tplc="6452286E">
      <w:start w:val="1"/>
      <w:numFmt w:val="bullet"/>
      <w:lvlText w:val=""/>
      <w:lvlJc w:val="left"/>
      <w:pPr>
        <w:ind w:left="720" w:hanging="360"/>
      </w:pPr>
      <w:rPr>
        <w:rFonts w:ascii="Symbol" w:hAnsi="Symbol"/>
      </w:rPr>
    </w:lvl>
    <w:lvl w:ilvl="7" w:tplc="8D1021A8">
      <w:start w:val="1"/>
      <w:numFmt w:val="bullet"/>
      <w:lvlText w:val=""/>
      <w:lvlJc w:val="left"/>
      <w:pPr>
        <w:ind w:left="720" w:hanging="360"/>
      </w:pPr>
      <w:rPr>
        <w:rFonts w:ascii="Symbol" w:hAnsi="Symbol"/>
      </w:rPr>
    </w:lvl>
    <w:lvl w:ilvl="8" w:tplc="9C863454">
      <w:start w:val="1"/>
      <w:numFmt w:val="bullet"/>
      <w:lvlText w:val=""/>
      <w:lvlJc w:val="left"/>
      <w:pPr>
        <w:ind w:left="720" w:hanging="360"/>
      </w:pPr>
      <w:rPr>
        <w:rFonts w:ascii="Symbol" w:hAnsi="Symbol"/>
      </w:rPr>
    </w:lvl>
  </w:abstractNum>
  <w:abstractNum w:abstractNumId="15" w15:restartNumberingAfterBreak="0">
    <w:nsid w:val="5164399C"/>
    <w:multiLevelType w:val="hybridMultilevel"/>
    <w:tmpl w:val="574A352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CE032D"/>
    <w:multiLevelType w:val="hybridMultilevel"/>
    <w:tmpl w:val="CE649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165F8"/>
    <w:multiLevelType w:val="hybridMultilevel"/>
    <w:tmpl w:val="3AE03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1873D2"/>
    <w:multiLevelType w:val="hybridMultilevel"/>
    <w:tmpl w:val="4238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AF5141"/>
    <w:multiLevelType w:val="multilevel"/>
    <w:tmpl w:val="C310C0FC"/>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E56024"/>
    <w:multiLevelType w:val="hybridMultilevel"/>
    <w:tmpl w:val="2514D15C"/>
    <w:lvl w:ilvl="0" w:tplc="89E8034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6FDA3F53"/>
    <w:multiLevelType w:val="multilevel"/>
    <w:tmpl w:val="3CCCEE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63B9"/>
    <w:multiLevelType w:val="multilevel"/>
    <w:tmpl w:val="E3B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323D4C"/>
    <w:multiLevelType w:val="hybridMultilevel"/>
    <w:tmpl w:val="7460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230339">
    <w:abstractNumId w:val="15"/>
  </w:num>
  <w:num w:numId="2" w16cid:durableId="1621494305">
    <w:abstractNumId w:val="2"/>
  </w:num>
  <w:num w:numId="3" w16cid:durableId="1892692548">
    <w:abstractNumId w:val="8"/>
  </w:num>
  <w:num w:numId="4" w16cid:durableId="1709720028">
    <w:abstractNumId w:val="20"/>
  </w:num>
  <w:num w:numId="5" w16cid:durableId="1687361322">
    <w:abstractNumId w:val="0"/>
  </w:num>
  <w:num w:numId="6" w16cid:durableId="672688548">
    <w:abstractNumId w:val="13"/>
  </w:num>
  <w:num w:numId="7" w16cid:durableId="1709179804">
    <w:abstractNumId w:val="22"/>
  </w:num>
  <w:num w:numId="8" w16cid:durableId="253829193">
    <w:abstractNumId w:val="4"/>
  </w:num>
  <w:num w:numId="9" w16cid:durableId="682587374">
    <w:abstractNumId w:val="12"/>
  </w:num>
  <w:num w:numId="10" w16cid:durableId="1037311715">
    <w:abstractNumId w:val="6"/>
  </w:num>
  <w:num w:numId="11" w16cid:durableId="694690367">
    <w:abstractNumId w:val="21"/>
  </w:num>
  <w:num w:numId="12" w16cid:durableId="1770075807">
    <w:abstractNumId w:val="1"/>
  </w:num>
  <w:num w:numId="13" w16cid:durableId="1225679866">
    <w:abstractNumId w:val="19"/>
  </w:num>
  <w:num w:numId="14" w16cid:durableId="1067723860">
    <w:abstractNumId w:val="17"/>
  </w:num>
  <w:num w:numId="15" w16cid:durableId="455635758">
    <w:abstractNumId w:val="16"/>
  </w:num>
  <w:num w:numId="16" w16cid:durableId="1329211074">
    <w:abstractNumId w:val="10"/>
  </w:num>
  <w:num w:numId="17" w16cid:durableId="1082289807">
    <w:abstractNumId w:val="5"/>
  </w:num>
  <w:num w:numId="18" w16cid:durableId="935284265">
    <w:abstractNumId w:val="7"/>
  </w:num>
  <w:num w:numId="19" w16cid:durableId="568347802">
    <w:abstractNumId w:val="11"/>
  </w:num>
  <w:num w:numId="20" w16cid:durableId="2066831267">
    <w:abstractNumId w:val="14"/>
  </w:num>
  <w:num w:numId="21" w16cid:durableId="1665469687">
    <w:abstractNumId w:val="3"/>
  </w:num>
  <w:num w:numId="22" w16cid:durableId="1405909930">
    <w:abstractNumId w:val="23"/>
  </w:num>
  <w:num w:numId="23" w16cid:durableId="486676558">
    <w:abstractNumId w:val="9"/>
  </w:num>
  <w:num w:numId="24" w16cid:durableId="7583289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E6"/>
    <w:rsid w:val="00014FE4"/>
    <w:rsid w:val="00027337"/>
    <w:rsid w:val="000351EA"/>
    <w:rsid w:val="00035E7A"/>
    <w:rsid w:val="00041197"/>
    <w:rsid w:val="000520A6"/>
    <w:rsid w:val="0005618E"/>
    <w:rsid w:val="00076873"/>
    <w:rsid w:val="00104C9F"/>
    <w:rsid w:val="001176FA"/>
    <w:rsid w:val="001240AC"/>
    <w:rsid w:val="00132242"/>
    <w:rsid w:val="001341D9"/>
    <w:rsid w:val="0013662E"/>
    <w:rsid w:val="00141BE1"/>
    <w:rsid w:val="00153D10"/>
    <w:rsid w:val="00160607"/>
    <w:rsid w:val="00160D74"/>
    <w:rsid w:val="001659E5"/>
    <w:rsid w:val="00165E96"/>
    <w:rsid w:val="00183E5A"/>
    <w:rsid w:val="001A61C1"/>
    <w:rsid w:val="001B481E"/>
    <w:rsid w:val="001B4E7C"/>
    <w:rsid w:val="001D5A60"/>
    <w:rsid w:val="001E6767"/>
    <w:rsid w:val="001E6BB6"/>
    <w:rsid w:val="0021689C"/>
    <w:rsid w:val="0025696A"/>
    <w:rsid w:val="00267F54"/>
    <w:rsid w:val="002859AF"/>
    <w:rsid w:val="002901B4"/>
    <w:rsid w:val="002B1CA8"/>
    <w:rsid w:val="002B49D4"/>
    <w:rsid w:val="002C4E3F"/>
    <w:rsid w:val="002D1A2E"/>
    <w:rsid w:val="002D3588"/>
    <w:rsid w:val="002E7DCC"/>
    <w:rsid w:val="002F1D8D"/>
    <w:rsid w:val="00305ED7"/>
    <w:rsid w:val="00317074"/>
    <w:rsid w:val="00356C36"/>
    <w:rsid w:val="00397B06"/>
    <w:rsid w:val="003C2372"/>
    <w:rsid w:val="003F032E"/>
    <w:rsid w:val="003F1D04"/>
    <w:rsid w:val="004025E5"/>
    <w:rsid w:val="0040309B"/>
    <w:rsid w:val="00434F0C"/>
    <w:rsid w:val="00435027"/>
    <w:rsid w:val="004966ED"/>
    <w:rsid w:val="004A3D90"/>
    <w:rsid w:val="004A71E8"/>
    <w:rsid w:val="004A7576"/>
    <w:rsid w:val="004B0BB4"/>
    <w:rsid w:val="004B7430"/>
    <w:rsid w:val="004C2E67"/>
    <w:rsid w:val="004D0600"/>
    <w:rsid w:val="004D29ED"/>
    <w:rsid w:val="004E21E8"/>
    <w:rsid w:val="004E4BAB"/>
    <w:rsid w:val="004F1522"/>
    <w:rsid w:val="004F2AD6"/>
    <w:rsid w:val="0050746C"/>
    <w:rsid w:val="0051408E"/>
    <w:rsid w:val="00562814"/>
    <w:rsid w:val="005775F8"/>
    <w:rsid w:val="005808CD"/>
    <w:rsid w:val="0059119B"/>
    <w:rsid w:val="005A1753"/>
    <w:rsid w:val="005A5DCF"/>
    <w:rsid w:val="005A6E8C"/>
    <w:rsid w:val="005C1D82"/>
    <w:rsid w:val="005C64C5"/>
    <w:rsid w:val="005F12EC"/>
    <w:rsid w:val="00600A34"/>
    <w:rsid w:val="00604E10"/>
    <w:rsid w:val="006150B1"/>
    <w:rsid w:val="0061655D"/>
    <w:rsid w:val="00620DB2"/>
    <w:rsid w:val="00631E4C"/>
    <w:rsid w:val="00652E39"/>
    <w:rsid w:val="006754A0"/>
    <w:rsid w:val="0067677C"/>
    <w:rsid w:val="006C0FC5"/>
    <w:rsid w:val="006D7928"/>
    <w:rsid w:val="006E7835"/>
    <w:rsid w:val="006F6A3A"/>
    <w:rsid w:val="007069AB"/>
    <w:rsid w:val="00710985"/>
    <w:rsid w:val="00717297"/>
    <w:rsid w:val="0071730A"/>
    <w:rsid w:val="00741E21"/>
    <w:rsid w:val="007660CA"/>
    <w:rsid w:val="00787B14"/>
    <w:rsid w:val="007C4114"/>
    <w:rsid w:val="007C4882"/>
    <w:rsid w:val="007D0CB1"/>
    <w:rsid w:val="007D4D6C"/>
    <w:rsid w:val="007E7AA6"/>
    <w:rsid w:val="00801C20"/>
    <w:rsid w:val="00802DAE"/>
    <w:rsid w:val="00825A4C"/>
    <w:rsid w:val="0085109F"/>
    <w:rsid w:val="0088036C"/>
    <w:rsid w:val="00880A1C"/>
    <w:rsid w:val="008814D1"/>
    <w:rsid w:val="0089312B"/>
    <w:rsid w:val="008958FB"/>
    <w:rsid w:val="008E1BA8"/>
    <w:rsid w:val="00907C18"/>
    <w:rsid w:val="00953C12"/>
    <w:rsid w:val="009574DC"/>
    <w:rsid w:val="009629D8"/>
    <w:rsid w:val="00976C57"/>
    <w:rsid w:val="00981691"/>
    <w:rsid w:val="00985841"/>
    <w:rsid w:val="009C5D4D"/>
    <w:rsid w:val="00A06E34"/>
    <w:rsid w:val="00A1519F"/>
    <w:rsid w:val="00A26D4E"/>
    <w:rsid w:val="00A42996"/>
    <w:rsid w:val="00A4556F"/>
    <w:rsid w:val="00A53956"/>
    <w:rsid w:val="00A73FEC"/>
    <w:rsid w:val="00AB71E6"/>
    <w:rsid w:val="00AD34B9"/>
    <w:rsid w:val="00B26E9A"/>
    <w:rsid w:val="00B40C16"/>
    <w:rsid w:val="00B53B36"/>
    <w:rsid w:val="00B653BB"/>
    <w:rsid w:val="00BE29A8"/>
    <w:rsid w:val="00C2091A"/>
    <w:rsid w:val="00C351CC"/>
    <w:rsid w:val="00C362BE"/>
    <w:rsid w:val="00C57C1C"/>
    <w:rsid w:val="00C7251C"/>
    <w:rsid w:val="00CD65EE"/>
    <w:rsid w:val="00CE2E06"/>
    <w:rsid w:val="00CF6EB0"/>
    <w:rsid w:val="00CF7DE9"/>
    <w:rsid w:val="00D00794"/>
    <w:rsid w:val="00D00AD3"/>
    <w:rsid w:val="00D04E8B"/>
    <w:rsid w:val="00D054D9"/>
    <w:rsid w:val="00D301C7"/>
    <w:rsid w:val="00DB2CA4"/>
    <w:rsid w:val="00DB2CEC"/>
    <w:rsid w:val="00DD6BF4"/>
    <w:rsid w:val="00DE67E1"/>
    <w:rsid w:val="00DF0BAC"/>
    <w:rsid w:val="00DF0EF4"/>
    <w:rsid w:val="00E14AEB"/>
    <w:rsid w:val="00E325B4"/>
    <w:rsid w:val="00E40793"/>
    <w:rsid w:val="00EC0338"/>
    <w:rsid w:val="00F15364"/>
    <w:rsid w:val="00F27AB5"/>
    <w:rsid w:val="00F27E7A"/>
    <w:rsid w:val="00F4130F"/>
    <w:rsid w:val="00F5330B"/>
    <w:rsid w:val="00F77EDB"/>
    <w:rsid w:val="00F81388"/>
    <w:rsid w:val="00FC3144"/>
    <w:rsid w:val="00FD0DBA"/>
    <w:rsid w:val="00FD7B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70E0"/>
  <w15:chartTrackingRefBased/>
  <w15:docId w15:val="{C56EE85C-E9A8-4CF3-886F-2D16AF91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AB7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1E6"/>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AB71E6"/>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AB71E6"/>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AB71E6"/>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AB71E6"/>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AB71E6"/>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AB71E6"/>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AB71E6"/>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AB71E6"/>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AB7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1E6"/>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AB7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1E6"/>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AB71E6"/>
    <w:pPr>
      <w:spacing w:before="160"/>
      <w:jc w:val="center"/>
    </w:pPr>
    <w:rPr>
      <w:i/>
      <w:iCs/>
      <w:color w:val="404040" w:themeColor="text1" w:themeTint="BF"/>
    </w:rPr>
  </w:style>
  <w:style w:type="character" w:customStyle="1" w:styleId="QuoteChar">
    <w:name w:val="Quote Char"/>
    <w:basedOn w:val="DefaultParagraphFont"/>
    <w:link w:val="Quote"/>
    <w:uiPriority w:val="29"/>
    <w:rsid w:val="00AB71E6"/>
    <w:rPr>
      <w:i/>
      <w:iCs/>
      <w:color w:val="404040" w:themeColor="text1" w:themeTint="BF"/>
      <w:lang w:val="sq-AL"/>
    </w:rPr>
  </w:style>
  <w:style w:type="paragraph" w:styleId="ListParagraph">
    <w:name w:val="List Paragraph"/>
    <w:aliases w:val="List Paragraph2"/>
    <w:basedOn w:val="Normal"/>
    <w:link w:val="ListParagraphChar"/>
    <w:uiPriority w:val="34"/>
    <w:qFormat/>
    <w:rsid w:val="00AB71E6"/>
    <w:pPr>
      <w:ind w:left="720"/>
      <w:contextualSpacing/>
    </w:pPr>
  </w:style>
  <w:style w:type="character" w:styleId="IntenseEmphasis">
    <w:name w:val="Intense Emphasis"/>
    <w:basedOn w:val="DefaultParagraphFont"/>
    <w:uiPriority w:val="21"/>
    <w:qFormat/>
    <w:rsid w:val="00AB71E6"/>
    <w:rPr>
      <w:i/>
      <w:iCs/>
      <w:color w:val="0F4761" w:themeColor="accent1" w:themeShade="BF"/>
    </w:rPr>
  </w:style>
  <w:style w:type="paragraph" w:styleId="IntenseQuote">
    <w:name w:val="Intense Quote"/>
    <w:basedOn w:val="Normal"/>
    <w:next w:val="Normal"/>
    <w:link w:val="IntenseQuoteChar"/>
    <w:uiPriority w:val="30"/>
    <w:qFormat/>
    <w:rsid w:val="00AB7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1E6"/>
    <w:rPr>
      <w:i/>
      <w:iCs/>
      <w:color w:val="0F4761" w:themeColor="accent1" w:themeShade="BF"/>
      <w:lang w:val="sq-AL"/>
    </w:rPr>
  </w:style>
  <w:style w:type="character" w:styleId="IntenseReference">
    <w:name w:val="Intense Reference"/>
    <w:basedOn w:val="DefaultParagraphFont"/>
    <w:uiPriority w:val="32"/>
    <w:qFormat/>
    <w:rsid w:val="00AB71E6"/>
    <w:rPr>
      <w:b/>
      <w:bCs/>
      <w:smallCaps/>
      <w:color w:val="0F4761" w:themeColor="accent1" w:themeShade="BF"/>
      <w:spacing w:val="5"/>
    </w:rPr>
  </w:style>
  <w:style w:type="paragraph" w:styleId="Footer">
    <w:name w:val="footer"/>
    <w:basedOn w:val="Normal"/>
    <w:link w:val="FooterChar"/>
    <w:uiPriority w:val="99"/>
    <w:unhideWhenUsed/>
    <w:rsid w:val="00AB7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E6"/>
    <w:rPr>
      <w:lang w:val="sq-AL"/>
    </w:rPr>
  </w:style>
  <w:style w:type="paragraph" w:styleId="NoSpacing">
    <w:name w:val="No Spacing"/>
    <w:uiPriority w:val="1"/>
    <w:qFormat/>
    <w:rsid w:val="0089312B"/>
    <w:pPr>
      <w:spacing w:after="0" w:line="240" w:lineRule="auto"/>
    </w:pPr>
    <w:rPr>
      <w:rFonts w:ascii="Calibri" w:eastAsia="Calibri" w:hAnsi="Calibri" w:cs="Times New Roman"/>
      <w:kern w:val="0"/>
      <w:sz w:val="22"/>
      <w:szCs w:val="22"/>
      <w:lang w:val="sq-AL"/>
      <w14:ligatures w14:val="none"/>
    </w:rPr>
  </w:style>
  <w:style w:type="character" w:styleId="CommentReference">
    <w:name w:val="annotation reference"/>
    <w:basedOn w:val="DefaultParagraphFont"/>
    <w:uiPriority w:val="99"/>
    <w:semiHidden/>
    <w:unhideWhenUsed/>
    <w:rsid w:val="0089312B"/>
    <w:rPr>
      <w:sz w:val="16"/>
      <w:szCs w:val="16"/>
    </w:rPr>
  </w:style>
  <w:style w:type="paragraph" w:styleId="CommentText">
    <w:name w:val="annotation text"/>
    <w:basedOn w:val="Normal"/>
    <w:link w:val="CommentTextChar"/>
    <w:uiPriority w:val="99"/>
    <w:unhideWhenUsed/>
    <w:rsid w:val="0089312B"/>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89312B"/>
    <w:rPr>
      <w:rFonts w:ascii="Calibri" w:eastAsia="Calibri" w:hAnsi="Calibri" w:cs="Times New Roman"/>
      <w:kern w:val="0"/>
      <w:sz w:val="20"/>
      <w:szCs w:val="20"/>
      <w:lang w:val="sq-AL"/>
      <w14:ligatures w14:val="none"/>
    </w:rPr>
  </w:style>
  <w:style w:type="paragraph" w:styleId="Header">
    <w:name w:val="header"/>
    <w:basedOn w:val="Normal"/>
    <w:link w:val="HeaderChar"/>
    <w:uiPriority w:val="99"/>
    <w:unhideWhenUsed/>
    <w:rsid w:val="00907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C18"/>
    <w:rPr>
      <w:lang w:val="sq-AL"/>
    </w:rPr>
  </w:style>
  <w:style w:type="paragraph" w:styleId="Revision">
    <w:name w:val="Revision"/>
    <w:hidden/>
    <w:uiPriority w:val="99"/>
    <w:semiHidden/>
    <w:rsid w:val="00027337"/>
    <w:pPr>
      <w:spacing w:after="0" w:line="240" w:lineRule="auto"/>
    </w:pPr>
    <w:rPr>
      <w:lang w:val="sq-AL"/>
    </w:rPr>
  </w:style>
  <w:style w:type="character" w:customStyle="1" w:styleId="jlqj4b">
    <w:name w:val="jlqj4b"/>
    <w:basedOn w:val="DefaultParagraphFont"/>
    <w:rsid w:val="001E6767"/>
  </w:style>
  <w:style w:type="paragraph" w:styleId="NormalWeb">
    <w:name w:val="Normal (Web)"/>
    <w:basedOn w:val="Normal"/>
    <w:uiPriority w:val="99"/>
    <w:unhideWhenUsed/>
    <w:rsid w:val="00F4130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F4130F"/>
    <w:rPr>
      <w:b/>
      <w:bCs/>
    </w:rPr>
  </w:style>
  <w:style w:type="paragraph" w:styleId="CommentSubject">
    <w:name w:val="annotation subject"/>
    <w:basedOn w:val="CommentText"/>
    <w:next w:val="CommentText"/>
    <w:link w:val="CommentSubjectChar"/>
    <w:uiPriority w:val="99"/>
    <w:semiHidden/>
    <w:unhideWhenUsed/>
    <w:rsid w:val="001A61C1"/>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A61C1"/>
    <w:rPr>
      <w:rFonts w:ascii="Calibri" w:eastAsia="Calibri" w:hAnsi="Calibri" w:cs="Times New Roman"/>
      <w:b/>
      <w:bCs/>
      <w:kern w:val="0"/>
      <w:sz w:val="20"/>
      <w:szCs w:val="20"/>
      <w:lang w:val="sq-AL"/>
      <w14:ligatures w14:val="none"/>
    </w:rPr>
  </w:style>
  <w:style w:type="character" w:customStyle="1" w:styleId="ListParagraphChar">
    <w:name w:val="List Paragraph Char"/>
    <w:aliases w:val="List Paragraph2 Char"/>
    <w:link w:val="ListParagraph"/>
    <w:uiPriority w:val="34"/>
    <w:locked/>
    <w:rsid w:val="0025696A"/>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31464">
      <w:bodyDiv w:val="1"/>
      <w:marLeft w:val="0"/>
      <w:marRight w:val="0"/>
      <w:marTop w:val="0"/>
      <w:marBottom w:val="0"/>
      <w:divBdr>
        <w:top w:val="none" w:sz="0" w:space="0" w:color="auto"/>
        <w:left w:val="none" w:sz="0" w:space="0" w:color="auto"/>
        <w:bottom w:val="none" w:sz="0" w:space="0" w:color="auto"/>
        <w:right w:val="none" w:sz="0" w:space="0" w:color="auto"/>
      </w:divBdr>
    </w:div>
    <w:div w:id="337972634">
      <w:bodyDiv w:val="1"/>
      <w:marLeft w:val="0"/>
      <w:marRight w:val="0"/>
      <w:marTop w:val="0"/>
      <w:marBottom w:val="0"/>
      <w:divBdr>
        <w:top w:val="none" w:sz="0" w:space="0" w:color="auto"/>
        <w:left w:val="none" w:sz="0" w:space="0" w:color="auto"/>
        <w:bottom w:val="none" w:sz="0" w:space="0" w:color="auto"/>
        <w:right w:val="none" w:sz="0" w:space="0" w:color="auto"/>
      </w:divBdr>
    </w:div>
    <w:div w:id="1220821949">
      <w:bodyDiv w:val="1"/>
      <w:marLeft w:val="0"/>
      <w:marRight w:val="0"/>
      <w:marTop w:val="0"/>
      <w:marBottom w:val="0"/>
      <w:divBdr>
        <w:top w:val="none" w:sz="0" w:space="0" w:color="auto"/>
        <w:left w:val="none" w:sz="0" w:space="0" w:color="auto"/>
        <w:bottom w:val="none" w:sz="0" w:space="0" w:color="auto"/>
        <w:right w:val="none" w:sz="0" w:space="0" w:color="auto"/>
      </w:divBdr>
    </w:div>
    <w:div w:id="199788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7438-75B4-4A57-B652-0039581AAA08}">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4314</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Drejtoria Juridike</dc:creator>
  <cp:keywords/>
  <dc:description/>
  <cp:lastModifiedBy>user</cp:lastModifiedBy>
  <cp:revision>4</cp:revision>
  <cp:lastPrinted>2025-11-27T14:46:00Z</cp:lastPrinted>
  <dcterms:created xsi:type="dcterms:W3CDTF">2026-02-20T08:24:00Z</dcterms:created>
  <dcterms:modified xsi:type="dcterms:W3CDTF">2026-02-20T09:22:00Z</dcterms:modified>
</cp:coreProperties>
</file>