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0AEB9" w14:textId="73295AD3" w:rsidR="00C76278" w:rsidRPr="00D57096" w:rsidRDefault="00C76278" w:rsidP="00D57096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bookmarkStart w:id="0" w:name="_Hlk229049839"/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PROJEKT LIGJ</w:t>
      </w:r>
    </w:p>
    <w:p w14:paraId="645A0560" w14:textId="1C839AD4" w:rsidR="00C76278" w:rsidRPr="00D57096" w:rsidRDefault="00C76278" w:rsidP="00D57096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Nr. ____/2025 </w:t>
      </w:r>
    </w:p>
    <w:p w14:paraId="1DB7B147" w14:textId="190FF29D" w:rsidR="00C76278" w:rsidRPr="00D57096" w:rsidRDefault="00C76278" w:rsidP="00E53B0A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PËR DISA SHTESA DHE NDRYSHIME NË LIGJIN NR. </w:t>
      </w:r>
      <w:r w:rsidR="006D06E7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9374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, DAT</w:t>
      </w:r>
      <w:r w:rsidR="00E53B0A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r w:rsidR="006D06E7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21.04.2005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, </w:t>
      </w:r>
      <w:r w:rsidR="00B70113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“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PËR </w:t>
      </w:r>
      <w:r w:rsidR="006D06E7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NDIHM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="006D06E7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 SHTET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="006D06E7"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RORE</w:t>
      </w:r>
      <w:r w:rsidR="00B70113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”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,</w:t>
      </w:r>
      <w:r w:rsidR="00E53B0A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TË NDRYSHUAR</w:t>
      </w:r>
      <w:bookmarkEnd w:id="0"/>
      <w:r w:rsidR="00835066">
        <w:rPr>
          <w:rStyle w:val="FootnoteReference"/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footnoteReference w:id="1"/>
      </w:r>
    </w:p>
    <w:p w14:paraId="7A4DE429" w14:textId="0A1234F2" w:rsidR="00A86051" w:rsidRPr="00D57096" w:rsidRDefault="00C76278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Në mbështetje të neneve 78 dhe 83, pika 1, të Kushtetutës, me propozimin e Këshillit të Ministrave, </w:t>
      </w:r>
    </w:p>
    <w:p w14:paraId="6D73A4F1" w14:textId="3F49E061" w:rsidR="00C76278" w:rsidRPr="00D57096" w:rsidRDefault="00C76278" w:rsidP="00D57096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KUVENDI I REPUBLIKËS SË SHQIPËRISË</w:t>
      </w:r>
    </w:p>
    <w:p w14:paraId="6DB6FE54" w14:textId="39F798AF" w:rsidR="00C76278" w:rsidRPr="00D57096" w:rsidRDefault="00C76278" w:rsidP="00D57096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VENDOSI</w:t>
      </w:r>
    </w:p>
    <w:p w14:paraId="2D23F39D" w14:textId="70884AC7" w:rsidR="00C76278" w:rsidRPr="00D57096" w:rsidRDefault="00C76278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Në ligjin nr. 9</w:t>
      </w:r>
      <w:r w:rsidR="006D06E7"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374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, datë </w:t>
      </w:r>
      <w:r w:rsidR="006D06E7"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21.04.2005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, </w:t>
      </w:r>
      <w:r w:rsidR="00D90A9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“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Për </w:t>
      </w:r>
      <w:r w:rsidR="006D06E7"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ndihm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="006D06E7"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="006D06E7"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shtetërore</w:t>
      </w:r>
      <w:r w:rsidR="00D90A9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”</w:t>
      </w:r>
      <w:r w:rsidRPr="00D57096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, të ndryshuar, bëhen këto shtesa dhe ndryshime: </w:t>
      </w:r>
    </w:p>
    <w:p w14:paraId="6B0A0524" w14:textId="26597372" w:rsidR="00CE73F0" w:rsidRPr="00D57096" w:rsidRDefault="00EA4D00" w:rsidP="00D57096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Neni 1</w:t>
      </w:r>
    </w:p>
    <w:p w14:paraId="28205FCE" w14:textId="5CEF9217" w:rsidR="00947EE1" w:rsidRPr="005923A0" w:rsidRDefault="00947EE1">
      <w:pPr>
        <w:pStyle w:val="p1"/>
        <w:numPr>
          <w:ilvl w:val="0"/>
          <w:numId w:val="7"/>
        </w:numPr>
        <w:spacing w:before="240" w:after="16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923A0">
        <w:rPr>
          <w:rFonts w:ascii="Times New Roman" w:hAnsi="Times New Roman"/>
          <w:color w:val="auto"/>
          <w:sz w:val="24"/>
          <w:szCs w:val="24"/>
        </w:rPr>
        <w:t>Në</w:t>
      </w:r>
      <w:r w:rsidRPr="005923A0">
        <w:rPr>
          <w:rFonts w:ascii="Times New Roman" w:hAnsi="Times New Roman"/>
          <w:sz w:val="24"/>
          <w:szCs w:val="24"/>
        </w:rPr>
        <w:t xml:space="preserve"> nenin 3, </w:t>
      </w:r>
      <w:r w:rsidR="00532E94" w:rsidRPr="005923A0">
        <w:rPr>
          <w:rFonts w:ascii="Times New Roman" w:hAnsi="Times New Roman"/>
          <w:sz w:val="24"/>
          <w:szCs w:val="24"/>
        </w:rPr>
        <w:t>pika 9</w:t>
      </w:r>
      <w:r w:rsidRPr="005923A0">
        <w:rPr>
          <w:rFonts w:ascii="Times New Roman" w:hAnsi="Times New Roman"/>
          <w:sz w:val="24"/>
          <w:szCs w:val="24"/>
        </w:rPr>
        <w:t xml:space="preserve">, </w:t>
      </w:r>
      <w:r w:rsidR="00532E94" w:rsidRPr="005923A0">
        <w:rPr>
          <w:rFonts w:ascii="Times New Roman" w:hAnsi="Times New Roman"/>
          <w:sz w:val="24"/>
          <w:szCs w:val="24"/>
        </w:rPr>
        <w:t>ndryshohet si m</w:t>
      </w:r>
      <w:r w:rsidR="0006472C">
        <w:rPr>
          <w:rFonts w:ascii="Times New Roman" w:hAnsi="Times New Roman"/>
          <w:sz w:val="24"/>
          <w:szCs w:val="24"/>
        </w:rPr>
        <w:t>ë</w:t>
      </w:r>
      <w:r w:rsidR="00532E94" w:rsidRPr="005923A0">
        <w:rPr>
          <w:rFonts w:ascii="Times New Roman" w:hAnsi="Times New Roman"/>
          <w:sz w:val="24"/>
          <w:szCs w:val="24"/>
        </w:rPr>
        <w:t xml:space="preserve"> posht</w:t>
      </w:r>
      <w:r w:rsidR="0006472C">
        <w:rPr>
          <w:rFonts w:ascii="Times New Roman" w:hAnsi="Times New Roman"/>
          <w:sz w:val="24"/>
          <w:szCs w:val="24"/>
        </w:rPr>
        <w:t>ë</w:t>
      </w:r>
      <w:r w:rsidRPr="005923A0">
        <w:rPr>
          <w:rFonts w:ascii="Times New Roman" w:hAnsi="Times New Roman"/>
          <w:sz w:val="24"/>
          <w:szCs w:val="24"/>
        </w:rPr>
        <w:t xml:space="preserve">: </w:t>
      </w:r>
    </w:p>
    <w:p w14:paraId="7D0831B5" w14:textId="226A687E" w:rsidR="00947EE1" w:rsidRPr="00D57096" w:rsidRDefault="00947EE1" w:rsidP="00D57096">
      <w:pPr>
        <w:pStyle w:val="p1"/>
        <w:spacing w:before="240" w:after="160" w:line="276" w:lineRule="auto"/>
        <w:ind w:left="284"/>
        <w:jc w:val="both"/>
        <w:rPr>
          <w:rFonts w:ascii="Times New Roman" w:hAnsi="Times New Roman"/>
          <w:color w:val="auto"/>
          <w:sz w:val="24"/>
          <w:szCs w:val="24"/>
        </w:rPr>
      </w:pPr>
      <w:r w:rsidRPr="00D57096">
        <w:rPr>
          <w:rFonts w:ascii="Times New Roman" w:hAnsi="Times New Roman"/>
          <w:color w:val="auto"/>
          <w:sz w:val="24"/>
          <w:szCs w:val="24"/>
        </w:rPr>
        <w:t>“</w:t>
      </w:r>
      <w:r w:rsidR="00532E94" w:rsidRPr="00D57096">
        <w:rPr>
          <w:rFonts w:ascii="Times New Roman" w:hAnsi="Times New Roman"/>
          <w:b/>
          <w:bCs/>
          <w:color w:val="auto"/>
          <w:sz w:val="24"/>
          <w:szCs w:val="24"/>
        </w:rPr>
        <w:t>9</w:t>
      </w:r>
      <w:r w:rsidRPr="00D57096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 w:rsidRPr="00D5709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54B3A">
        <w:rPr>
          <w:rFonts w:ascii="Times New Roman" w:hAnsi="Times New Roman"/>
          <w:b/>
          <w:sz w:val="24"/>
          <w:szCs w:val="24"/>
        </w:rPr>
        <w:t>“</w:t>
      </w:r>
      <w:r w:rsidR="000D0545" w:rsidRPr="00D57096">
        <w:rPr>
          <w:rFonts w:ascii="Times New Roman" w:hAnsi="Times New Roman"/>
          <w:b/>
          <w:sz w:val="24"/>
          <w:szCs w:val="24"/>
        </w:rPr>
        <w:t>Ndihmë e paligjshme</w:t>
      </w:r>
      <w:r w:rsidR="00954B3A">
        <w:rPr>
          <w:rFonts w:ascii="Times New Roman" w:hAnsi="Times New Roman"/>
          <w:b/>
          <w:sz w:val="24"/>
          <w:szCs w:val="24"/>
        </w:rPr>
        <w:t>”</w:t>
      </w:r>
      <w:r w:rsidR="000D0545" w:rsidRPr="00D57096">
        <w:rPr>
          <w:rFonts w:ascii="Times New Roman" w:hAnsi="Times New Roman"/>
          <w:b/>
          <w:sz w:val="24"/>
          <w:szCs w:val="24"/>
        </w:rPr>
        <w:t xml:space="preserve"> </w:t>
      </w:r>
      <w:r w:rsidR="000D0545" w:rsidRPr="00D57096">
        <w:rPr>
          <w:rFonts w:ascii="Times New Roman" w:hAnsi="Times New Roman"/>
          <w:sz w:val="24"/>
          <w:szCs w:val="24"/>
        </w:rPr>
        <w:t xml:space="preserve">është çdo ndihmë shtetërore, që jepet dhe zbatohet në kundërshtim me këtë ligj ose në kundërshtim me vendimet e marra nga </w:t>
      </w:r>
      <w:r w:rsidR="00996B59">
        <w:rPr>
          <w:rFonts w:ascii="Times New Roman" w:hAnsi="Times New Roman"/>
          <w:sz w:val="24"/>
          <w:szCs w:val="24"/>
        </w:rPr>
        <w:t>Autoriteti</w:t>
      </w:r>
      <w:r w:rsidR="000D0545" w:rsidRPr="00D57096">
        <w:rPr>
          <w:rFonts w:ascii="Times New Roman" w:hAnsi="Times New Roman"/>
          <w:sz w:val="24"/>
          <w:szCs w:val="24"/>
        </w:rPr>
        <w:t xml:space="preserve"> p</w:t>
      </w:r>
      <w:r w:rsidR="0006472C">
        <w:rPr>
          <w:rFonts w:ascii="Times New Roman" w:hAnsi="Times New Roman"/>
          <w:sz w:val="24"/>
          <w:szCs w:val="24"/>
        </w:rPr>
        <w:t>ë</w:t>
      </w:r>
      <w:r w:rsidR="000D0545" w:rsidRPr="00D57096">
        <w:rPr>
          <w:rFonts w:ascii="Times New Roman" w:hAnsi="Times New Roman"/>
          <w:sz w:val="24"/>
          <w:szCs w:val="24"/>
        </w:rPr>
        <w:t>r Kontrollin e Ndihmës Shtetërore.</w:t>
      </w:r>
      <w:r w:rsidRPr="00D57096">
        <w:rPr>
          <w:rFonts w:ascii="Times New Roman" w:hAnsi="Times New Roman"/>
          <w:color w:val="auto"/>
          <w:sz w:val="24"/>
          <w:szCs w:val="24"/>
        </w:rPr>
        <w:t>”</w:t>
      </w:r>
    </w:p>
    <w:p w14:paraId="76BD721E" w14:textId="31AE2737" w:rsidR="00195C84" w:rsidRPr="005923A0" w:rsidRDefault="00D57096">
      <w:pPr>
        <w:pStyle w:val="p1"/>
        <w:numPr>
          <w:ilvl w:val="0"/>
          <w:numId w:val="7"/>
        </w:numPr>
        <w:spacing w:before="240" w:after="160" w:line="276" w:lineRule="auto"/>
        <w:ind w:left="284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5923A0">
        <w:rPr>
          <w:rFonts w:ascii="Times New Roman" w:hAnsi="Times New Roman"/>
          <w:color w:val="auto"/>
          <w:sz w:val="24"/>
          <w:szCs w:val="24"/>
        </w:rPr>
        <w:t>Në</w:t>
      </w:r>
      <w:r w:rsidRPr="005923A0">
        <w:rPr>
          <w:rFonts w:ascii="Times New Roman" w:hAnsi="Times New Roman"/>
          <w:sz w:val="24"/>
          <w:szCs w:val="24"/>
        </w:rPr>
        <w:t xml:space="preserve"> nenin 3, pika 11, ndryshohet si m</w:t>
      </w:r>
      <w:r w:rsidR="0006472C">
        <w:rPr>
          <w:rFonts w:ascii="Times New Roman" w:hAnsi="Times New Roman"/>
          <w:sz w:val="24"/>
          <w:szCs w:val="24"/>
        </w:rPr>
        <w:t>ë</w:t>
      </w:r>
      <w:r w:rsidRPr="005923A0">
        <w:rPr>
          <w:rFonts w:ascii="Times New Roman" w:hAnsi="Times New Roman"/>
          <w:sz w:val="24"/>
          <w:szCs w:val="24"/>
        </w:rPr>
        <w:t xml:space="preserve"> posht</w:t>
      </w:r>
      <w:r w:rsidR="0006472C">
        <w:rPr>
          <w:rFonts w:ascii="Times New Roman" w:hAnsi="Times New Roman"/>
          <w:sz w:val="24"/>
          <w:szCs w:val="24"/>
        </w:rPr>
        <w:t>ë</w:t>
      </w:r>
      <w:r w:rsidRPr="005923A0">
        <w:rPr>
          <w:rFonts w:ascii="Times New Roman" w:hAnsi="Times New Roman"/>
          <w:sz w:val="24"/>
          <w:szCs w:val="24"/>
        </w:rPr>
        <w:t>:</w:t>
      </w:r>
    </w:p>
    <w:p w14:paraId="1C2956DB" w14:textId="70428718" w:rsidR="00D57096" w:rsidRDefault="00C4403A" w:rsidP="00D57096">
      <w:pPr>
        <w:pStyle w:val="p1"/>
        <w:spacing w:before="240" w:after="16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“</w:t>
      </w:r>
      <w:r w:rsidRPr="008420E3">
        <w:rPr>
          <w:rFonts w:ascii="Times New Roman" w:hAnsi="Times New Roman"/>
          <w:b/>
          <w:sz w:val="24"/>
          <w:szCs w:val="24"/>
        </w:rPr>
        <w:t xml:space="preserve">11. </w:t>
      </w:r>
      <w:r w:rsidR="00954B3A">
        <w:rPr>
          <w:rFonts w:ascii="Times New Roman" w:hAnsi="Times New Roman"/>
          <w:b/>
          <w:sz w:val="24"/>
          <w:szCs w:val="24"/>
        </w:rPr>
        <w:t>“</w:t>
      </w:r>
      <w:r w:rsidRPr="008420E3">
        <w:rPr>
          <w:rFonts w:ascii="Times New Roman" w:hAnsi="Times New Roman"/>
          <w:b/>
          <w:sz w:val="24"/>
          <w:szCs w:val="24"/>
        </w:rPr>
        <w:t>Ndihmë shtetërore për shpëtim</w:t>
      </w:r>
      <w:r w:rsidR="00954B3A">
        <w:rPr>
          <w:rFonts w:ascii="Times New Roman" w:hAnsi="Times New Roman"/>
          <w:b/>
          <w:sz w:val="24"/>
          <w:szCs w:val="24"/>
        </w:rPr>
        <w:t>”</w:t>
      </w:r>
      <w:r w:rsidRPr="008469CB">
        <w:rPr>
          <w:rFonts w:ascii="Times New Roman" w:hAnsi="Times New Roman"/>
          <w:sz w:val="24"/>
          <w:szCs w:val="24"/>
        </w:rPr>
        <w:t xml:space="preserve"> është një mbështetje financiare për një ndërmarrje në vështirësi, për një periudhë kohore, gjatë së cilës duhet të përgatitet plani i ristrukturimit ose i likuidimit</w:t>
      </w:r>
      <w:r>
        <w:rPr>
          <w:rFonts w:ascii="Times New Roman" w:hAnsi="Times New Roman"/>
          <w:sz w:val="24"/>
          <w:szCs w:val="24"/>
        </w:rPr>
        <w:t>”</w:t>
      </w:r>
      <w:r w:rsidRPr="008469CB">
        <w:rPr>
          <w:rFonts w:ascii="Times New Roman" w:hAnsi="Times New Roman"/>
          <w:sz w:val="24"/>
          <w:szCs w:val="24"/>
        </w:rPr>
        <w:t>.</w:t>
      </w:r>
    </w:p>
    <w:p w14:paraId="0D628DFD" w14:textId="7648CD39" w:rsidR="00EA4D00" w:rsidRPr="005923A0" w:rsidRDefault="00947EE1" w:rsidP="005923A0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Neni 2</w:t>
      </w:r>
    </w:p>
    <w:p w14:paraId="18EDE3A7" w14:textId="6470A6C0" w:rsidR="00EA4D00" w:rsidRDefault="00EA4D00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Në nenin </w:t>
      </w:r>
      <w:r w:rsidR="002711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15, pika 3 ndryshon si m</w:t>
      </w:r>
      <w:r w:rsidR="000647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="002711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posht</w:t>
      </w:r>
      <w:r w:rsidR="000647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="002711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:</w:t>
      </w:r>
    </w:p>
    <w:p w14:paraId="2EED4278" w14:textId="4CB1FA42" w:rsidR="0027112C" w:rsidRPr="00D57096" w:rsidRDefault="00B56E48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>
        <w:rPr>
          <w:rFonts w:ascii="Times New Roman" w:hAnsi="Times New Roman" w:cs="Times New Roman"/>
          <w:b/>
        </w:rPr>
        <w:t>“</w:t>
      </w:r>
      <w:r w:rsidRPr="00495B5E">
        <w:rPr>
          <w:rFonts w:ascii="Times New Roman" w:hAnsi="Times New Roman" w:cs="Times New Roman"/>
          <w:b/>
        </w:rPr>
        <w:t>3.</w:t>
      </w:r>
      <w:r w:rsidRPr="008469CB">
        <w:rPr>
          <w:rFonts w:ascii="Times New Roman" w:hAnsi="Times New Roman" w:cs="Times New Roman"/>
        </w:rPr>
        <w:t xml:space="preserve"> Në rastin e skemave të ndihmës për shpëtim dhe ristrukturim, plani i ristrukturimit miratohet nga dhënësi i ndihmës dhe i paraqitet </w:t>
      </w:r>
      <w:r w:rsidR="00996B59">
        <w:rPr>
          <w:rFonts w:ascii="Times New Roman" w:hAnsi="Times New Roman" w:cs="Times New Roman"/>
        </w:rPr>
        <w:t>Autoritetit</w:t>
      </w:r>
      <w:r w:rsidR="008020DE">
        <w:rPr>
          <w:rFonts w:ascii="Times New Roman" w:hAnsi="Times New Roman" w:cs="Times New Roman"/>
        </w:rPr>
        <w:t xml:space="preserve"> </w:t>
      </w:r>
      <w:bookmarkStart w:id="1" w:name="_Hlk229045700"/>
      <w:r w:rsidR="008020DE">
        <w:rPr>
          <w:rFonts w:ascii="Times New Roman" w:hAnsi="Times New Roman" w:cs="Times New Roman"/>
        </w:rPr>
        <w:t>p</w:t>
      </w:r>
      <w:r w:rsidR="0006472C">
        <w:rPr>
          <w:rFonts w:ascii="Times New Roman" w:hAnsi="Times New Roman" w:cs="Times New Roman"/>
        </w:rPr>
        <w:t>ë</w:t>
      </w:r>
      <w:r w:rsidR="008020DE">
        <w:rPr>
          <w:rFonts w:ascii="Times New Roman" w:hAnsi="Times New Roman" w:cs="Times New Roman"/>
        </w:rPr>
        <w:t>r Kontrollin e Ndihm</w:t>
      </w:r>
      <w:r w:rsidR="0006472C">
        <w:rPr>
          <w:rFonts w:ascii="Times New Roman" w:hAnsi="Times New Roman" w:cs="Times New Roman"/>
        </w:rPr>
        <w:t>ë</w:t>
      </w:r>
      <w:r w:rsidR="008020DE">
        <w:rPr>
          <w:rFonts w:ascii="Times New Roman" w:hAnsi="Times New Roman" w:cs="Times New Roman"/>
        </w:rPr>
        <w:t>s Shtet</w:t>
      </w:r>
      <w:r w:rsidR="0006472C">
        <w:rPr>
          <w:rFonts w:ascii="Times New Roman" w:hAnsi="Times New Roman" w:cs="Times New Roman"/>
        </w:rPr>
        <w:t>ë</w:t>
      </w:r>
      <w:r w:rsidR="008020DE">
        <w:rPr>
          <w:rFonts w:ascii="Times New Roman" w:hAnsi="Times New Roman" w:cs="Times New Roman"/>
        </w:rPr>
        <w:t>rore</w:t>
      </w:r>
      <w:bookmarkEnd w:id="1"/>
      <w:r w:rsidRPr="008469CB">
        <w:rPr>
          <w:rFonts w:ascii="Times New Roman" w:hAnsi="Times New Roman" w:cs="Times New Roman"/>
        </w:rPr>
        <w:t>.</w:t>
      </w:r>
    </w:p>
    <w:p w14:paraId="13E6BC13" w14:textId="36B09183" w:rsidR="008020DE" w:rsidRPr="005923A0" w:rsidRDefault="008020DE" w:rsidP="008020DE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3</w:t>
      </w:r>
    </w:p>
    <w:p w14:paraId="15C9D3CF" w14:textId="24624770" w:rsidR="008020DE" w:rsidRPr="0020655B" w:rsidRDefault="008020DE" w:rsidP="00BB139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240" w:line="276" w:lineRule="auto"/>
        <w:ind w:left="360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20655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Neni 16 ndryshon si m</w:t>
      </w:r>
      <w:r w:rsidR="0006472C" w:rsidRPr="0020655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20655B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posht</w:t>
      </w:r>
      <w:r w:rsidR="0006472C" w:rsidRPr="0020655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20655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:</w:t>
      </w:r>
    </w:p>
    <w:p w14:paraId="36E32778" w14:textId="14566442" w:rsidR="00B02697" w:rsidRPr="00D57096" w:rsidRDefault="00B02697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Neni 16</w:t>
      </w:r>
    </w:p>
    <w:p w14:paraId="436DFE09" w14:textId="5668923B" w:rsidR="00B02697" w:rsidRPr="00D57096" w:rsidRDefault="00996B59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Autoriteti</w:t>
      </w:r>
      <w:r w:rsidR="00B02697"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p</w:t>
      </w:r>
      <w:r w:rsidR="000647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="00B02697"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 Kontrollin e Ndihm</w:t>
      </w:r>
      <w:r w:rsidR="000647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="00B02697"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 Shtet</w:t>
      </w:r>
      <w:r w:rsidR="000647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="00B02697"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rore</w:t>
      </w:r>
    </w:p>
    <w:p w14:paraId="66048885" w14:textId="0DA5230D" w:rsidR="00577BA7" w:rsidRDefault="00B02697" w:rsidP="00BB139E">
      <w:pPr>
        <w:pStyle w:val="ListParagraph"/>
        <w:numPr>
          <w:ilvl w:val="1"/>
          <w:numId w:val="1"/>
        </w:numPr>
        <w:spacing w:before="240" w:line="276" w:lineRule="auto"/>
        <w:ind w:left="900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bookmarkStart w:id="2" w:name="_Hlk212466376"/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996B5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utoriteti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</w:t>
      </w:r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 Kontrollin e Ndihm</w:t>
      </w:r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 Shtet</w:t>
      </w:r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rore </w:t>
      </w:r>
      <w:bookmarkEnd w:id="2"/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sht</w:t>
      </w:r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</w:t>
      </w:r>
      <w:r w:rsidR="00577BA7"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publik, </w:t>
      </w:r>
      <w:r w:rsidR="00D5783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pavarur në kryerjen e detyrave të veta. </w:t>
      </w:r>
      <w:r w:rsidR="00577BA7" w:rsidRPr="00577BA7">
        <w:t xml:space="preserve"> </w:t>
      </w:r>
      <w:r w:rsidR="00577BA7" w:rsidRP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Autoriteti është person juridik, me seli në Tiranë. </w:t>
      </w:r>
    </w:p>
    <w:p w14:paraId="6DB77822" w14:textId="69F25ABD" w:rsidR="00B02697" w:rsidRPr="00D57096" w:rsidRDefault="00577BA7" w:rsidP="00BB139E">
      <w:pPr>
        <w:pStyle w:val="ListParagraph"/>
        <w:numPr>
          <w:ilvl w:val="1"/>
          <w:numId w:val="1"/>
        </w:numPr>
        <w:spacing w:before="240" w:line="276" w:lineRule="auto"/>
        <w:ind w:left="900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Autoriteti përbëhet nga 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shilli Drejtues </w:t>
      </w:r>
      <w:r w:rsidRP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dhe nga Sekretariati.</w:t>
      </w:r>
    </w:p>
    <w:p w14:paraId="32889A87" w14:textId="46470E9D" w:rsidR="00B02697" w:rsidRDefault="00B02697" w:rsidP="00C77A28">
      <w:pPr>
        <w:pStyle w:val="ListParagraph"/>
        <w:spacing w:before="24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EEC137C" w14:textId="7767E3F7" w:rsidR="00C769BC" w:rsidRPr="00C769BC" w:rsidRDefault="00C769BC" w:rsidP="00C769B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C769B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 w:rsidR="006C24B4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4</w:t>
      </w:r>
    </w:p>
    <w:p w14:paraId="48974662" w14:textId="446110DC" w:rsidR="00B02697" w:rsidRPr="0020655B" w:rsidRDefault="00C769BC" w:rsidP="00BB139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24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065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 nenit 16, shtohen nenet 16/1, 16/2, 16/3, 16/4, </w:t>
      </w:r>
      <w:r w:rsidR="00C77A28" w:rsidRPr="002065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dhe </w:t>
      </w:r>
      <w:r w:rsidR="0089341A" w:rsidRPr="002065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16/5</w:t>
      </w:r>
      <w:r w:rsidRPr="002065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E73ECA6" w14:textId="5AD0AC79" w:rsidR="00B02697" w:rsidRPr="00D57096" w:rsidRDefault="00B02697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16/1</w:t>
      </w:r>
    </w:p>
    <w:p w14:paraId="704A8E58" w14:textId="41543807" w:rsidR="00B02697" w:rsidRPr="00D57096" w:rsidRDefault="00B02697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</w:t>
      </w:r>
      <w:r w:rsidR="0006472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shilli Drejtues</w:t>
      </w:r>
    </w:p>
    <w:p w14:paraId="7743B157" w14:textId="1C014064" w:rsidR="00B02697" w:rsidRPr="00D57096" w:rsidRDefault="00B02697">
      <w:pPr>
        <w:pStyle w:val="ListParagraph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</w:t>
      </w:r>
      <w:r w:rsidR="0006472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shilli Drejtues </w:t>
      </w:r>
      <w:r w:rsidR="00577BA7" w:rsidRP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është organi vendimmarrës i Autoritetit dhe përbëhet nga pesë anëtarë. Ai vepron si një organ kolegjial i përhershëm</w:t>
      </w:r>
      <w:r w:rsidR="00577BA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3917DC11" w14:textId="3D6F258E" w:rsidR="006D2AA1" w:rsidRPr="00AC5B2F" w:rsidRDefault="005C2A9E">
      <w:pPr>
        <w:pStyle w:val="ListParagraph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</w:t>
      </w:r>
      <w:r w:rsidR="00B61BE1" w:rsidRPr="00B61B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nëtarët 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Këshillit Drejtues, </w:t>
      </w:r>
      <w:r w:rsidR="00B61BE1" w:rsidRPr="00B61B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ushtrojnë detyrën me kohë të </w:t>
      </w:r>
      <w:r w:rsidR="005B367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plotë</w:t>
      </w:r>
      <w:r w:rsidR="00B61BE1" w:rsidRPr="00B61BE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3662C5" w:rsidRPr="00AC5B2F">
        <w:rPr>
          <w:rFonts w:ascii="Helvetica" w:hAnsi="Helvetica" w:cs="Helvetica"/>
          <w:color w:val="000000"/>
          <w:kern w:val="0"/>
        </w:rPr>
        <w:t xml:space="preserve"> </w:t>
      </w:r>
    </w:p>
    <w:p w14:paraId="147EFBAC" w14:textId="4DEAEC8F" w:rsidR="00FA412B" w:rsidRPr="00AC5B2F" w:rsidRDefault="003662C5">
      <w:pPr>
        <w:pStyle w:val="ListParagraph"/>
        <w:numPr>
          <w:ilvl w:val="0"/>
          <w:numId w:val="3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C5B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Thirrja e mbledhjeve të Këshillit, mënyra e marrjes së vendimeve dhe çështje të tjera me rëndësi për veprimtarinë e Këshillit Drejtues </w:t>
      </w:r>
      <w:r w:rsidR="00B25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</w:t>
      </w:r>
      <w:r w:rsidR="004D71E9" w:rsidRPr="00AC5B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="00B2504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rcaktohen</w:t>
      </w:r>
      <w:r w:rsidR="00B25040" w:rsidRPr="00AC5B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D31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</w:t>
      </w:r>
      <w:r w:rsidR="004D71E9" w:rsidRPr="00AC5B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="00D31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6D2A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rregullore</w:t>
      </w:r>
      <w:r w:rsidR="00D311D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 e</w:t>
      </w:r>
      <w:r w:rsidR="006D2AA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Këshillit Drejtues</w:t>
      </w:r>
      <w:r w:rsidRPr="00AC5B2F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6078E3B" w14:textId="71BEC537" w:rsidR="00577BA7" w:rsidRPr="00D57096" w:rsidRDefault="00577BA7" w:rsidP="00577BA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16/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</w:t>
      </w:r>
    </w:p>
    <w:p w14:paraId="4AE84F24" w14:textId="0D4830BD" w:rsidR="00577BA7" w:rsidRPr="00D57096" w:rsidRDefault="00577BA7" w:rsidP="00577BA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Kushtet p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 tu zgjedhur an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tar i 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shillit Drejtues</w:t>
      </w:r>
    </w:p>
    <w:p w14:paraId="4D30EC86" w14:textId="1F044D01" w:rsidR="00577BA7" w:rsidRPr="008300B6" w:rsidRDefault="00577BA7">
      <w:pPr>
        <w:pStyle w:val="ListParagraph"/>
        <w:numPr>
          <w:ilvl w:val="0"/>
          <w:numId w:val="4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00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Anëtar i Këshillit Drejtues mund të zgjidhet kandidati që plotëson kushtet e mëposhtme:</w:t>
      </w:r>
    </w:p>
    <w:p w14:paraId="68EE9F5A" w14:textId="77777777" w:rsidR="00577BA7" w:rsidRPr="00D57096" w:rsidRDefault="00577BA7">
      <w:pPr>
        <w:pStyle w:val="ListParagraph"/>
        <w:numPr>
          <w:ilvl w:val="1"/>
          <w:numId w:val="4"/>
        </w:numPr>
        <w:spacing w:before="240" w:line="276" w:lineRule="auto"/>
        <w:ind w:left="1170" w:hanging="283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jet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shtetas shqiptar.</w:t>
      </w:r>
    </w:p>
    <w:p w14:paraId="6D2662D3" w14:textId="6C16325D" w:rsidR="00577BA7" w:rsidRPr="008300B6" w:rsidRDefault="00577BA7">
      <w:pPr>
        <w:pStyle w:val="ListParagraph"/>
        <w:numPr>
          <w:ilvl w:val="1"/>
          <w:numId w:val="4"/>
        </w:numPr>
        <w:spacing w:before="240" w:line="276" w:lineRule="auto"/>
        <w:ind w:left="1170" w:hanging="283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00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Të ketë të paktën 1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0</w:t>
      </w:r>
      <w:r w:rsidRPr="008300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vite përvojë pune në profesion, nga të cilat të paktën 5 vite përvojë specifike në fushën e të drejtës së konkurrencës, ndihmës shtetërore ose menaxhimit të financave publike.</w:t>
      </w:r>
    </w:p>
    <w:p w14:paraId="7FD47E3E" w14:textId="77777777" w:rsidR="003648C9" w:rsidRDefault="00577BA7">
      <w:pPr>
        <w:pStyle w:val="ListParagraph"/>
        <w:numPr>
          <w:ilvl w:val="1"/>
          <w:numId w:val="4"/>
        </w:numPr>
        <w:spacing w:before="240" w:line="276" w:lineRule="auto"/>
        <w:ind w:left="1170" w:hanging="283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48C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të jetë, prej jo më pak se 5 vjetësh, pjesëtar i trupit akademik universitar ose të mbajë titull apo gradë shkencore në fushën e ekonomisë a të drejtësisë</w:t>
      </w:r>
      <w:r w:rsidR="003648C9" w:rsidRPr="003648C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4014A4F" w14:textId="647BE386" w:rsidR="003648C9" w:rsidRPr="003648C9" w:rsidRDefault="003648C9">
      <w:pPr>
        <w:pStyle w:val="ListParagraph"/>
        <w:numPr>
          <w:ilvl w:val="1"/>
          <w:numId w:val="4"/>
        </w:numPr>
        <w:spacing w:before="240" w:line="276" w:lineRule="auto"/>
        <w:ind w:left="1170" w:hanging="283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648C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të mos jetë larguar nga puna ose nga shërbimi civil me masë disiplinore.</w:t>
      </w:r>
    </w:p>
    <w:p w14:paraId="45B2E839" w14:textId="77777777" w:rsidR="00577BA7" w:rsidRPr="008300B6" w:rsidRDefault="00577BA7">
      <w:pPr>
        <w:pStyle w:val="ListParagraph"/>
        <w:numPr>
          <w:ilvl w:val="1"/>
          <w:numId w:val="4"/>
        </w:numPr>
        <w:spacing w:before="240" w:line="276" w:lineRule="auto"/>
        <w:ind w:left="1170" w:hanging="283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8300B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Të ketë njohuri të dokumentuara të legjislacionit të Bashkimit Evropian për ndihmën shtetërore dhe traktateve ndërkombëtare.</w:t>
      </w:r>
    </w:p>
    <w:p w14:paraId="7B839B3C" w14:textId="6BCF4065" w:rsidR="00577BA7" w:rsidRPr="008667E8" w:rsidRDefault="00577BA7">
      <w:pPr>
        <w:pStyle w:val="NormalWeb"/>
        <w:numPr>
          <w:ilvl w:val="0"/>
          <w:numId w:val="4"/>
        </w:numPr>
        <w:spacing w:before="0" w:beforeAutospacing="0"/>
        <w:jc w:val="both"/>
        <w:rPr>
          <w:lang w:val="en-US"/>
        </w:rPr>
      </w:pPr>
      <w:r>
        <w:t xml:space="preserve">Për qëllime të garantimit të pavarësisë operacionale dhe integritetit profesional, kandidatët duhet të dokumentojnë </w:t>
      </w:r>
      <w:r w:rsidR="003648C9">
        <w:t xml:space="preserve">të dhëna mbi eksperiencën </w:t>
      </w:r>
      <w:r>
        <w:t>profesional përmes:</w:t>
      </w:r>
    </w:p>
    <w:p w14:paraId="1625C073" w14:textId="77777777" w:rsidR="00E924D6" w:rsidRDefault="00E924D6">
      <w:pPr>
        <w:pStyle w:val="NormalWeb"/>
        <w:numPr>
          <w:ilvl w:val="0"/>
          <w:numId w:val="17"/>
        </w:numPr>
        <w:tabs>
          <w:tab w:val="left" w:pos="1260"/>
        </w:tabs>
        <w:ind w:left="1260"/>
        <w:jc w:val="both"/>
      </w:pPr>
      <w:r w:rsidRPr="00E924D6">
        <w:t>Vetëdeklarim i kandidatit që vërteton se nuk ka mbajtur funksione drejtuese në parti politike gjatë 5 viteve të fundit</w:t>
      </w:r>
    </w:p>
    <w:p w14:paraId="7D84D620" w14:textId="36FB6AF7" w:rsidR="00577BA7" w:rsidRPr="008667E8" w:rsidRDefault="003648C9">
      <w:pPr>
        <w:pStyle w:val="NormalWeb"/>
        <w:numPr>
          <w:ilvl w:val="0"/>
          <w:numId w:val="17"/>
        </w:numPr>
        <w:tabs>
          <w:tab w:val="left" w:pos="1260"/>
        </w:tabs>
        <w:ind w:left="1260"/>
        <w:jc w:val="both"/>
      </w:pPr>
      <w:r>
        <w:t>Vetd</w:t>
      </w:r>
      <w:r w:rsidR="00577BA7" w:rsidRPr="008667E8">
        <w:t>eklar</w:t>
      </w:r>
      <w:r>
        <w:t>imit t</w:t>
      </w:r>
      <w:r w:rsidR="00577BA7" w:rsidRPr="008667E8">
        <w:t>ë interesave ekonomikë</w:t>
      </w:r>
      <w:r>
        <w:t xml:space="preserve"> që përfshin n</w:t>
      </w:r>
      <w:r w:rsidR="00577BA7" w:rsidRPr="008667E8">
        <w:t xml:space="preserve">jë listë të të gjitha angazhimeve profesionale, aksioneve ose pozicioneve drejtuese në subjekte private gjatë 3 viteve të fundit, </w:t>
      </w:r>
      <w:r>
        <w:t>që dëshmon</w:t>
      </w:r>
      <w:r w:rsidR="00577BA7" w:rsidRPr="008667E8">
        <w:t xml:space="preserve"> mungesën e lidhjeve me përfituesit kryesorë të ndihmës shtetërore.</w:t>
      </w:r>
      <w:r w:rsidR="00A25D10">
        <w:t xml:space="preserve"> </w:t>
      </w:r>
    </w:p>
    <w:p w14:paraId="13621CCF" w14:textId="3286F82A" w:rsidR="00CA68C3" w:rsidRDefault="00CA68C3">
      <w:pPr>
        <w:pStyle w:val="NormalWeb"/>
        <w:numPr>
          <w:ilvl w:val="0"/>
          <w:numId w:val="17"/>
        </w:numPr>
        <w:tabs>
          <w:tab w:val="left" w:pos="1260"/>
        </w:tabs>
        <w:ind w:left="1260"/>
        <w:jc w:val="both"/>
      </w:pPr>
      <w:r>
        <w:t>Të dhëna mbi</w:t>
      </w:r>
      <w:r w:rsidRPr="00CA68C3">
        <w:t xml:space="preserve"> integriteti</w:t>
      </w:r>
      <w:r>
        <w:t>n</w:t>
      </w:r>
      <w:r w:rsidRPr="00CA68C3">
        <w:t xml:space="preserve"> profesional dhe financiar, nëpërmjet autorizimit të organit kompetent për të verifikuar pranë ILDKPKI-së dhe organeve tatimore </w:t>
      </w:r>
      <w:r w:rsidRPr="00CA68C3">
        <w:lastRenderedPageBreak/>
        <w:t>historikun e konflikteve të interesit ose detyrimet tatimore të papaguara, të cilat mund të përdoren si mjet presioni ndaj anëtarit.</w:t>
      </w:r>
    </w:p>
    <w:p w14:paraId="5BE4ABB9" w14:textId="38A7AB44" w:rsidR="00577BA7" w:rsidRDefault="00577BA7">
      <w:pPr>
        <w:pStyle w:val="NormalWeb"/>
        <w:numPr>
          <w:ilvl w:val="0"/>
          <w:numId w:val="17"/>
        </w:numPr>
        <w:tabs>
          <w:tab w:val="left" w:pos="1260"/>
        </w:tabs>
        <w:ind w:left="1260"/>
        <w:jc w:val="both"/>
      </w:pPr>
      <w:r w:rsidRPr="008667E8">
        <w:t>Kandidati duhet të jetë i pajisur ose të plotësojë kushtet për t’u pajisur me certifikatë sigurie, sipas legjislacionit në fuqi, për trajtimin e informacionit të klasifikuar tregtar.</w:t>
      </w:r>
    </w:p>
    <w:p w14:paraId="769D1121" w14:textId="088F3463" w:rsidR="00A25D10" w:rsidRPr="00A25D10" w:rsidRDefault="00A25D10" w:rsidP="00A25D10">
      <w:pPr>
        <w:pStyle w:val="ListParagraph"/>
        <w:numPr>
          <w:ilvl w:val="0"/>
          <w:numId w:val="4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25D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 pas verifikimit të të dhënave vërtetohet ekzistenca e një deklarimi të rremë, kjo sjell skualifikimin e menjëhershëm të kandidatit dhe referimin e çështjes nga ana e strukturës përgjegjëse për verifikimin e kandidaturave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25D1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 organet e akuzës sipas legjislacionit në fuqi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E10BF48" w14:textId="42E56D40" w:rsidR="003648C9" w:rsidRPr="00D57096" w:rsidRDefault="003648C9" w:rsidP="003648C9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16/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</w:p>
    <w:p w14:paraId="63872125" w14:textId="77777777" w:rsidR="003648C9" w:rsidRPr="00D57096" w:rsidRDefault="003648C9" w:rsidP="003648C9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Zgjedhja e an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tar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 t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shillit Drejtues</w:t>
      </w:r>
    </w:p>
    <w:p w14:paraId="520F692C" w14:textId="77777777" w:rsidR="003648C9" w:rsidRDefault="003648C9">
      <w:pPr>
        <w:pStyle w:val="ListParagraph"/>
        <w:numPr>
          <w:ilvl w:val="0"/>
          <w:numId w:val="5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Anëtarët e Këshillit Drejtues zgjidhen me shumicë votash, në prani të më shumë se gjysmës së të gjithë anëtarëve të Kuvendit të Republikës së Shqipërisë, për një periudhë 5-vjeçare. Kuvendi emëron Kryetarin 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Zëvendëskryetari zgjidhet me shumicën e votave të të gjithë anëtarëve, në mbledhjen e parë të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442A9EE" w14:textId="31FA4EF9" w:rsidR="003648C9" w:rsidRDefault="003648C9">
      <w:pPr>
        <w:pStyle w:val="ListParagraph"/>
        <w:numPr>
          <w:ilvl w:val="0"/>
          <w:numId w:val="5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Anëtarët 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zgjidhen jo më shumë se dy mandate radhazi. </w:t>
      </w:r>
    </w:p>
    <w:p w14:paraId="7C7DED58" w14:textId="5EE5ED13" w:rsidR="003648C9" w:rsidRDefault="003648C9">
      <w:pPr>
        <w:pStyle w:val="ListParagraph"/>
        <w:numPr>
          <w:ilvl w:val="0"/>
          <w:numId w:val="5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Anëtarët e </w:t>
      </w:r>
      <w:r w:rsidR="00D227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zgjidhen nga Kuvendi, me kandidatura alternative, si më poshtë: </w:t>
      </w:r>
    </w:p>
    <w:p w14:paraId="060739AA" w14:textId="77777777" w:rsidR="003648C9" w:rsidRDefault="003648C9" w:rsidP="003648C9">
      <w:pPr>
        <w:pStyle w:val="ListParagraph"/>
        <w:spacing w:before="24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a) një anëtar propozohet nga Presidenti i Republikës;</w:t>
      </w:r>
    </w:p>
    <w:p w14:paraId="5E3BE96D" w14:textId="77777777" w:rsidR="003648C9" w:rsidRDefault="003648C9" w:rsidP="003648C9">
      <w:pPr>
        <w:pStyle w:val="ListParagraph"/>
        <w:spacing w:before="24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b) dy anëtarë propozohen nga Këshilli i Ministrave; </w:t>
      </w:r>
    </w:p>
    <w:p w14:paraId="3B76DD0E" w14:textId="77777777" w:rsidR="003648C9" w:rsidRDefault="003648C9" w:rsidP="003648C9">
      <w:pPr>
        <w:pStyle w:val="ListParagraph"/>
        <w:spacing w:before="240" w:line="276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c) dy anëtarë propozohen nga Kuvendi.</w:t>
      </w:r>
    </w:p>
    <w:p w14:paraId="5A0B2F7C" w14:textId="77777777" w:rsidR="003648C9" w:rsidRDefault="003648C9" w:rsidP="00BB139E">
      <w:pPr>
        <w:pStyle w:val="ListParagraph"/>
        <w:spacing w:before="24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4. Paga e anëtarëve të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vendoset nga Kuvendi. Tre muaj para përfundimit të mandatit të çdo anëtari të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autoriteti njofton me shkrim Kuvendin, i cili fillon praktikat për zgjedhjen e anëtarit të ri. Në rastet kur mandati i anëtarit të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2A5C1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ka përfunduar dhe nuk është realizuar emërimi i anëtarit të ri, anëtari i vjetër qëndron në detyrë deri në zëvendësimin e tij. </w:t>
      </w:r>
    </w:p>
    <w:p w14:paraId="5A4C7E58" w14:textId="6D1B65C0" w:rsidR="003648C9" w:rsidRPr="00D57096" w:rsidRDefault="003648C9" w:rsidP="003648C9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16/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</w:t>
      </w:r>
    </w:p>
    <w:p w14:paraId="4397E2FD" w14:textId="477405A8" w:rsidR="003648C9" w:rsidRPr="00D57096" w:rsidRDefault="003648C9" w:rsidP="003648C9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BE182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Papajtueshmëritë dhe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irimi nga detyra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tar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 t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K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shillit Drejtues</w:t>
      </w:r>
    </w:p>
    <w:p w14:paraId="34EBE8C4" w14:textId="48E3ED51" w:rsidR="003648C9" w:rsidRPr="000E7FF5" w:rsidRDefault="000E7FF5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Nuk mund të jenë anëtarë të 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shillit Drejtues personat që bëjnë pjesë në organet e larta drejtuese të partive politike, anëtarët e organeve drejtuese të shoqërive tregtare ose personat që ushtrojnë veprimtari ekonomike. </w:t>
      </w:r>
    </w:p>
    <w:p w14:paraId="59000044" w14:textId="77777777" w:rsidR="000E7FF5" w:rsidRPr="000E7FF5" w:rsidRDefault="000E7FF5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Anëtari i</w:t>
      </w:r>
      <w:r w:rsidRPr="000E7FF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shillit Drejtues zëvendësohet:</w:t>
      </w:r>
    </w:p>
    <w:p w14:paraId="75CE9B3D" w14:textId="076EF106" w:rsidR="000E7FF5" w:rsidRPr="000E7FF5" w:rsidRDefault="000E7FF5">
      <w:pPr>
        <w:pStyle w:val="ListParagraph"/>
        <w:numPr>
          <w:ilvl w:val="1"/>
          <w:numId w:val="18"/>
        </w:numPr>
        <w:spacing w:before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 mbarimit të mandatit;</w:t>
      </w:r>
    </w:p>
    <w:p w14:paraId="7CEB39F9" w14:textId="4A247325" w:rsidR="000E7FF5" w:rsidRPr="000E7FF5" w:rsidRDefault="000E7FF5">
      <w:pPr>
        <w:pStyle w:val="ListParagraph"/>
        <w:numPr>
          <w:ilvl w:val="1"/>
          <w:numId w:val="18"/>
        </w:numPr>
        <w:spacing w:before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kur largohet nga detyra, sipas pikës 3 të këtij neni; </w:t>
      </w:r>
    </w:p>
    <w:p w14:paraId="22F70A82" w14:textId="77777777" w:rsidR="000E7FF5" w:rsidRDefault="000E7FF5">
      <w:pPr>
        <w:pStyle w:val="ListParagraph"/>
        <w:numPr>
          <w:ilvl w:val="1"/>
          <w:numId w:val="18"/>
        </w:numPr>
        <w:spacing w:before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kur vdes; </w:t>
      </w:r>
    </w:p>
    <w:p w14:paraId="2EE3D1F9" w14:textId="0269CC9D" w:rsidR="000E7FF5" w:rsidRPr="000E7FF5" w:rsidRDefault="000E7FF5" w:rsidP="000E7FF5">
      <w:pPr>
        <w:spacing w:before="12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ç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 jep dorëheqjen; </w:t>
      </w:r>
    </w:p>
    <w:p w14:paraId="1A6EB407" w14:textId="77777777" w:rsidR="000E7FF5" w:rsidRDefault="000E7FF5">
      <w:pPr>
        <w:pStyle w:val="ListParagraph"/>
        <w:numPr>
          <w:ilvl w:val="1"/>
          <w:numId w:val="18"/>
        </w:numPr>
        <w:spacing w:before="120" w:line="240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 dënohet me vendim gjykate të formës së prerë, për kryerjen e një vepre penale;</w:t>
      </w:r>
    </w:p>
    <w:p w14:paraId="2DC818F1" w14:textId="563960E3" w:rsidR="000E7FF5" w:rsidRPr="000E7FF5" w:rsidRDefault="000E7FF5" w:rsidP="000E7FF5">
      <w:pPr>
        <w:spacing w:before="120" w:line="240" w:lineRule="auto"/>
        <w:ind w:left="108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dh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kur nga gjykata është ndaluar ose pezulluar të ushtrojë detyrën si nëpunës civil ose funksion tjetër në shërbimin publik ose të ushtrojë detyra drejtuese pranë personave juridikë. </w:t>
      </w:r>
    </w:p>
    <w:p w14:paraId="239B28CF" w14:textId="3289CCA3" w:rsidR="000E7FF5" w:rsidRDefault="000E7FF5">
      <w:pPr>
        <w:pStyle w:val="ListParagraph"/>
        <w:numPr>
          <w:ilvl w:val="0"/>
          <w:numId w:val="6"/>
        </w:num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Anëtari i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Këshillit Drejtues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largohet nga detyra me shumicë votash, në prani të më shumë se gjysmës së të gjithë anëtarëve të Kuvendit, kur: </w:t>
      </w:r>
    </w:p>
    <w:p w14:paraId="7E3A2A38" w14:textId="77777777" w:rsidR="000E7FF5" w:rsidRDefault="000E7FF5" w:rsidP="000E7FF5">
      <w:pPr>
        <w:pStyle w:val="ListParagraph"/>
        <w:spacing w:before="240" w:line="276" w:lineRule="auto"/>
        <w:ind w:left="64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a) ka shkelur rëndë ligjin dhe etikën e punës gjatë kryerjes së detyrës; </w:t>
      </w:r>
    </w:p>
    <w:p w14:paraId="1E444C85" w14:textId="77777777" w:rsidR="000E7FF5" w:rsidRDefault="000E7FF5" w:rsidP="000E7FF5">
      <w:pPr>
        <w:pStyle w:val="ListParagraph"/>
        <w:spacing w:before="240" w:line="276" w:lineRule="auto"/>
        <w:ind w:left="64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b) është në </w:t>
      </w: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pamundësi fizike ose mendore për të ushtruar detyrën, </w:t>
      </w:r>
    </w:p>
    <w:p w14:paraId="3F7221AC" w14:textId="77777777" w:rsidR="000E7FF5" w:rsidRDefault="000E7FF5" w:rsidP="000E7FF5">
      <w:pPr>
        <w:pStyle w:val="ListParagraph"/>
        <w:spacing w:before="240" w:line="276" w:lineRule="auto"/>
        <w:ind w:left="64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c) 18 mungon në detyrë mbi 1 muaj në mënyrë të pajustifikuar; </w:t>
      </w:r>
    </w:p>
    <w:p w14:paraId="43FE46B3" w14:textId="01B60889" w:rsidR="000E7FF5" w:rsidRPr="000E7FF5" w:rsidRDefault="000E7FF5" w:rsidP="000E7FF5">
      <w:pPr>
        <w:pStyle w:val="ListParagraph"/>
        <w:spacing w:before="240" w:line="276" w:lineRule="auto"/>
        <w:ind w:left="644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ç) humbet shtetësinë shqiptare.</w:t>
      </w:r>
    </w:p>
    <w:p w14:paraId="159ABB46" w14:textId="77777777" w:rsidR="000E7FF5" w:rsidRDefault="000E7FF5" w:rsidP="000E7FF5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5C5E52E" w14:textId="126DA978" w:rsidR="00B02697" w:rsidRPr="00D57096" w:rsidRDefault="00B02697" w:rsidP="00BE1823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16/</w:t>
      </w:r>
      <w:r w:rsidR="00360AE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</w:t>
      </w:r>
    </w:p>
    <w:p w14:paraId="31F9FAC1" w14:textId="10ADD506" w:rsidR="00D90A94" w:rsidRPr="00D90A94" w:rsidRDefault="00B02697" w:rsidP="00D90A94">
      <w:pPr>
        <w:spacing w:before="240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90A9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Konflikti i Interesit</w:t>
      </w:r>
    </w:p>
    <w:p w14:paraId="6997673F" w14:textId="6DDC2811" w:rsidR="000E7FF5" w:rsidRDefault="009E7C2E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</w:t>
      </w:r>
      <w:r w:rsid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tari</w:t>
      </w:r>
      <w:r w:rsid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</w:t>
      </w:r>
      <w:r w:rsidR="000E7FF5"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</w:t>
      </w:r>
      <w:r w:rsidR="005835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ë</w:t>
      </w:r>
      <w:r w:rsid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shilli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</w:t>
      </w:r>
      <w:r w:rsid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Drejtues</w:t>
      </w:r>
      <w:r w:rsidR="000E7FF5"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nuk merr pjesë në shqyrtimin e një çështjeje për të cilën ai ka interes ose kur ka përfaqësuar njërën nga palët pjesëmarrëse. Në këtë rast, </w:t>
      </w:r>
      <w:r w:rsidR="004379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 Drejtues</w:t>
      </w:r>
      <w:r w:rsidR="000E7FF5" w:rsidRP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 merr vendimin në mungesë të anëtarit në fjalë. </w:t>
      </w:r>
    </w:p>
    <w:p w14:paraId="79C856F3" w14:textId="35DD00A8" w:rsidR="00A06525" w:rsidRPr="00A06525" w:rsidRDefault="00A06525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65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Anëtarët e Këshillit Drejtues</w:t>
      </w:r>
      <w:r w:rsidR="000E7FF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dhe sekretariati i</w:t>
      </w:r>
      <w:r w:rsidRPr="00A065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Autoritetit i nënshtrohen dispozitave të</w:t>
      </w:r>
      <w:r w:rsid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legjislacionit në fuqi që rregullon konfliktin e interesit</w:t>
      </w:r>
      <w:r w:rsidRPr="00A065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</w:p>
    <w:p w14:paraId="7FCC5D1E" w14:textId="559CB499" w:rsidR="00A06525" w:rsidRPr="00A06525" w:rsidRDefault="00A06525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65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Këshilli Drejtues miraton Kodin e Etikës, i cili përmban rregulla të detajuara dhe procedura specifike për parandalimin e konfliktit të interesit</w:t>
      </w:r>
      <w:r w:rsidR="00FA498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A0652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4BCB8219" w14:textId="5E7AAD35" w:rsidR="005835D4" w:rsidRDefault="00AE7044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Anëtarët e Këshillit Drejtues, gjatë kohëzgjatjes së mandatit të tyre, nuk mund të ushtrojnë asnjë funksion tjetër publik ose privat, </w:t>
      </w:r>
      <w:r w:rsidR="00CA6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me/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ose pa pagesë, që bie </w:t>
      </w:r>
      <w:r w:rsidR="00CA6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 kundërshtim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me pavarësinë dhe paanshmërinë, me përjashtim të mësimdhënies dhe kërkimit shkencor</w:t>
      </w:r>
      <w:r w:rsid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4D17A5" w:rsidRP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nëse nuk krijohet konflikt interesi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="004D17A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7F3AFD5E" w14:textId="71A4AA8A" w:rsidR="00437936" w:rsidRDefault="00437936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4379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Anëtarët e Këshillit Drejtues dhe stafi janë të detyruar të deklarojnë paraprakisht çdo </w:t>
      </w:r>
      <w:r w:rsidR="00CA6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konflikt</w:t>
      </w:r>
      <w:r w:rsidRPr="004379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CA6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interesi</w:t>
      </w:r>
      <w:r w:rsidRPr="004379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që mund të </w:t>
      </w:r>
      <w:r w:rsidR="00CA68C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ndikojë në</w:t>
      </w:r>
      <w:r w:rsidRPr="0043793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vendimmarrje. Në rast konflikti interesi, subjekti abstenon nga diskutimi dhe votimi. Procedura dokumentohet në procesverbal.</w:t>
      </w:r>
    </w:p>
    <w:p w14:paraId="34745202" w14:textId="7C33B18E" w:rsidR="00AE7044" w:rsidRPr="00AE7044" w:rsidRDefault="00AE7044">
      <w:pPr>
        <w:pStyle w:val="ListParagraph"/>
        <w:numPr>
          <w:ilvl w:val="0"/>
          <w:numId w:val="16"/>
        </w:numPr>
        <w:spacing w:before="24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Pas përfundimit të mandatit ose largimit nga detyra, anëtarët e Këshillit Drejtues nuk mund të përfaqësojnë subjekte private në procedura që lidhen me ndihmën shtetërore përpara Autoritetit, ose të punësohen nga ndërmarrje për të cilat kanë marrë vendime gjatë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5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viteve të fundit të mandatit, për një periudhë prej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dy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vit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AE70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pas largimit nga detyra.</w:t>
      </w:r>
    </w:p>
    <w:p w14:paraId="440BB562" w14:textId="77777777" w:rsidR="00AE7044" w:rsidRDefault="00AE7044" w:rsidP="00AE7044">
      <w:pPr>
        <w:pStyle w:val="ListParagraph"/>
        <w:spacing w:before="24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D3ED686" w14:textId="7D148D97" w:rsidR="006C24B4" w:rsidRPr="005923A0" w:rsidRDefault="006C24B4" w:rsidP="006C24B4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5</w:t>
      </w:r>
    </w:p>
    <w:p w14:paraId="6EE6F480" w14:textId="1001BF3E" w:rsidR="006C24B4" w:rsidRPr="00EA0B6A" w:rsidRDefault="006C24B4" w:rsidP="00EA0B6A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before="240" w:line="276" w:lineRule="auto"/>
        <w:ind w:left="360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Neni 17 ndryshon si m</w:t>
      </w:r>
      <w:r w:rsidR="0006472C"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posht</w:t>
      </w:r>
      <w:r w:rsidR="0006472C"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:</w:t>
      </w:r>
    </w:p>
    <w:p w14:paraId="540C1C36" w14:textId="0A176B73" w:rsidR="00B02697" w:rsidRPr="00D57096" w:rsidRDefault="006C24B4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“</w:t>
      </w:r>
      <w:r w:rsidR="00B02697"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17</w:t>
      </w:r>
    </w:p>
    <w:p w14:paraId="6FA33761" w14:textId="77777777" w:rsidR="00B02697" w:rsidRPr="00D57096" w:rsidRDefault="00B02697" w:rsidP="00B02697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Detyrat dhe P</w:t>
      </w:r>
      <w:r w:rsidRPr="00D57096">
        <w:rPr>
          <w:rFonts w:ascii="Times New Roman" w:hAnsi="Times New Roman" w:cs="Times New Roman"/>
          <w:b/>
          <w:bCs/>
          <w:kern w:val="0"/>
        </w:rPr>
        <w:t>ërgjegjësitë e Këshillit Drejtues</w:t>
      </w:r>
    </w:p>
    <w:p w14:paraId="6390766D" w14:textId="77777777" w:rsidR="00B02697" w:rsidRPr="00D57096" w:rsidRDefault="00B02697" w:rsidP="00B02697">
      <w:pPr>
        <w:spacing w:before="240" w:line="276" w:lineRule="auto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t>Këshilli Drejtues ka këto detyra dhe përgjegjësi kryesore:</w:t>
      </w:r>
    </w:p>
    <w:p w14:paraId="1785CAE2" w14:textId="787A26B9" w:rsidR="00360AE4" w:rsidRPr="00360AE4" w:rsidRDefault="00360AE4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harton politikën kombëtare t</w:t>
      </w:r>
      <w:r w:rsid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ndihm</w:t>
      </w:r>
      <w:r w:rsid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s shtet</w:t>
      </w:r>
      <w:r w:rsid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rore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>;</w:t>
      </w:r>
    </w:p>
    <w:p w14:paraId="7DAD77CC" w14:textId="1AC4DD43" w:rsidR="00360AE4" w:rsidRPr="00360AE4" w:rsidRDefault="00360AE4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miraton rregulloren e brendshme të funksionimit të Autoritetit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>;</w:t>
      </w: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</w:p>
    <w:p w14:paraId="70923711" w14:textId="1B315F72" w:rsidR="00360AE4" w:rsidRPr="00360AE4" w:rsidRDefault="00360AE4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360AE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mbikëqyr punën e Sekretariatit për zbatimin e dispozitave të këtij ligji;</w:t>
      </w:r>
    </w:p>
    <w:p w14:paraId="381C2CE8" w14:textId="1CC94614" w:rsidR="00B02697" w:rsidRPr="00D57096" w:rsidRDefault="00B0269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t>vlerëson dhe autorizon skemat e ndihmës shtetërore dhe ndihmat individuale</w:t>
      </w:r>
      <w:r w:rsidR="00086DF1">
        <w:rPr>
          <w:rFonts w:ascii="Times New Roman" w:hAnsi="Times New Roman" w:cs="Times New Roman"/>
          <w:kern w:val="0"/>
        </w:rPr>
        <w:t>;</w:t>
      </w:r>
    </w:p>
    <w:p w14:paraId="2BF39D0B" w14:textId="5810789A" w:rsidR="00B02697" w:rsidRPr="00D57096" w:rsidRDefault="00B0269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t>urdhëron kthimin e ndihmës së paligjshme</w:t>
      </w:r>
      <w:r w:rsidR="00923D5C">
        <w:rPr>
          <w:rFonts w:ascii="Times New Roman" w:hAnsi="Times New Roman" w:cs="Times New Roman"/>
          <w:kern w:val="0"/>
        </w:rPr>
        <w:t xml:space="preserve"> dhe të palejueshme</w:t>
      </w:r>
      <w:r w:rsidRPr="00D57096">
        <w:rPr>
          <w:rFonts w:ascii="Times New Roman" w:hAnsi="Times New Roman" w:cs="Times New Roman"/>
          <w:kern w:val="0"/>
        </w:rPr>
        <w:t>;</w:t>
      </w:r>
    </w:p>
    <w:p w14:paraId="3BDC83E4" w14:textId="77777777" w:rsidR="00B02697" w:rsidRPr="00D57096" w:rsidRDefault="00B0269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lastRenderedPageBreak/>
        <w:t>mbikëqyr përdorimin e ndihmës shtetërore dhe rezultatin ekonomik të përftuar nga dhënia e saj;</w:t>
      </w:r>
    </w:p>
    <w:p w14:paraId="15BC93F4" w14:textId="77777777" w:rsidR="00B02697" w:rsidRPr="00D57096" w:rsidRDefault="00B0269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t>merr vendime të tjera, në bazë të procedurave të këtij ligji;</w:t>
      </w:r>
    </w:p>
    <w:p w14:paraId="7E84AE1C" w14:textId="77777777" w:rsidR="00B02697" w:rsidRPr="00D57096" w:rsidRDefault="00B02697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57096">
        <w:rPr>
          <w:rFonts w:ascii="Times New Roman" w:hAnsi="Times New Roman" w:cs="Times New Roman"/>
          <w:kern w:val="0"/>
        </w:rPr>
        <w:t>nxjerr udhëzimet përkatëse, në zbatim dhe interpretim të këtij ligji dhe të akteve normative të nxjerra në bazë të këtij ligji;</w:t>
      </w:r>
    </w:p>
    <w:p w14:paraId="43186A66" w14:textId="3837D4F6" w:rsidR="00B02697" w:rsidRPr="00D57096" w:rsidRDefault="00360AE4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360AE4">
        <w:rPr>
          <w:rFonts w:ascii="Times New Roman" w:hAnsi="Times New Roman" w:cs="Times New Roman"/>
          <w:kern w:val="0"/>
        </w:rPr>
        <w:t xml:space="preserve">brenda </w:t>
      </w:r>
      <w:r>
        <w:rPr>
          <w:rFonts w:ascii="Times New Roman" w:hAnsi="Times New Roman" w:cs="Times New Roman"/>
          <w:kern w:val="0"/>
        </w:rPr>
        <w:t>6</w:t>
      </w:r>
      <w:r w:rsidRPr="00360AE4">
        <w:rPr>
          <w:rFonts w:ascii="Times New Roman" w:hAnsi="Times New Roman" w:cs="Times New Roman"/>
          <w:kern w:val="0"/>
        </w:rPr>
        <w:t>-mujorit të parë të vitit pasardhës paraqet në Kuvend raportin vjetor të Autoritetit</w:t>
      </w:r>
      <w:r w:rsidR="00B02697" w:rsidRPr="00D57096">
        <w:rPr>
          <w:rFonts w:ascii="Times New Roman" w:hAnsi="Times New Roman" w:cs="Times New Roman"/>
          <w:kern w:val="0"/>
        </w:rPr>
        <w:t>;</w:t>
      </w:r>
    </w:p>
    <w:p w14:paraId="6A1A8B4B" w14:textId="2E9EA189" w:rsidR="00B02697" w:rsidRPr="00D57096" w:rsidRDefault="00321FB6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321FB6">
        <w:rPr>
          <w:rFonts w:ascii="Times New Roman" w:hAnsi="Times New Roman" w:cs="Times New Roman"/>
          <w:kern w:val="0"/>
        </w:rPr>
        <w:t>me kërkesën e komisioneve të Kuvendit, jep vlerësime për çështje që lidhen me konkurrencën dhe legjislacionin në këtë fushë;</w:t>
      </w:r>
      <w:r w:rsidRPr="00360AE4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</w:t>
      </w:r>
    </w:p>
    <w:p w14:paraId="63DC72E2" w14:textId="53C52FED" w:rsidR="00923D5C" w:rsidRPr="00923D5C" w:rsidRDefault="00B54544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propozon n</w:t>
      </w:r>
      <w:r w:rsidRPr="00B54544">
        <w:rPr>
          <w:rFonts w:ascii="Times New Roman" w:hAnsi="Times New Roman" w:cs="Times New Roman"/>
          <w:kern w:val="0"/>
        </w:rPr>
        <w:t xml:space="preserve">ivelet e tarifave </w:t>
      </w:r>
      <w:r>
        <w:rPr>
          <w:rFonts w:ascii="Times New Roman" w:hAnsi="Times New Roman" w:cs="Times New Roman"/>
          <w:kern w:val="0"/>
        </w:rPr>
        <w:t>për</w:t>
      </w:r>
      <w:r w:rsidRPr="00B54544">
        <w:rPr>
          <w:rFonts w:ascii="Times New Roman" w:hAnsi="Times New Roman" w:cs="Times New Roman"/>
          <w:kern w:val="0"/>
        </w:rPr>
        <w:t xml:space="preserve"> mirat</w:t>
      </w:r>
      <w:r>
        <w:rPr>
          <w:rFonts w:ascii="Times New Roman" w:hAnsi="Times New Roman" w:cs="Times New Roman"/>
          <w:kern w:val="0"/>
        </w:rPr>
        <w:t>im</w:t>
      </w:r>
      <w:r w:rsidRPr="00B54544">
        <w:rPr>
          <w:rFonts w:ascii="Times New Roman" w:hAnsi="Times New Roman" w:cs="Times New Roman"/>
          <w:kern w:val="0"/>
        </w:rPr>
        <w:t xml:space="preserve"> nga Kuvendi </w:t>
      </w:r>
      <w:r w:rsidR="0012276D" w:rsidRPr="0012276D">
        <w:rPr>
          <w:rFonts w:ascii="Times New Roman" w:hAnsi="Times New Roman" w:cs="Times New Roman"/>
          <w:kern w:val="0"/>
        </w:rPr>
        <w:t>për shërbimet që do të zbatohen nga Autoriteti.</w:t>
      </w:r>
      <w:r w:rsidR="0012276D" w:rsidRPr="0012276D" w:rsidDel="00B54544">
        <w:rPr>
          <w:rFonts w:ascii="Times New Roman" w:hAnsi="Times New Roman" w:cs="Times New Roman"/>
          <w:kern w:val="0"/>
        </w:rPr>
        <w:t xml:space="preserve"> </w:t>
      </w:r>
      <w:r w:rsidR="00923D5C" w:rsidRPr="00923D5C">
        <w:rPr>
          <w:rFonts w:ascii="Times New Roman" w:hAnsi="Times New Roman" w:cs="Times New Roman"/>
          <w:kern w:val="0"/>
        </w:rPr>
        <w:t>;</w:t>
      </w:r>
    </w:p>
    <w:p w14:paraId="40FC390D" w14:textId="43DD34D3" w:rsidR="00DD20DD" w:rsidRPr="00DD20DD" w:rsidRDefault="00DD20DD">
      <w:pPr>
        <w:pStyle w:val="ListParagraph"/>
        <w:numPr>
          <w:ilvl w:val="0"/>
          <w:numId w:val="2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DD20DD">
        <w:rPr>
          <w:rFonts w:ascii="Times New Roman" w:hAnsi="Times New Roman" w:cs="Times New Roman"/>
          <w:kern w:val="0"/>
        </w:rPr>
        <w:t xml:space="preserve">u jep vlerësime dhe rekomandime </w:t>
      </w:r>
      <w:r>
        <w:rPr>
          <w:rFonts w:ascii="Times New Roman" w:hAnsi="Times New Roman" w:cs="Times New Roman"/>
          <w:kern w:val="0"/>
        </w:rPr>
        <w:t>dh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>n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>sve t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 xml:space="preserve"> ndihm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>s</w:t>
      </w:r>
      <w:r w:rsidRPr="00DD20DD">
        <w:rPr>
          <w:rFonts w:ascii="Times New Roman" w:hAnsi="Times New Roman" w:cs="Times New Roman"/>
          <w:kern w:val="0"/>
        </w:rPr>
        <w:t xml:space="preserve"> për çështjet që lidhen me </w:t>
      </w:r>
      <w:r>
        <w:rPr>
          <w:rFonts w:ascii="Times New Roman" w:hAnsi="Times New Roman" w:cs="Times New Roman"/>
          <w:kern w:val="0"/>
        </w:rPr>
        <w:t>ndihm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>n shtet</w:t>
      </w:r>
      <w:r w:rsidR="005835D4">
        <w:rPr>
          <w:rFonts w:ascii="Times New Roman" w:hAnsi="Times New Roman" w:cs="Times New Roman"/>
          <w:kern w:val="0"/>
        </w:rPr>
        <w:t>ë</w:t>
      </w:r>
      <w:r>
        <w:rPr>
          <w:rFonts w:ascii="Times New Roman" w:hAnsi="Times New Roman" w:cs="Times New Roman"/>
          <w:kern w:val="0"/>
        </w:rPr>
        <w:t>rore</w:t>
      </w:r>
      <w:r w:rsidRPr="00DD20DD">
        <w:rPr>
          <w:rFonts w:ascii="Times New Roman" w:hAnsi="Times New Roman" w:cs="Times New Roman"/>
          <w:kern w:val="0"/>
        </w:rPr>
        <w:t xml:space="preserve">; </w:t>
      </w:r>
    </w:p>
    <w:p w14:paraId="5AD20796" w14:textId="083E15CC" w:rsidR="00DD20DD" w:rsidRDefault="00DD20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</w:rPr>
      </w:pPr>
      <w:r w:rsidRPr="00DD20DD">
        <w:rPr>
          <w:rFonts w:ascii="Times New Roman" w:hAnsi="Times New Roman" w:cs="Times New Roman"/>
          <w:kern w:val="0"/>
        </w:rPr>
        <w:t>përfaqëson Autoritetin, brenda dhe jashtë vendit, në marrëdhëniet me</w:t>
      </w:r>
      <w:r>
        <w:rPr>
          <w:rFonts w:ascii="Times New Roman" w:hAnsi="Times New Roman" w:cs="Times New Roman"/>
          <w:kern w:val="0"/>
        </w:rPr>
        <w:t xml:space="preserve"> </w:t>
      </w:r>
      <w:r w:rsidRPr="00DD20DD">
        <w:rPr>
          <w:rFonts w:ascii="Times New Roman" w:hAnsi="Times New Roman" w:cs="Times New Roman"/>
          <w:kern w:val="0"/>
        </w:rPr>
        <w:t>institucionet e tjera dhe ato simotra</w:t>
      </w:r>
      <w:r>
        <w:rPr>
          <w:rFonts w:ascii="Times New Roman" w:hAnsi="Times New Roman" w:cs="Times New Roman"/>
          <w:kern w:val="0"/>
        </w:rPr>
        <w:t>;</w:t>
      </w:r>
    </w:p>
    <w:p w14:paraId="70DB70DC" w14:textId="0A3D4650" w:rsidR="00DD20DD" w:rsidRDefault="00DD20D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kern w:val="0"/>
        </w:rPr>
      </w:pPr>
      <w:r w:rsidRPr="00DD20DD">
        <w:rPr>
          <w:rFonts w:ascii="Times New Roman" w:hAnsi="Times New Roman" w:cs="Times New Roman"/>
          <w:kern w:val="0"/>
        </w:rPr>
        <w:t>përcakton përparësitë e hetimeve dhe afatet përkatëse për to</w:t>
      </w:r>
      <w:r>
        <w:rPr>
          <w:rFonts w:ascii="Times New Roman" w:hAnsi="Times New Roman" w:cs="Times New Roman"/>
          <w:kern w:val="0"/>
        </w:rPr>
        <w:t>;</w:t>
      </w:r>
    </w:p>
    <w:p w14:paraId="6B2EBC5B" w14:textId="0458389E" w:rsidR="00DD20DD" w:rsidRDefault="00DD20DD" w:rsidP="006567CE">
      <w:pPr>
        <w:pStyle w:val="ListParagraph"/>
        <w:jc w:val="both"/>
        <w:rPr>
          <w:rFonts w:ascii="Times New Roman" w:hAnsi="Times New Roman" w:cs="Times New Roman"/>
          <w:kern w:val="0"/>
        </w:rPr>
      </w:pPr>
    </w:p>
    <w:p w14:paraId="75E75DC3" w14:textId="23C7AC3C" w:rsidR="00EA0B6A" w:rsidRPr="00EA0B6A" w:rsidRDefault="00EA0B6A" w:rsidP="00EA0B6A">
      <w:pPr>
        <w:pStyle w:val="ListParagraph"/>
        <w:numPr>
          <w:ilvl w:val="3"/>
          <w:numId w:val="18"/>
        </w:numPr>
        <w:autoSpaceDE w:val="0"/>
        <w:autoSpaceDN w:val="0"/>
        <w:adjustRightInd w:val="0"/>
        <w:spacing w:before="240" w:line="276" w:lineRule="auto"/>
        <w:ind w:left="360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Pas nenit 17 shtohe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>n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nen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>et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17/1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dhe 17/2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me këtë përmbajtje:</w:t>
      </w:r>
    </w:p>
    <w:p w14:paraId="4804ED36" w14:textId="77777777" w:rsidR="00EA0B6A" w:rsidRDefault="00EA0B6A" w:rsidP="00EA0B6A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17/1</w:t>
      </w:r>
    </w:p>
    <w:p w14:paraId="000D15B3" w14:textId="77777777" w:rsidR="00EA0B6A" w:rsidRDefault="00EA0B6A" w:rsidP="00EA0B6A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Marrja e vendimeve </w:t>
      </w:r>
    </w:p>
    <w:p w14:paraId="110628C8" w14:textId="77777777" w:rsidR="00EA0B6A" w:rsidRDefault="00EA0B6A" w:rsidP="00EA0B6A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1. Marrja e vendimeve është e vlefshme kur në mbledhjen e 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>Këshillit</w:t>
      </w:r>
      <w:r w:rsidRP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janë të pranishëm të paktën katër anëtarë, prej të cilëve njëri duhet të jetë Kryetari ose Zëvendëskryetari, me përjashtim të rastit të parashikuar në nenin 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16/5 </w:t>
      </w:r>
      <w:r w:rsidRP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të këtij ligji. </w:t>
      </w:r>
    </w:p>
    <w:p w14:paraId="34572F57" w14:textId="77777777" w:rsidR="00EA0B6A" w:rsidRPr="005835D4" w:rsidRDefault="00EA0B6A" w:rsidP="00EA0B6A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2. Vendimet merren me shumicën e thjeshtë të anëtarëve të pranishëm. Në rast barazimi të votave, vota e kryesuesit të mbledhjes është vendimtare. </w:t>
      </w:r>
      <w:r w:rsidRPr="00437936">
        <w:rPr>
          <w:rFonts w:ascii="Times New Roman" w:eastAsia="Arial Unicode MS" w:hAnsi="Times New Roman" w:cs="Times New Roman"/>
          <w:kern w:val="0"/>
          <w:bdr w:val="nil"/>
          <w14:ligatures w14:val="none"/>
        </w:rPr>
        <w:t>Abstenimi nuk lejohet, me përjashtim të rasteve të konfliktit të interesit.</w:t>
      </w:r>
    </w:p>
    <w:p w14:paraId="19C23D10" w14:textId="7DDC2F44" w:rsidR="006C24B4" w:rsidRPr="005923A0" w:rsidRDefault="006C24B4" w:rsidP="006C24B4">
      <w:pPr>
        <w:autoSpaceDE w:val="0"/>
        <w:autoSpaceDN w:val="0"/>
        <w:adjustRightInd w:val="0"/>
        <w:spacing w:before="240" w:line="276" w:lineRule="auto"/>
        <w:ind w:firstLine="284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D5709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 w:rsidR="00EA0B6A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17/2</w:t>
      </w:r>
    </w:p>
    <w:p w14:paraId="43137DCB" w14:textId="32AB3FF8" w:rsidR="00B02697" w:rsidRPr="002512DF" w:rsidRDefault="00B02697" w:rsidP="00B02697">
      <w:pPr>
        <w:spacing w:before="240"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D57096">
        <w:rPr>
          <w:rFonts w:ascii="Times New Roman" w:hAnsi="Times New Roman" w:cs="Times New Roman"/>
          <w:b/>
          <w:bCs/>
          <w:kern w:val="0"/>
        </w:rPr>
        <w:t xml:space="preserve">Detyrat </w:t>
      </w:r>
      <w:r w:rsidR="00DD20DD">
        <w:rPr>
          <w:rFonts w:ascii="Times New Roman" w:hAnsi="Times New Roman" w:cs="Times New Roman"/>
          <w:b/>
          <w:bCs/>
          <w:kern w:val="0"/>
        </w:rPr>
        <w:t>e Kryetarit të Këshillit Drejtues</w:t>
      </w:r>
    </w:p>
    <w:p w14:paraId="5DCD9A34" w14:textId="773DD735" w:rsidR="00B02697" w:rsidRPr="00D57096" w:rsidRDefault="004B3AA4" w:rsidP="00B02697">
      <w:p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1. </w:t>
      </w:r>
      <w:r w:rsidR="00DD20DD">
        <w:rPr>
          <w:rFonts w:ascii="Times New Roman" w:hAnsi="Times New Roman" w:cs="Times New Roman"/>
          <w:kern w:val="0"/>
        </w:rPr>
        <w:t>Kryetari i K</w:t>
      </w:r>
      <w:r w:rsidR="005835D4">
        <w:rPr>
          <w:rFonts w:ascii="Times New Roman" w:hAnsi="Times New Roman" w:cs="Times New Roman"/>
          <w:kern w:val="0"/>
        </w:rPr>
        <w:t>ë</w:t>
      </w:r>
      <w:r w:rsidR="00DD20DD">
        <w:rPr>
          <w:rFonts w:ascii="Times New Roman" w:hAnsi="Times New Roman" w:cs="Times New Roman"/>
          <w:kern w:val="0"/>
        </w:rPr>
        <w:t>shillit</w:t>
      </w:r>
      <w:r w:rsidR="00120B45">
        <w:rPr>
          <w:rFonts w:ascii="Times New Roman" w:hAnsi="Times New Roman" w:cs="Times New Roman"/>
          <w:kern w:val="0"/>
        </w:rPr>
        <w:t xml:space="preserve"> </w:t>
      </w:r>
      <w:r w:rsidR="00B02697" w:rsidRPr="00D57096">
        <w:rPr>
          <w:rFonts w:ascii="Times New Roman" w:hAnsi="Times New Roman" w:cs="Times New Roman"/>
          <w:kern w:val="0"/>
        </w:rPr>
        <w:t>ka këto detyra:</w:t>
      </w:r>
    </w:p>
    <w:p w14:paraId="1E28AB44" w14:textId="13B3A3E1" w:rsidR="00120B45" w:rsidRPr="004B3AA4" w:rsidRDefault="00B02697">
      <w:pPr>
        <w:pStyle w:val="ListParagraph"/>
        <w:numPr>
          <w:ilvl w:val="0"/>
          <w:numId w:val="8"/>
        </w:numPr>
        <w:spacing w:before="240" w:line="276" w:lineRule="auto"/>
        <w:jc w:val="both"/>
        <w:rPr>
          <w:rFonts w:ascii="Times New Roman" w:hAnsi="Times New Roman" w:cs="Times New Roman"/>
          <w:kern w:val="0"/>
        </w:rPr>
      </w:pPr>
      <w:r w:rsidRPr="004B3AA4">
        <w:rPr>
          <w:rFonts w:ascii="Times New Roman" w:hAnsi="Times New Roman" w:cs="Times New Roman"/>
          <w:kern w:val="0"/>
        </w:rPr>
        <w:t>përgatit, thërret dhe drejton mbledhjet e Këshillit Drejtues</w:t>
      </w:r>
      <w:r w:rsidR="00CE5192" w:rsidRPr="004B3AA4">
        <w:rPr>
          <w:rFonts w:ascii="Times New Roman" w:hAnsi="Times New Roman" w:cs="Times New Roman"/>
          <w:kern w:val="0"/>
        </w:rPr>
        <w:t>;</w:t>
      </w:r>
    </w:p>
    <w:p w14:paraId="622CB107" w14:textId="59383A47" w:rsidR="004B3AA4" w:rsidRPr="004B3AA4" w:rsidRDefault="004B3A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bashkërendon punën ndërmjet anëtarëve të </w:t>
      </w:r>
      <w:r w:rsidR="006F57C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Këshillit</w:t>
      </w: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; </w:t>
      </w:r>
    </w:p>
    <w:p w14:paraId="6CFA19BE" w14:textId="10AB676E" w:rsidR="004B3AA4" w:rsidRPr="004B3AA4" w:rsidRDefault="004B3A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nënshkruan aktet e K</w:t>
      </w:r>
      <w:r w:rsidR="005835D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shillit Drejtues, me përjashtim të vendimeve, që nënshkruhen nga të gjithë anëtarët e pranishëm në mbledhje. </w:t>
      </w:r>
    </w:p>
    <w:p w14:paraId="26B8751F" w14:textId="77777777" w:rsidR="004B3AA4" w:rsidRPr="004B3AA4" w:rsidRDefault="004B3A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përfaqëson Autoritetin në marrëdhënie me të tretët; </w:t>
      </w:r>
    </w:p>
    <w:p w14:paraId="61F8161F" w14:textId="1FAC0E97" w:rsidR="004B3AA4" w:rsidRPr="004B3AA4" w:rsidRDefault="004B3AA4" w:rsidP="004B3AA4">
      <w:pPr>
        <w:autoSpaceDE w:val="0"/>
        <w:autoSpaceDN w:val="0"/>
        <w:adjustRightInd w:val="0"/>
        <w:spacing w:before="240" w:line="276" w:lineRule="auto"/>
        <w:ind w:left="360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4B3AA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2. Në mungesë të Kryetarit këto detyra kryhen nga Zëvendëskryetari. </w:t>
      </w:r>
    </w:p>
    <w:p w14:paraId="3515AE76" w14:textId="292BA7E4" w:rsidR="005C627F" w:rsidRPr="00C769BC" w:rsidRDefault="005C627F" w:rsidP="005C627F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C769B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 w:rsidR="00EA0B6A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6</w:t>
      </w:r>
    </w:p>
    <w:p w14:paraId="1BD2B1F9" w14:textId="305932F0" w:rsidR="005C627F" w:rsidRPr="00EA0B6A" w:rsidRDefault="004B3AA4" w:rsidP="00EA0B6A">
      <w:pPr>
        <w:pStyle w:val="ListParagraph"/>
        <w:numPr>
          <w:ilvl w:val="0"/>
          <w:numId w:val="31"/>
        </w:numPr>
        <w:spacing w:before="24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A0B6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N</w:t>
      </w:r>
      <w:r w:rsidR="005C627F" w:rsidRPr="00EA0B6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eni 18, </w:t>
      </w:r>
      <w:r w:rsidRPr="00EA0B6A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ndryshon si më poshtë</w:t>
      </w:r>
      <w:r w:rsidR="005C627F" w:rsidRPr="00EA0B6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7D024D68" w14:textId="4139B851" w:rsidR="005C627F" w:rsidRPr="00D57096" w:rsidRDefault="005C627F" w:rsidP="005C627F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Neni 1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</w:t>
      </w:r>
    </w:p>
    <w:p w14:paraId="5C609893" w14:textId="5470537C" w:rsidR="005C627F" w:rsidRPr="00C03FFE" w:rsidRDefault="004B3AA4" w:rsidP="005C627F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Sekretariati i</w:t>
      </w:r>
      <w:r w:rsidR="00C03FF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="00CC501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Autoritetit</w:t>
      </w:r>
      <w:r w:rsidR="00C03FFE" w:rsidRPr="00AC5B2F">
        <w:rPr>
          <w:rFonts w:ascii="Times New Roman" w:hAnsi="Times New Roman" w:cs="Times New Roman"/>
          <w:b/>
          <w:bCs/>
          <w:kern w:val="0"/>
        </w:rPr>
        <w:t xml:space="preserve"> për Kontrollin e Ndihmës Shtetërore</w:t>
      </w:r>
    </w:p>
    <w:p w14:paraId="35F5B0D8" w14:textId="4350B7DF" w:rsidR="00044E4D" w:rsidRDefault="004B3AA4" w:rsidP="00EA0B6A">
      <w:pPr>
        <w:pStyle w:val="ListParagraph"/>
        <w:numPr>
          <w:ilvl w:val="0"/>
          <w:numId w:val="9"/>
        </w:numPr>
        <w:spacing w:line="276" w:lineRule="auto"/>
        <w:ind w:hanging="284"/>
        <w:jc w:val="both"/>
        <w:rPr>
          <w:rFonts w:ascii="Times New Roman" w:hAnsi="Times New Roman" w:cs="Times New Roman"/>
          <w:kern w:val="0"/>
        </w:rPr>
      </w:pPr>
      <w:r w:rsidRPr="004B3AA4">
        <w:rPr>
          <w:rFonts w:ascii="Times New Roman" w:hAnsi="Times New Roman" w:cs="Times New Roman"/>
          <w:kern w:val="0"/>
        </w:rPr>
        <w:t>Sekretariati drejtohet nga Sekretari i Përgjithshëm, i cili zgjidhet nga K</w:t>
      </w:r>
      <w:r w:rsidR="005835D4">
        <w:rPr>
          <w:rFonts w:ascii="Times New Roman" w:hAnsi="Times New Roman" w:cs="Times New Roman"/>
          <w:kern w:val="0"/>
        </w:rPr>
        <w:t>ë</w:t>
      </w:r>
      <w:r w:rsidRPr="004B3AA4">
        <w:rPr>
          <w:rFonts w:ascii="Times New Roman" w:hAnsi="Times New Roman" w:cs="Times New Roman"/>
          <w:kern w:val="0"/>
        </w:rPr>
        <w:t>shilli Drejtues.</w:t>
      </w:r>
      <w:r w:rsidR="00044E4D" w:rsidRPr="00044E4D">
        <w:rPr>
          <w:rFonts w:ascii="Times New Roman" w:hAnsi="Times New Roman" w:cs="Times New Roman"/>
          <w:kern w:val="0"/>
        </w:rPr>
        <w:t xml:space="preserve"> </w:t>
      </w:r>
    </w:p>
    <w:p w14:paraId="3ACF02BE" w14:textId="08B68E9F" w:rsidR="00044E4D" w:rsidRDefault="00044E4D" w:rsidP="00EA0B6A">
      <w:pPr>
        <w:pStyle w:val="ListParagraph"/>
        <w:numPr>
          <w:ilvl w:val="0"/>
          <w:numId w:val="9"/>
        </w:numPr>
        <w:spacing w:line="276" w:lineRule="auto"/>
        <w:ind w:hanging="284"/>
        <w:jc w:val="both"/>
        <w:rPr>
          <w:rFonts w:ascii="Times New Roman" w:hAnsi="Times New Roman" w:cs="Times New Roman"/>
          <w:kern w:val="0"/>
        </w:rPr>
      </w:pPr>
      <w:r w:rsidRPr="00044E4D">
        <w:rPr>
          <w:rFonts w:ascii="Times New Roman" w:hAnsi="Times New Roman" w:cs="Times New Roman"/>
          <w:kern w:val="0"/>
        </w:rPr>
        <w:t>Nëpunësit</w:t>
      </w:r>
      <w:r>
        <w:rPr>
          <w:rFonts w:ascii="Times New Roman" w:hAnsi="Times New Roman" w:cs="Times New Roman"/>
          <w:kern w:val="0"/>
        </w:rPr>
        <w:t xml:space="preserve"> </w:t>
      </w:r>
      <w:r w:rsidRPr="00044E4D">
        <w:rPr>
          <w:rFonts w:ascii="Times New Roman" w:hAnsi="Times New Roman" w:cs="Times New Roman"/>
          <w:kern w:val="0"/>
        </w:rPr>
        <w:t xml:space="preserve">e </w:t>
      </w:r>
      <w:r w:rsidR="004B3AA4">
        <w:rPr>
          <w:rFonts w:ascii="Times New Roman" w:hAnsi="Times New Roman" w:cs="Times New Roman"/>
          <w:kern w:val="0"/>
        </w:rPr>
        <w:t>Sekretariatit</w:t>
      </w:r>
      <w:r w:rsidRPr="00044E4D">
        <w:rPr>
          <w:rFonts w:ascii="Times New Roman" w:hAnsi="Times New Roman" w:cs="Times New Roman"/>
          <w:kern w:val="0"/>
        </w:rPr>
        <w:t xml:space="preserve"> gëzojnë statusin e nëpunësit civil. </w:t>
      </w:r>
    </w:p>
    <w:p w14:paraId="61B273DC" w14:textId="77777777" w:rsidR="004B3AA4" w:rsidRDefault="004B3AA4" w:rsidP="004B3AA4">
      <w:pPr>
        <w:spacing w:line="276" w:lineRule="auto"/>
        <w:rPr>
          <w:rFonts w:ascii="Times New Roman" w:hAnsi="Times New Roman" w:cs="Times New Roman"/>
          <w:kern w:val="0"/>
        </w:rPr>
      </w:pPr>
    </w:p>
    <w:p w14:paraId="2B3548D2" w14:textId="02296D10" w:rsidR="004B3AA4" w:rsidRPr="00EA0B6A" w:rsidRDefault="004B3AA4" w:rsidP="00EA0B6A">
      <w:pPr>
        <w:pStyle w:val="ListParagraph"/>
        <w:numPr>
          <w:ilvl w:val="0"/>
          <w:numId w:val="31"/>
        </w:numPr>
        <w:spacing w:before="240" w:line="276" w:lineRule="auto"/>
        <w:ind w:left="360"/>
        <w:jc w:val="both"/>
        <w:rPr>
          <w:rFonts w:ascii="Times New Roman" w:hAnsi="Times New Roman" w:cs="Times New Roman"/>
          <w:kern w:val="0"/>
        </w:rPr>
      </w:pPr>
      <w:r w:rsidRPr="00EA0B6A">
        <w:rPr>
          <w:rFonts w:ascii="Times New Roman" w:hAnsi="Times New Roman" w:cs="Times New Roman"/>
          <w:kern w:val="0"/>
        </w:rPr>
        <w:t>Pas nenit 18, shtohe</w:t>
      </w:r>
      <w:r w:rsidR="0019335B" w:rsidRPr="00EA0B6A">
        <w:rPr>
          <w:rFonts w:ascii="Times New Roman" w:hAnsi="Times New Roman" w:cs="Times New Roman"/>
          <w:kern w:val="0"/>
        </w:rPr>
        <w:t>n</w:t>
      </w:r>
      <w:r w:rsidRPr="00EA0B6A">
        <w:rPr>
          <w:rFonts w:ascii="Times New Roman" w:hAnsi="Times New Roman" w:cs="Times New Roman"/>
          <w:kern w:val="0"/>
        </w:rPr>
        <w:t xml:space="preserve"> nen</w:t>
      </w:r>
      <w:r w:rsidR="0019335B" w:rsidRPr="00EA0B6A">
        <w:rPr>
          <w:rFonts w:ascii="Times New Roman" w:hAnsi="Times New Roman" w:cs="Times New Roman"/>
          <w:kern w:val="0"/>
        </w:rPr>
        <w:t>et</w:t>
      </w:r>
      <w:r w:rsidRPr="00EA0B6A">
        <w:rPr>
          <w:rFonts w:ascii="Times New Roman" w:hAnsi="Times New Roman" w:cs="Times New Roman"/>
          <w:kern w:val="0"/>
        </w:rPr>
        <w:t xml:space="preserve"> 18/1</w:t>
      </w:r>
      <w:r w:rsidR="00437936" w:rsidRPr="00EA0B6A">
        <w:rPr>
          <w:rFonts w:ascii="Times New Roman" w:hAnsi="Times New Roman" w:cs="Times New Roman"/>
          <w:kern w:val="0"/>
        </w:rPr>
        <w:t xml:space="preserve">, </w:t>
      </w:r>
      <w:r w:rsidR="0019335B" w:rsidRPr="00EA0B6A">
        <w:rPr>
          <w:rFonts w:ascii="Times New Roman" w:hAnsi="Times New Roman" w:cs="Times New Roman"/>
          <w:kern w:val="0"/>
        </w:rPr>
        <w:t>18/2</w:t>
      </w:r>
      <w:r w:rsidR="00437936" w:rsidRPr="00EA0B6A">
        <w:rPr>
          <w:rFonts w:ascii="Times New Roman" w:hAnsi="Times New Roman" w:cs="Times New Roman"/>
          <w:kern w:val="0"/>
        </w:rPr>
        <w:t xml:space="preserve"> dhe 18/3</w:t>
      </w:r>
      <w:r w:rsidRPr="00EA0B6A">
        <w:rPr>
          <w:rFonts w:ascii="Times New Roman" w:hAnsi="Times New Roman" w:cs="Times New Roman"/>
          <w:kern w:val="0"/>
        </w:rPr>
        <w:t xml:space="preserve"> me këtë përmbajtje:</w:t>
      </w:r>
    </w:p>
    <w:p w14:paraId="340B03C8" w14:textId="681DCBD6" w:rsidR="004B3AA4" w:rsidRPr="004B3AA4" w:rsidRDefault="004B3AA4" w:rsidP="004B3AA4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4B3AA4">
        <w:rPr>
          <w:rFonts w:ascii="Times New Roman" w:hAnsi="Times New Roman" w:cs="Times New Roman"/>
          <w:b/>
          <w:bCs/>
          <w:kern w:val="0"/>
        </w:rPr>
        <w:t>Neni 18/1</w:t>
      </w:r>
    </w:p>
    <w:p w14:paraId="2A68F4B6" w14:textId="04AA1F17" w:rsidR="004B3AA4" w:rsidRPr="004B3AA4" w:rsidRDefault="004B3AA4" w:rsidP="004B3AA4">
      <w:pPr>
        <w:spacing w:line="276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4B3AA4">
        <w:rPr>
          <w:rFonts w:ascii="Times New Roman" w:hAnsi="Times New Roman" w:cs="Times New Roman"/>
          <w:b/>
          <w:bCs/>
          <w:kern w:val="0"/>
        </w:rPr>
        <w:t>Përgjegjësitë e Sekretariatit</w:t>
      </w:r>
    </w:p>
    <w:p w14:paraId="18B475AA" w14:textId="77777777" w:rsidR="004B3AA4" w:rsidRDefault="004B3AA4" w:rsidP="004B3AA4">
      <w:pPr>
        <w:spacing w:line="276" w:lineRule="auto"/>
        <w:rPr>
          <w:rFonts w:ascii="Times New Roman" w:hAnsi="Times New Roman" w:cs="Times New Roman"/>
          <w:kern w:val="0"/>
        </w:rPr>
      </w:pPr>
      <w:r w:rsidRPr="004B3AA4">
        <w:rPr>
          <w:rFonts w:ascii="Times New Roman" w:hAnsi="Times New Roman" w:cs="Times New Roman"/>
          <w:kern w:val="0"/>
        </w:rPr>
        <w:t xml:space="preserve">Sekretariati, për ndjekjen e zbatimit të dispozitave të këtij ligji, ka këto përgjegjësi: </w:t>
      </w:r>
    </w:p>
    <w:p w14:paraId="7D770D9A" w14:textId="74F86E3A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grumbullon, përpunon dhe mbikëqyr të dhënat për ndihmën shtetërore;</w:t>
      </w:r>
    </w:p>
    <w:p w14:paraId="5B51CAAC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 xml:space="preserve">merr njoftimet dhe përgatit vendimet për Këshillin Drejtues; </w:t>
      </w:r>
    </w:p>
    <w:p w14:paraId="6BD920E4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kryen hetime, në përputhje me Kodin e Procedurave Administrative, këtë ligj dhe aktet nënligjore në zbatim të tij;</w:t>
      </w:r>
    </w:p>
    <w:p w14:paraId="03CFC710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merr raportet nga dhënësi i ndihmës për mënyrën e zbatimit dhe rezultatin ekonomik, të arritur nga përdorimi i kësaj ndihme;</w:t>
      </w:r>
    </w:p>
    <w:p w14:paraId="55146A95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mban regjistrin e ndihmës shtetërore;</w:t>
      </w:r>
    </w:p>
    <w:p w14:paraId="0B49B1B2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harton udhëzime dhe i paraqet për miratim pranë Këshillit Drejtues;</w:t>
      </w:r>
    </w:p>
    <w:p w14:paraId="2532ABCB" w14:textId="77777777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përgatit raportin vjetor për ndihmat shtetërore;</w:t>
      </w:r>
    </w:p>
    <w:p w14:paraId="00547A54" w14:textId="7528A6B5" w:rsidR="0019335B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4B3AA4">
        <w:rPr>
          <w:rFonts w:ascii="Times New Roman" w:hAnsi="Times New Roman" w:cs="Times New Roman"/>
          <w:kern w:val="0"/>
        </w:rPr>
        <w:t xml:space="preserve">ndjek dhe kontrollon zbatimin e vendimeve të marra nga </w:t>
      </w:r>
      <w:r w:rsidR="004262C3">
        <w:rPr>
          <w:rFonts w:ascii="Times New Roman" w:hAnsi="Times New Roman" w:cs="Times New Roman"/>
          <w:kern w:val="0"/>
        </w:rPr>
        <w:t>Këshilli Drejtues</w:t>
      </w:r>
      <w:r>
        <w:rPr>
          <w:rFonts w:ascii="Times New Roman" w:hAnsi="Times New Roman" w:cs="Times New Roman"/>
          <w:kern w:val="0"/>
        </w:rPr>
        <w:t>;</w:t>
      </w:r>
    </w:p>
    <w:p w14:paraId="23F55214" w14:textId="71B9CF59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bashkëpunon me institucionet e huaja kompetente dhe organizma të tjerë ndërkombëtarë për çështjet e ndihmës shtetërore;</w:t>
      </w:r>
    </w:p>
    <w:p w14:paraId="1BB6585D" w14:textId="77777777" w:rsidR="0019335B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4B3AA4">
        <w:rPr>
          <w:rFonts w:ascii="Times New Roman" w:hAnsi="Times New Roman" w:cs="Times New Roman"/>
          <w:kern w:val="0"/>
        </w:rPr>
        <w:t>siguron publikimin e vendimeve të marra, të akteve nënligjore të nxjerra në zbatim të këtij ligji, si dhe të raportit vjetor të Autoritetit;</w:t>
      </w:r>
    </w:p>
    <w:p w14:paraId="155AA01C" w14:textId="3DBD2161" w:rsidR="0019335B" w:rsidRPr="001D6567" w:rsidRDefault="0019335B">
      <w:pPr>
        <w:pStyle w:val="ListParagraph"/>
        <w:numPr>
          <w:ilvl w:val="0"/>
          <w:numId w:val="10"/>
        </w:numPr>
        <w:spacing w:line="276" w:lineRule="auto"/>
        <w:ind w:left="567" w:hanging="283"/>
        <w:rPr>
          <w:rFonts w:ascii="Times New Roman" w:hAnsi="Times New Roman" w:cs="Times New Roman"/>
          <w:kern w:val="0"/>
        </w:rPr>
      </w:pPr>
      <w:r w:rsidRPr="001D6567">
        <w:rPr>
          <w:rFonts w:ascii="Times New Roman" w:hAnsi="Times New Roman" w:cs="Times New Roman"/>
          <w:kern w:val="0"/>
        </w:rPr>
        <w:t>këshillon dhënësit dhe ndërmarrjet përfituese të ndihmës shtetërore mbi zbatimin e këtij ligji dhe angazhimet e ndërmarra nga Republika e Shqipërisë në marrëveshjet ndërkombëtare që përmbajnë dispozita për ndihmën shtetërore.</w:t>
      </w:r>
    </w:p>
    <w:p w14:paraId="0409A044" w14:textId="77777777" w:rsidR="0019335B" w:rsidRDefault="0019335B" w:rsidP="0019335B">
      <w:pPr>
        <w:pStyle w:val="ListParagraph"/>
        <w:spacing w:line="276" w:lineRule="auto"/>
        <w:ind w:left="284"/>
        <w:rPr>
          <w:rFonts w:ascii="Times New Roman" w:hAnsi="Times New Roman" w:cs="Times New Roman"/>
          <w:kern w:val="0"/>
        </w:rPr>
      </w:pPr>
    </w:p>
    <w:p w14:paraId="7B29CCAD" w14:textId="77777777" w:rsidR="0019335B" w:rsidRDefault="0019335B" w:rsidP="0019335B">
      <w:pPr>
        <w:pStyle w:val="ListParagraph"/>
        <w:spacing w:line="276" w:lineRule="auto"/>
        <w:ind w:left="284"/>
        <w:rPr>
          <w:rFonts w:ascii="Times New Roman" w:hAnsi="Times New Roman" w:cs="Times New Roman"/>
          <w:kern w:val="0"/>
        </w:rPr>
      </w:pPr>
    </w:p>
    <w:p w14:paraId="29C1E1AD" w14:textId="71AB0AD6" w:rsidR="0019335B" w:rsidRPr="0019335B" w:rsidRDefault="0019335B" w:rsidP="0019335B">
      <w:pPr>
        <w:pStyle w:val="ListParagraph"/>
        <w:spacing w:line="276" w:lineRule="auto"/>
        <w:ind w:left="284"/>
        <w:jc w:val="center"/>
        <w:rPr>
          <w:rFonts w:ascii="Times New Roman" w:hAnsi="Times New Roman" w:cs="Times New Roman"/>
          <w:b/>
          <w:bCs/>
          <w:kern w:val="0"/>
        </w:rPr>
      </w:pPr>
      <w:r w:rsidRPr="0019335B">
        <w:rPr>
          <w:rFonts w:ascii="Times New Roman" w:hAnsi="Times New Roman" w:cs="Times New Roman"/>
          <w:b/>
          <w:bCs/>
          <w:kern w:val="0"/>
        </w:rPr>
        <w:t xml:space="preserve">Neni </w:t>
      </w:r>
      <w:r>
        <w:rPr>
          <w:rFonts w:ascii="Times New Roman" w:hAnsi="Times New Roman" w:cs="Times New Roman"/>
          <w:b/>
          <w:bCs/>
          <w:kern w:val="0"/>
        </w:rPr>
        <w:t>18/2</w:t>
      </w:r>
    </w:p>
    <w:p w14:paraId="641DD264" w14:textId="77777777" w:rsidR="0019335B" w:rsidRPr="0019335B" w:rsidRDefault="0019335B" w:rsidP="0019335B">
      <w:pPr>
        <w:pStyle w:val="ListParagraph"/>
        <w:spacing w:line="276" w:lineRule="auto"/>
        <w:ind w:left="284"/>
        <w:jc w:val="center"/>
        <w:rPr>
          <w:rFonts w:ascii="Times New Roman" w:hAnsi="Times New Roman" w:cs="Times New Roman"/>
          <w:b/>
          <w:bCs/>
          <w:kern w:val="0"/>
        </w:rPr>
      </w:pPr>
      <w:r w:rsidRPr="0019335B">
        <w:rPr>
          <w:rFonts w:ascii="Times New Roman" w:hAnsi="Times New Roman" w:cs="Times New Roman"/>
          <w:b/>
          <w:bCs/>
          <w:kern w:val="0"/>
        </w:rPr>
        <w:t>Përgjegjësitë e Sekretarit të Përgjithshëm</w:t>
      </w:r>
    </w:p>
    <w:p w14:paraId="31A3708A" w14:textId="77777777" w:rsidR="0019335B" w:rsidRDefault="0019335B" w:rsidP="0019335B">
      <w:pPr>
        <w:pStyle w:val="ListParagraph"/>
        <w:spacing w:line="276" w:lineRule="auto"/>
        <w:ind w:left="284"/>
        <w:rPr>
          <w:rFonts w:ascii="Times New Roman" w:hAnsi="Times New Roman" w:cs="Times New Roman"/>
          <w:kern w:val="0"/>
        </w:rPr>
      </w:pPr>
    </w:p>
    <w:p w14:paraId="5609240C" w14:textId="17EB2783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 xml:space="preserve"> 1. Sekretari i Përgjithshëm përgjigjet për mbarëvajtjen e veprimtarisë së Sekretariatit. Në mungesë të tij ose në pamundësi për të vepruar, me miratim të </w:t>
      </w:r>
      <w:r w:rsidR="00D227CC">
        <w:rPr>
          <w:rFonts w:ascii="Times New Roman" w:hAnsi="Times New Roman" w:cs="Times New Roman"/>
          <w:kern w:val="0"/>
        </w:rPr>
        <w:t>Këshillit drejtues</w:t>
      </w:r>
      <w:r w:rsidRPr="0019335B">
        <w:rPr>
          <w:rFonts w:ascii="Times New Roman" w:hAnsi="Times New Roman" w:cs="Times New Roman"/>
          <w:kern w:val="0"/>
        </w:rPr>
        <w:t xml:space="preserve">, ai mund t'ia delegojë përgjegjësitë njërit prej drejtorëve të drejtorive të Sekretariatit. </w:t>
      </w:r>
    </w:p>
    <w:p w14:paraId="62EA9FC0" w14:textId="77777777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>2. Sekretari i Përgjithshëm përgjigjet për:</w:t>
      </w:r>
    </w:p>
    <w:p w14:paraId="2E729482" w14:textId="77777777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 xml:space="preserve"> a) zbatimin e procedurave të këtij ligji për shqyrtimin e </w:t>
      </w:r>
      <w:r>
        <w:rPr>
          <w:rFonts w:ascii="Times New Roman" w:hAnsi="Times New Roman" w:cs="Times New Roman"/>
          <w:kern w:val="0"/>
        </w:rPr>
        <w:t>njoftimeve</w:t>
      </w:r>
      <w:r w:rsidRPr="0019335B">
        <w:rPr>
          <w:rFonts w:ascii="Times New Roman" w:hAnsi="Times New Roman" w:cs="Times New Roman"/>
          <w:kern w:val="0"/>
        </w:rPr>
        <w:t xml:space="preserve">; </w:t>
      </w:r>
    </w:p>
    <w:p w14:paraId="672617A4" w14:textId="40AA88E6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 xml:space="preserve">b) hartimin dhe paraqitjen e raportit përmbledhës të </w:t>
      </w:r>
      <w:r>
        <w:rPr>
          <w:rFonts w:ascii="Times New Roman" w:hAnsi="Times New Roman" w:cs="Times New Roman"/>
          <w:kern w:val="0"/>
        </w:rPr>
        <w:t>njoftimit</w:t>
      </w:r>
      <w:r w:rsidRPr="0019335B">
        <w:rPr>
          <w:rFonts w:ascii="Times New Roman" w:hAnsi="Times New Roman" w:cs="Times New Roman"/>
          <w:kern w:val="0"/>
        </w:rPr>
        <w:t xml:space="preserve"> para </w:t>
      </w:r>
      <w:r w:rsidR="00D227CC">
        <w:rPr>
          <w:rFonts w:ascii="Times New Roman" w:hAnsi="Times New Roman" w:cs="Times New Roman"/>
          <w:kern w:val="0"/>
        </w:rPr>
        <w:t>Këshillit drejtues</w:t>
      </w:r>
      <w:r w:rsidRPr="0019335B">
        <w:rPr>
          <w:rFonts w:ascii="Times New Roman" w:hAnsi="Times New Roman" w:cs="Times New Roman"/>
          <w:kern w:val="0"/>
        </w:rPr>
        <w:t xml:space="preserve"> për vendimmarrje; </w:t>
      </w:r>
    </w:p>
    <w:p w14:paraId="0C4443F9" w14:textId="77777777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lastRenderedPageBreak/>
        <w:t xml:space="preserve">c) bashkërendimin e punës së drejtorive të Sekretariatit; </w:t>
      </w:r>
    </w:p>
    <w:p w14:paraId="090B4F09" w14:textId="77777777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 xml:space="preserve">ç) përgatitjen e raportit vjetor të punës së Autoritetit; </w:t>
      </w:r>
    </w:p>
    <w:p w14:paraId="752B47C7" w14:textId="77777777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 xml:space="preserve">d) bashkëpunimin me institucionet e tjera, brenda dhe jashtë vendit, për zgjidhjen e çështjeve; </w:t>
      </w:r>
    </w:p>
    <w:p w14:paraId="3FECD381" w14:textId="6E16A0FF" w:rsidR="0019335B" w:rsidRDefault="0019335B" w:rsidP="0019335B">
      <w:pPr>
        <w:pStyle w:val="ListParagraph"/>
        <w:spacing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9335B">
        <w:rPr>
          <w:rFonts w:ascii="Times New Roman" w:hAnsi="Times New Roman" w:cs="Times New Roman"/>
          <w:kern w:val="0"/>
        </w:rPr>
        <w:t>dh) nënshkrimin e korrespondencës shkresore të Sekretariatit.</w:t>
      </w:r>
    </w:p>
    <w:p w14:paraId="0151EE39" w14:textId="218E5809" w:rsidR="0019335B" w:rsidRPr="0018503A" w:rsidRDefault="0019335B" w:rsidP="0019335B">
      <w:pPr>
        <w:pStyle w:val="ListParagraph"/>
        <w:spacing w:before="240" w:line="276" w:lineRule="auto"/>
        <w:ind w:left="284"/>
        <w:jc w:val="both"/>
        <w:rPr>
          <w:rFonts w:ascii="Times New Roman" w:hAnsi="Times New Roman" w:cs="Times New Roman"/>
          <w:kern w:val="0"/>
        </w:rPr>
      </w:pPr>
      <w:r w:rsidRPr="0018503A">
        <w:rPr>
          <w:rFonts w:ascii="Times New Roman" w:hAnsi="Times New Roman" w:cs="Times New Roman"/>
          <w:kern w:val="0"/>
        </w:rPr>
        <w:t xml:space="preserve"> </w:t>
      </w:r>
    </w:p>
    <w:p w14:paraId="2684BE33" w14:textId="186A2E42" w:rsidR="00FF1E20" w:rsidRPr="00AF5470" w:rsidRDefault="00FF1E20" w:rsidP="00AF5470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AF547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Neni 18/</w:t>
      </w:r>
      <w:r w:rsidR="0043793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3</w:t>
      </w:r>
    </w:p>
    <w:p w14:paraId="775185AC" w14:textId="30A8192A" w:rsidR="00FF1E20" w:rsidRPr="00AF5470" w:rsidRDefault="00FF1E20" w:rsidP="00AF5470">
      <w:pPr>
        <w:spacing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AF5470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Financimi</w:t>
      </w:r>
      <w:r w:rsidR="0019335B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i Autoritetit </w:t>
      </w:r>
    </w:p>
    <w:p w14:paraId="6C1B4DA1" w14:textId="5036EC05" w:rsidR="0019335B" w:rsidRPr="0019335B" w:rsidRDefault="0019335B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Buxheti vjetor p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 financimin e veprimtaris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</w:t>
      </w:r>
      <w:r w:rsidR="003B158E" w:rsidRPr="003B158E">
        <w:rPr>
          <w:rFonts w:ascii="Times New Roman" w:hAnsi="Times New Roman" w:cs="Times New Roman"/>
        </w:rPr>
        <w:t>së Autoritetit</w:t>
      </w:r>
      <w:r>
        <w:rPr>
          <w:rFonts w:ascii="Times New Roman" w:hAnsi="Times New Roman" w:cs="Times New Roman"/>
        </w:rPr>
        <w:t xml:space="preserve"> </w:t>
      </w:r>
      <w:r w:rsidRPr="00F2473C">
        <w:rPr>
          <w:rFonts w:ascii="Times New Roman" w:hAnsi="Times New Roman" w:cs="Times New Roman"/>
        </w:rPr>
        <w:t xml:space="preserve">i cili përbën zë me vete në Buxhetin e Shtetit, miratohet nga Kuvendi. </w:t>
      </w:r>
    </w:p>
    <w:p w14:paraId="3421640A" w14:textId="4E0E6EB5" w:rsidR="0019335B" w:rsidRDefault="0019335B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F1E20" w:rsidRPr="00224A0C">
        <w:rPr>
          <w:rFonts w:ascii="Times New Roman" w:hAnsi="Times New Roman" w:cs="Times New Roman"/>
        </w:rPr>
        <w:t xml:space="preserve">Burimet e të ardhurave </w:t>
      </w:r>
      <w:r>
        <w:rPr>
          <w:rFonts w:ascii="Times New Roman" w:hAnsi="Times New Roman" w:cs="Times New Roman"/>
        </w:rPr>
        <w:t>q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krijohen n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zbatim t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k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tij ligji, p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rfshir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edhe t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ardhurat nga gjobat derdhen n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Buxhetin e Shtetit dhe p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>rdoren sipas akteve ligjore n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fuqi.</w:t>
      </w:r>
    </w:p>
    <w:p w14:paraId="79984539" w14:textId="65BC7A58" w:rsidR="0019335B" w:rsidRPr="0019335B" w:rsidRDefault="0019335B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19335B">
        <w:rPr>
          <w:rFonts w:ascii="Times New Roman" w:hAnsi="Times New Roman" w:cs="Times New Roman"/>
        </w:rPr>
        <w:t>Autoriteti mban llogari të shpenzimeve dhe të të ardhurave faktike, në përputhje me legjislacionin shqiptar të kontabilitetit.</w:t>
      </w:r>
    </w:p>
    <w:p w14:paraId="4410A718" w14:textId="66BA9F61" w:rsidR="00FF1E20" w:rsidRPr="00224A0C" w:rsidRDefault="003B158E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Burimet e t</w:t>
      </w:r>
      <w:r w:rsidR="005835D4">
        <w:rPr>
          <w:rFonts w:ascii="Times New Roman" w:hAnsi="Times New Roman" w:cs="Times New Roman"/>
        </w:rPr>
        <w:t>ë</w:t>
      </w:r>
      <w:r>
        <w:rPr>
          <w:rFonts w:ascii="Times New Roman" w:hAnsi="Times New Roman" w:cs="Times New Roman"/>
        </w:rPr>
        <w:t xml:space="preserve"> ardhurave </w:t>
      </w:r>
      <w:r w:rsidR="00FF1E20" w:rsidRPr="00224A0C">
        <w:rPr>
          <w:rFonts w:ascii="Times New Roman" w:hAnsi="Times New Roman" w:cs="Times New Roman"/>
        </w:rPr>
        <w:t>janë:</w:t>
      </w:r>
    </w:p>
    <w:p w14:paraId="4B5BEED1" w14:textId="77777777" w:rsidR="00AF5470" w:rsidRPr="00224A0C" w:rsidRDefault="00FF1E2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4A0C">
        <w:rPr>
          <w:rFonts w:ascii="Times New Roman" w:hAnsi="Times New Roman" w:cs="Times New Roman"/>
        </w:rPr>
        <w:t xml:space="preserve">të ardhura nga Buxheti i Shtetit; </w:t>
      </w:r>
    </w:p>
    <w:p w14:paraId="0D46E843" w14:textId="2081275A" w:rsidR="00AF5470" w:rsidRPr="00224A0C" w:rsidRDefault="00FF1E20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224A0C">
        <w:rPr>
          <w:rFonts w:ascii="Times New Roman" w:hAnsi="Times New Roman" w:cs="Times New Roman"/>
        </w:rPr>
        <w:t xml:space="preserve">të ardhurat nga </w:t>
      </w:r>
      <w:r w:rsidR="0035282B" w:rsidRPr="0035282B">
        <w:rPr>
          <w:rFonts w:ascii="Times New Roman" w:hAnsi="Times New Roman" w:cs="Times New Roman"/>
        </w:rPr>
        <w:t>tarifat për shërbimet</w:t>
      </w:r>
      <w:r w:rsidRPr="00224A0C">
        <w:rPr>
          <w:rFonts w:ascii="Times New Roman" w:hAnsi="Times New Roman" w:cs="Times New Roman"/>
        </w:rPr>
        <w:t>;</w:t>
      </w:r>
    </w:p>
    <w:p w14:paraId="2FDEB101" w14:textId="77777777" w:rsidR="0054552A" w:rsidRDefault="0054552A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54552A">
        <w:rPr>
          <w:rFonts w:ascii="Times New Roman" w:hAnsi="Times New Roman" w:cs="Times New Roman"/>
        </w:rPr>
        <w:t>Shteti garanton se Autoriteti ka në dispozicion burime njerëzore, financiare dhe teknike të mjaftueshme, të nevojshme për kryerjen efektive të detyrave dhe ushtrimin e kompetencave të tij.</w:t>
      </w:r>
    </w:p>
    <w:p w14:paraId="4EF4B79F" w14:textId="37115B0C" w:rsidR="0054552A" w:rsidRPr="0054552A" w:rsidRDefault="0054552A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54552A">
        <w:rPr>
          <w:rFonts w:ascii="Times New Roman" w:hAnsi="Times New Roman" w:cs="Times New Roman"/>
        </w:rPr>
        <w:t>Autoriteti gëzon pavarësi në hartimin e projekt-buxhetit të tij, i cili i paraqitet për miratim Kuvendit si zë i veçantë në Buxhetin e Shtetit.</w:t>
      </w:r>
    </w:p>
    <w:p w14:paraId="1D3523BC" w14:textId="7C46A0A0" w:rsidR="0054552A" w:rsidRPr="0054552A" w:rsidRDefault="0054552A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54552A">
        <w:rPr>
          <w:rFonts w:ascii="Times New Roman" w:hAnsi="Times New Roman" w:cs="Times New Roman"/>
        </w:rPr>
        <w:t>Të ardhurat përdoren nga Autoriteti për Kontrollin e Ndihmës Shtetërore në mënyrë të pavarur sipas rregullave të përcaktuara për shpenzimet e administratës publike.</w:t>
      </w:r>
    </w:p>
    <w:p w14:paraId="17055EC0" w14:textId="45505E29" w:rsidR="00FF1E20" w:rsidRPr="00224A0C" w:rsidRDefault="00FF1E20">
      <w:pPr>
        <w:pStyle w:val="ListParagraph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</w:rPr>
      </w:pPr>
      <w:r w:rsidRPr="0035282B">
        <w:rPr>
          <w:rFonts w:ascii="Times New Roman" w:hAnsi="Times New Roman" w:cs="Times New Roman"/>
        </w:rPr>
        <w:t xml:space="preserve">Nivelet e </w:t>
      </w:r>
      <w:r w:rsidR="00154697" w:rsidRPr="0035282B">
        <w:rPr>
          <w:rFonts w:ascii="Times New Roman" w:hAnsi="Times New Roman" w:cs="Times New Roman"/>
        </w:rPr>
        <w:t>tarifave</w:t>
      </w:r>
      <w:r w:rsidRPr="0035282B">
        <w:rPr>
          <w:rFonts w:ascii="Times New Roman" w:hAnsi="Times New Roman" w:cs="Times New Roman"/>
        </w:rPr>
        <w:t xml:space="preserve"> </w:t>
      </w:r>
      <w:r w:rsidR="0035282B" w:rsidRPr="0035282B">
        <w:rPr>
          <w:rFonts w:ascii="Times New Roman" w:hAnsi="Times New Roman" w:cs="Times New Roman"/>
        </w:rPr>
        <w:t xml:space="preserve">për shërbimet </w:t>
      </w:r>
      <w:r w:rsidRPr="0035282B">
        <w:rPr>
          <w:rFonts w:ascii="Times New Roman" w:hAnsi="Times New Roman" w:cs="Times New Roman"/>
        </w:rPr>
        <w:t xml:space="preserve">të </w:t>
      </w:r>
      <w:r w:rsidR="00AF5470" w:rsidRPr="0035282B">
        <w:rPr>
          <w:rFonts w:ascii="Times New Roman" w:hAnsi="Times New Roman" w:cs="Times New Roman"/>
        </w:rPr>
        <w:t>zbatueshme p</w:t>
      </w:r>
      <w:r w:rsidR="0006472C" w:rsidRPr="0035282B">
        <w:rPr>
          <w:rFonts w:ascii="Times New Roman" w:hAnsi="Times New Roman" w:cs="Times New Roman"/>
        </w:rPr>
        <w:t>ë</w:t>
      </w:r>
      <w:r w:rsidR="00AF5470" w:rsidRPr="0035282B">
        <w:rPr>
          <w:rFonts w:ascii="Times New Roman" w:hAnsi="Times New Roman" w:cs="Times New Roman"/>
        </w:rPr>
        <w:t>r A</w:t>
      </w:r>
      <w:r w:rsidR="00F30E84" w:rsidRPr="0035282B">
        <w:rPr>
          <w:rFonts w:ascii="Times New Roman" w:hAnsi="Times New Roman" w:cs="Times New Roman"/>
        </w:rPr>
        <w:t>utoritetin</w:t>
      </w:r>
      <w:r w:rsidR="00AF5470" w:rsidRPr="0035282B">
        <w:rPr>
          <w:rFonts w:ascii="Times New Roman" w:hAnsi="Times New Roman" w:cs="Times New Roman"/>
        </w:rPr>
        <w:t xml:space="preserve"> </w:t>
      </w:r>
      <w:r w:rsidR="001B442B" w:rsidRPr="0035282B">
        <w:rPr>
          <w:rFonts w:ascii="Times New Roman" w:hAnsi="Times New Roman" w:cs="Times New Roman"/>
        </w:rPr>
        <w:t xml:space="preserve">për </w:t>
      </w:r>
      <w:r w:rsidR="00AF5470" w:rsidRPr="0035282B">
        <w:rPr>
          <w:rFonts w:ascii="Times New Roman" w:hAnsi="Times New Roman" w:cs="Times New Roman"/>
        </w:rPr>
        <w:t>Kontrollit t</w:t>
      </w:r>
      <w:r w:rsidR="0006472C" w:rsidRPr="0035282B">
        <w:rPr>
          <w:rFonts w:ascii="Times New Roman" w:hAnsi="Times New Roman" w:cs="Times New Roman"/>
        </w:rPr>
        <w:t>ë</w:t>
      </w:r>
      <w:r w:rsidR="00AF5470" w:rsidRPr="0035282B">
        <w:rPr>
          <w:rFonts w:ascii="Times New Roman" w:hAnsi="Times New Roman" w:cs="Times New Roman"/>
        </w:rPr>
        <w:t xml:space="preserve"> Ndihm</w:t>
      </w:r>
      <w:r w:rsidR="0006472C" w:rsidRPr="0035282B">
        <w:rPr>
          <w:rFonts w:ascii="Times New Roman" w:hAnsi="Times New Roman" w:cs="Times New Roman"/>
        </w:rPr>
        <w:t>ë</w:t>
      </w:r>
      <w:r w:rsidR="00AF5470" w:rsidRPr="0035282B">
        <w:rPr>
          <w:rFonts w:ascii="Times New Roman" w:hAnsi="Times New Roman" w:cs="Times New Roman"/>
        </w:rPr>
        <w:t>s Shtet</w:t>
      </w:r>
      <w:r w:rsidR="0006472C" w:rsidRPr="0035282B">
        <w:rPr>
          <w:rFonts w:ascii="Times New Roman" w:hAnsi="Times New Roman" w:cs="Times New Roman"/>
        </w:rPr>
        <w:t>ë</w:t>
      </w:r>
      <w:r w:rsidR="00AF5470" w:rsidRPr="0035282B">
        <w:rPr>
          <w:rFonts w:ascii="Times New Roman" w:hAnsi="Times New Roman" w:cs="Times New Roman"/>
        </w:rPr>
        <w:t>rore</w:t>
      </w:r>
      <w:r w:rsidRPr="0035282B">
        <w:rPr>
          <w:rFonts w:ascii="Times New Roman" w:hAnsi="Times New Roman" w:cs="Times New Roman"/>
        </w:rPr>
        <w:t xml:space="preserve"> miratohen </w:t>
      </w:r>
      <w:r w:rsidR="0035282B">
        <w:rPr>
          <w:rFonts w:ascii="Times New Roman" w:hAnsi="Times New Roman" w:cs="Times New Roman"/>
        </w:rPr>
        <w:t xml:space="preserve">nga Kuvendi </w:t>
      </w:r>
      <w:r w:rsidRPr="0035282B">
        <w:rPr>
          <w:rFonts w:ascii="Times New Roman" w:hAnsi="Times New Roman" w:cs="Times New Roman"/>
        </w:rPr>
        <w:t>.</w:t>
      </w:r>
    </w:p>
    <w:p w14:paraId="789EB5AF" w14:textId="77777777" w:rsidR="00296585" w:rsidRPr="00296585" w:rsidRDefault="00296585" w:rsidP="00296585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</w:pPr>
      <w:r w:rsidRPr="00296585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>Neni 7</w:t>
      </w:r>
    </w:p>
    <w:p w14:paraId="2C4594D3" w14:textId="6F269F52" w:rsidR="005835D4" w:rsidRPr="005835D4" w:rsidRDefault="005835D4" w:rsidP="005835D4">
      <w:pPr>
        <w:autoSpaceDE w:val="0"/>
        <w:autoSpaceDN w:val="0"/>
        <w:adjustRightInd w:val="0"/>
        <w:spacing w:before="240" w:line="276" w:lineRule="auto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Pas </w:t>
      </w:r>
      <w:proofErr w:type="spellStart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nenit</w:t>
      </w:r>
      <w:proofErr w:type="spellEnd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20, </w:t>
      </w:r>
      <w:proofErr w:type="spellStart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shtohet</w:t>
      </w:r>
      <w:proofErr w:type="spellEnd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neni</w:t>
      </w:r>
      <w:proofErr w:type="spellEnd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20/1 me </w:t>
      </w:r>
      <w:proofErr w:type="spellStart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</w:t>
      </w:r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</w:t>
      </w:r>
      <w:proofErr w:type="spellEnd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</w:t>
      </w:r>
      <w:r w:rsidRPr="005835D4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rmbajtje</w:t>
      </w:r>
      <w:proofErr w:type="spellEnd"/>
      <w:r w:rsidR="00296585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:</w:t>
      </w:r>
    </w:p>
    <w:p w14:paraId="65911A4C" w14:textId="2EC7507C" w:rsidR="00F2473C" w:rsidRPr="00F2473C" w:rsidRDefault="00F2473C" w:rsidP="002A60B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</w:pPr>
      <w:r w:rsidRPr="00F2473C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 xml:space="preserve">Neni </w:t>
      </w:r>
      <w:r w:rsidR="005835D4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>20</w:t>
      </w:r>
      <w:r w:rsidRPr="00F2473C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>/</w:t>
      </w:r>
      <w:r w:rsidR="005835D4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>1</w:t>
      </w:r>
    </w:p>
    <w:p w14:paraId="0AAAD24B" w14:textId="77777777" w:rsidR="00F2473C" w:rsidRPr="00F2473C" w:rsidRDefault="00F2473C" w:rsidP="002A60BC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</w:pPr>
      <w:proofErr w:type="spellStart"/>
      <w:r w:rsidRPr="00F2473C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>Sanksionet</w:t>
      </w:r>
      <w:proofErr w:type="spellEnd"/>
      <w:r w:rsidRPr="00F2473C">
        <w:rPr>
          <w:rFonts w:ascii="Times New Roman" w:eastAsia="Arial Unicode MS" w:hAnsi="Times New Roman" w:cs="Times New Roman"/>
          <w:b/>
          <w:bCs/>
          <w:kern w:val="0"/>
          <w:bdr w:val="nil"/>
          <w:lang w:val="en-US"/>
          <w14:ligatures w14:val="none"/>
        </w:rPr>
        <w:t xml:space="preserve"> Administrative</w:t>
      </w:r>
    </w:p>
    <w:p w14:paraId="22635B38" w14:textId="4933CD30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gjykon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nevojshme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proporcionale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me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ndaj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nuk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kalojnë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1%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qarkullimit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tyre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total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vjetor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ku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është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aplikueshme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qarkullimit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total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vjetor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grupit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pjesë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cilit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është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r w:rsidRPr="0062161B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ndërmarrja shkelëse</w:t>
      </w:r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vitin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paraardhës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biznesi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këto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me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dashje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nga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pakujdesia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rëndë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: </w:t>
      </w:r>
    </w:p>
    <w:p w14:paraId="58AF3CEC" w14:textId="77777777" w:rsidR="0062161B" w:rsidRPr="0062161B" w:rsidRDefault="0062161B" w:rsidP="002A60BC">
      <w:pPr>
        <w:autoSpaceDE w:val="0"/>
        <w:autoSpaceDN w:val="0"/>
        <w:adjustRightInd w:val="0"/>
        <w:spacing w:before="240" w:line="276" w:lineRule="auto"/>
        <w:ind w:left="720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a)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japin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informacion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pasaktë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mashtrues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përgjigje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një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kërkese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gram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informacion;</w:t>
      </w:r>
      <w:proofErr w:type="gram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</w:p>
    <w:p w14:paraId="55C111CF" w14:textId="77777777" w:rsidR="0062161B" w:rsidRPr="0062161B" w:rsidRDefault="0062161B" w:rsidP="002A60BC">
      <w:pPr>
        <w:autoSpaceDE w:val="0"/>
        <w:autoSpaceDN w:val="0"/>
        <w:adjustRightInd w:val="0"/>
        <w:spacing w:before="240" w:line="276" w:lineRule="auto"/>
        <w:ind w:left="720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lastRenderedPageBreak/>
        <w:t xml:space="preserve">b)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japin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informacion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pasaktë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paplotë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mashtrues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përgjigje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një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nuk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japin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informacion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brenda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afatit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përcaktuar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</w:p>
    <w:p w14:paraId="6AD51780" w14:textId="1E26A322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mund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me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ndaj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nuk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japin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informacion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plotë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saktë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kërkuar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me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nuk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kalojnë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5%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qarkullimit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(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xhiros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)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mesatar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ditor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grupit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çdo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ditë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pune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vonese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llogaritur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nga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data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përcaktuar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derisa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jepet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informacioni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i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plotë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i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saktë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</w:p>
    <w:p w14:paraId="0BF37985" w14:textId="3A765252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caktimin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shumës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së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do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merret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parasysh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rëndësia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kohëzgjatja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shkeljes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duke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mbajtur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parasysh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parimet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proporcionalitetit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përshtatshmërisë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veçanti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vogla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mesme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(NMVM). </w:t>
      </w:r>
    </w:p>
    <w:p w14:paraId="1689AC13" w14:textId="52D670B1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Kur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ndërmarrjet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kanë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përmbushur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detyrimin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cilin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ishte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e </w:t>
      </w:r>
      <w:proofErr w:type="spellStart"/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zbret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shumën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përfundimtare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krahasim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me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e </w:t>
      </w:r>
      <w:proofErr w:type="spellStart"/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mëparshëm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faljen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saj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</w:p>
    <w:p w14:paraId="3A9B16B1" w14:textId="6B71034A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Përpara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marrjes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së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çdo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vendimi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sipas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pikave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1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2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këtij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neni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</w:t>
      </w:r>
      <w:r w:rsidR="00825F35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ë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cakton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një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afat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përfundimtar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prej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2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javësh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marrjen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informacionit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mungon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</w:t>
      </w:r>
      <w:r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</w:t>
      </w:r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jep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mundësinë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subjekteve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interesuara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bëjnë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njohura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mendimet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tyre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</w:p>
    <w:p w14:paraId="6AC24A35" w14:textId="66F1483D" w:rsidR="0062161B" w:rsidRP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vënë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nga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përbën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titull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ekzekutiv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dhe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ekzekutohet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sipas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dispozitave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Kodit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Procedurave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Civile.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nuk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ka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detyrim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që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parapaguajë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taksën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apo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tarifën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shërbimin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përmbarimor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</w:p>
    <w:p w14:paraId="3AA5BF27" w14:textId="68477ED6" w:rsidR="0062161B" w:rsidRDefault="0062161B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Gjykata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Administrative e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Shkallës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së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Parë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Tiranë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ka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juridiksion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pakufizuar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për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rishikuar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gjobat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vendosura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nga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Këshilli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Drejtues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.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Gjykata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mund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anulojë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,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ulë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ose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rrisë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apo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gjobën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periodike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 xml:space="preserve"> të </w:t>
      </w:r>
      <w:proofErr w:type="spellStart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vendosur</w:t>
      </w:r>
      <w:proofErr w:type="spellEnd"/>
      <w:r w:rsidRPr="0062161B"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  <w:t>.</w:t>
      </w:r>
    </w:p>
    <w:p w14:paraId="272D3F0E" w14:textId="64C979F3" w:rsidR="00825F35" w:rsidRPr="0062161B" w:rsidRDefault="00825F35" w:rsidP="002A60BC">
      <w:pPr>
        <w:numPr>
          <w:ilvl w:val="0"/>
          <w:numId w:val="19"/>
        </w:numPr>
        <w:tabs>
          <w:tab w:val="num" w:pos="720"/>
        </w:tabs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:lang w:val="en-US"/>
          <w14:ligatures w14:val="none"/>
        </w:rPr>
      </w:pPr>
      <w:r w:rsidRPr="00825F35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Nivelet e tarifave dhe metodologjia e gjobave miratohen nga Kuvendi me propozim të Këshillit Drejtues</w:t>
      </w:r>
      <w:r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. </w:t>
      </w:r>
    </w:p>
    <w:p w14:paraId="737DB2AD" w14:textId="03FC53B4" w:rsidR="00B32336" w:rsidRPr="00B32336" w:rsidRDefault="00B32336" w:rsidP="001304C7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B3233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8</w:t>
      </w:r>
    </w:p>
    <w:p w14:paraId="383C90FB" w14:textId="462FF501" w:rsidR="00B32336" w:rsidRPr="001304C7" w:rsidRDefault="00B32336" w:rsidP="00B3233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Neni </w:t>
      </w:r>
      <w:r w:rsidR="00C212E2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32</w:t>
      </w:r>
      <w:r w:rsidR="003E021E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, pika 2</w:t>
      </w:r>
      <w:r w:rsidR="008A58D7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</w:t>
      </w: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ndryshon si m</w:t>
      </w:r>
      <w:r w:rsidR="0006472C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posht</w:t>
      </w:r>
      <w:r w:rsidR="0006472C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:</w:t>
      </w:r>
    </w:p>
    <w:p w14:paraId="2C25BCC4" w14:textId="3D06221B" w:rsidR="00E646E1" w:rsidRPr="00224A0C" w:rsidRDefault="007F0C63" w:rsidP="00E646E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24A0C">
        <w:rPr>
          <w:rFonts w:ascii="Times New Roman" w:hAnsi="Times New Roman" w:cs="Times New Roman"/>
          <w:b/>
          <w:sz w:val="24"/>
          <w:szCs w:val="24"/>
          <w:lang w:val="sq-AL"/>
        </w:rPr>
        <w:t>“</w:t>
      </w:r>
      <w:r w:rsidRPr="00D90A94">
        <w:rPr>
          <w:rFonts w:ascii="Times New Roman" w:hAnsi="Times New Roman" w:cs="Times New Roman"/>
          <w:bCs/>
          <w:sz w:val="24"/>
          <w:szCs w:val="24"/>
          <w:lang w:val="sq-AL"/>
        </w:rPr>
        <w:t>2.</w:t>
      </w:r>
      <w:r w:rsidRPr="00224A0C">
        <w:rPr>
          <w:rFonts w:ascii="Times New Roman" w:hAnsi="Times New Roman" w:cs="Times New Roman"/>
          <w:sz w:val="24"/>
          <w:szCs w:val="24"/>
          <w:lang w:val="sq-AL"/>
        </w:rPr>
        <w:t xml:space="preserve"> Brenda datës 30 qershor, </w:t>
      </w:r>
      <w:r w:rsidR="00A00622" w:rsidRPr="00224A0C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06472C" w:rsidRPr="00224A0C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00622" w:rsidRPr="00224A0C">
        <w:rPr>
          <w:rFonts w:ascii="Times New Roman" w:hAnsi="Times New Roman" w:cs="Times New Roman"/>
          <w:sz w:val="24"/>
          <w:szCs w:val="24"/>
          <w:lang w:val="sq-AL"/>
        </w:rPr>
        <w:t xml:space="preserve">shilli Drejtues </w:t>
      </w:r>
      <w:r w:rsidRPr="00224A0C">
        <w:rPr>
          <w:rFonts w:ascii="Times New Roman" w:hAnsi="Times New Roman" w:cs="Times New Roman"/>
          <w:sz w:val="24"/>
          <w:szCs w:val="24"/>
          <w:lang w:val="sq-AL"/>
        </w:rPr>
        <w:t xml:space="preserve">paraqet pranë </w:t>
      </w:r>
      <w:r w:rsidR="003A3EE4">
        <w:rPr>
          <w:rFonts w:ascii="Times New Roman" w:hAnsi="Times New Roman" w:cs="Times New Roman"/>
          <w:sz w:val="24"/>
          <w:szCs w:val="24"/>
          <w:lang w:val="sq-AL"/>
        </w:rPr>
        <w:t>Kuvendit</w:t>
      </w:r>
      <w:r w:rsidRPr="00224A0C">
        <w:rPr>
          <w:rFonts w:ascii="Times New Roman" w:hAnsi="Times New Roman" w:cs="Times New Roman"/>
          <w:sz w:val="24"/>
          <w:szCs w:val="24"/>
          <w:lang w:val="sq-AL"/>
        </w:rPr>
        <w:t xml:space="preserve"> raportin vjetor të vitit pararendës për skemat e ndihmës shtetërore dhe ndihmat individuale të dhëna”.</w:t>
      </w:r>
    </w:p>
    <w:p w14:paraId="503EE60B" w14:textId="7162AC32" w:rsidR="00084A07" w:rsidRPr="00B32336" w:rsidRDefault="00084A07" w:rsidP="00084A07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B32336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9</w:t>
      </w:r>
    </w:p>
    <w:p w14:paraId="180C0812" w14:textId="083B4DC6" w:rsidR="00084A07" w:rsidRPr="001304C7" w:rsidRDefault="00084A07" w:rsidP="00084A07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Neni 34, pika 2 ndryshon si m</w:t>
      </w:r>
      <w:r w:rsidR="0006472C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 posht</w:t>
      </w:r>
      <w:r w:rsidR="0006472C"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</w:t>
      </w:r>
      <w:r w:rsidRPr="001304C7">
        <w:rPr>
          <w:rFonts w:ascii="Times New Roman" w:eastAsia="Arial Unicode MS" w:hAnsi="Times New Roman" w:cs="Times New Roman"/>
          <w:kern w:val="0"/>
          <w:bdr w:val="nil"/>
          <w14:ligatures w14:val="none"/>
        </w:rPr>
        <w:t>:</w:t>
      </w:r>
    </w:p>
    <w:p w14:paraId="7F93F1CC" w14:textId="01AFD14D" w:rsidR="00B02697" w:rsidRPr="003D67BD" w:rsidRDefault="003D67BD" w:rsidP="003D67BD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3D67BD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Neni 34</w:t>
      </w:r>
    </w:p>
    <w:p w14:paraId="2D43425F" w14:textId="2B764B07" w:rsidR="003D67BD" w:rsidRPr="003D67BD" w:rsidRDefault="003D67BD" w:rsidP="003D67BD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3D67BD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Ngritja e strukturave t</w:t>
      </w:r>
      <w:r w:rsidR="000647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Pr="003D67BD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 ndihm</w:t>
      </w:r>
      <w:r w:rsidR="000647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Pr="003D67BD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s shtet</w:t>
      </w:r>
      <w:r w:rsidR="0006472C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ë</w:t>
      </w:r>
      <w:r w:rsidRPr="003D67BD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rore</w:t>
      </w:r>
    </w:p>
    <w:p w14:paraId="0761FA04" w14:textId="09169B7A" w:rsidR="003D67BD" w:rsidRPr="002512DF" w:rsidRDefault="00077C93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kern w:val="0"/>
        </w:rPr>
      </w:pPr>
      <w:r w:rsidRPr="002512DF">
        <w:rPr>
          <w:rFonts w:ascii="Times New Roman" w:hAnsi="Times New Roman" w:cs="Times New Roman"/>
          <w:kern w:val="0"/>
        </w:rPr>
        <w:t>Detyrat dhe përgjegjësitë e Komisionit për Ndihmën Shtetërore, të përcaktuara në ligj dhe në aktet normative, kalojnë tek Këshil</w:t>
      </w:r>
      <w:r w:rsidR="004F2E50" w:rsidRPr="002512DF">
        <w:rPr>
          <w:rFonts w:ascii="Times New Roman" w:hAnsi="Times New Roman" w:cs="Times New Roman"/>
          <w:kern w:val="0"/>
        </w:rPr>
        <w:t>l</w:t>
      </w:r>
      <w:r w:rsidRPr="002512DF">
        <w:rPr>
          <w:rFonts w:ascii="Times New Roman" w:hAnsi="Times New Roman" w:cs="Times New Roman"/>
          <w:kern w:val="0"/>
        </w:rPr>
        <w:t xml:space="preserve">i Drejtues. </w:t>
      </w:r>
    </w:p>
    <w:p w14:paraId="639A773A" w14:textId="1E1FD7C6" w:rsidR="00806D6E" w:rsidRPr="002512DF" w:rsidRDefault="00077C93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kern w:val="0"/>
        </w:rPr>
      </w:pPr>
      <w:r w:rsidRPr="002512DF">
        <w:rPr>
          <w:rFonts w:ascii="Times New Roman" w:hAnsi="Times New Roman" w:cs="Times New Roman"/>
          <w:kern w:val="0"/>
        </w:rPr>
        <w:lastRenderedPageBreak/>
        <w:t xml:space="preserve">Detyrat dhe përgjegjësitë e Drejtorisë së Ndihmës Shtetërore, të përcaktuara në ligj dhe në aktet normative ekzistuese, kalojnë tek </w:t>
      </w:r>
      <w:r w:rsidR="00F30E84">
        <w:rPr>
          <w:rFonts w:ascii="Times New Roman" w:hAnsi="Times New Roman" w:cs="Times New Roman"/>
          <w:kern w:val="0"/>
        </w:rPr>
        <w:t>Autoriteti</w:t>
      </w:r>
      <w:r w:rsidR="00806D6E" w:rsidRPr="002512DF">
        <w:rPr>
          <w:rFonts w:ascii="Times New Roman" w:hAnsi="Times New Roman" w:cs="Times New Roman"/>
          <w:kern w:val="0"/>
        </w:rPr>
        <w:t xml:space="preserve"> </w:t>
      </w:r>
      <w:r w:rsidR="00EF112D">
        <w:rPr>
          <w:rFonts w:ascii="Times New Roman" w:hAnsi="Times New Roman" w:cs="Times New Roman"/>
          <w:kern w:val="0"/>
        </w:rPr>
        <w:t>për</w:t>
      </w:r>
      <w:r w:rsidR="00806D6E" w:rsidRPr="002512DF">
        <w:rPr>
          <w:rFonts w:ascii="Times New Roman" w:hAnsi="Times New Roman" w:cs="Times New Roman"/>
          <w:kern w:val="0"/>
        </w:rPr>
        <w:t xml:space="preserve"> Kontrolli</w:t>
      </w:r>
      <w:r w:rsidR="00EF112D">
        <w:rPr>
          <w:rFonts w:ascii="Times New Roman" w:hAnsi="Times New Roman" w:cs="Times New Roman"/>
          <w:kern w:val="0"/>
        </w:rPr>
        <w:t>n e</w:t>
      </w:r>
      <w:r w:rsidR="00806D6E" w:rsidRPr="002512DF">
        <w:rPr>
          <w:rFonts w:ascii="Times New Roman" w:hAnsi="Times New Roman" w:cs="Times New Roman"/>
          <w:kern w:val="0"/>
        </w:rPr>
        <w:t xml:space="preserve"> Ndihm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806D6E" w:rsidRPr="002512DF">
        <w:rPr>
          <w:rFonts w:ascii="Times New Roman" w:hAnsi="Times New Roman" w:cs="Times New Roman"/>
          <w:kern w:val="0"/>
        </w:rPr>
        <w:t>s Shtet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806D6E" w:rsidRPr="002512DF">
        <w:rPr>
          <w:rFonts w:ascii="Times New Roman" w:hAnsi="Times New Roman" w:cs="Times New Roman"/>
          <w:kern w:val="0"/>
        </w:rPr>
        <w:t>rore.</w:t>
      </w:r>
    </w:p>
    <w:p w14:paraId="55DC0B6A" w14:textId="0B8CDA11" w:rsidR="00077C93" w:rsidRPr="002512DF" w:rsidRDefault="00077C93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kern w:val="0"/>
        </w:rPr>
      </w:pPr>
      <w:r w:rsidRPr="002512DF">
        <w:rPr>
          <w:rFonts w:ascii="Times New Roman" w:hAnsi="Times New Roman" w:cs="Times New Roman"/>
          <w:kern w:val="0"/>
        </w:rPr>
        <w:t xml:space="preserve">Komisioni i ndihmës shtetërore shfuqizohet dhe anëtarët e këtij komisioni lirohen nga detyra në datën e hyrjes në fuqi të emërimit të anëtarëve të Këshillit Drejtues.  </w:t>
      </w:r>
    </w:p>
    <w:p w14:paraId="25FE5D6F" w14:textId="43A368E2" w:rsidR="00D24753" w:rsidRPr="002512DF" w:rsidRDefault="00874113">
      <w:pPr>
        <w:pStyle w:val="ListParagraph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kern w:val="0"/>
        </w:rPr>
      </w:pPr>
      <w:r w:rsidRPr="002512DF">
        <w:rPr>
          <w:rFonts w:ascii="Times New Roman" w:hAnsi="Times New Roman" w:cs="Times New Roman"/>
          <w:kern w:val="0"/>
        </w:rPr>
        <w:t>Përvec sa parashikuar shprehimisht më lart, k</w:t>
      </w:r>
      <w:r w:rsidR="00100BF3" w:rsidRPr="002512DF">
        <w:rPr>
          <w:rFonts w:ascii="Times New Roman" w:hAnsi="Times New Roman" w:cs="Times New Roman"/>
          <w:kern w:val="0"/>
        </w:rPr>
        <w:t>udo n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 xml:space="preserve"> ligj ku referohet p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>r ”Komisionin” do t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 xml:space="preserve"> z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>vend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>sohet me ”K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100BF3" w:rsidRPr="002512DF">
        <w:rPr>
          <w:rFonts w:ascii="Times New Roman" w:hAnsi="Times New Roman" w:cs="Times New Roman"/>
          <w:kern w:val="0"/>
        </w:rPr>
        <w:t>shilli Drejtues” dhe</w:t>
      </w:r>
      <w:r w:rsidR="0082093D" w:rsidRPr="002512DF">
        <w:rPr>
          <w:rFonts w:ascii="Times New Roman" w:hAnsi="Times New Roman" w:cs="Times New Roman"/>
          <w:kern w:val="0"/>
        </w:rPr>
        <w:t xml:space="preserve"> ”Drejtoria” me ”</w:t>
      </w:r>
      <w:r w:rsidR="00F30E84">
        <w:rPr>
          <w:rFonts w:ascii="Times New Roman" w:hAnsi="Times New Roman" w:cs="Times New Roman"/>
          <w:kern w:val="0"/>
        </w:rPr>
        <w:t>Autoritetin</w:t>
      </w:r>
      <w:r w:rsidR="0082093D" w:rsidRPr="002512DF">
        <w:rPr>
          <w:rFonts w:ascii="Times New Roman" w:hAnsi="Times New Roman" w:cs="Times New Roman"/>
          <w:kern w:val="0"/>
        </w:rPr>
        <w:t xml:space="preserve"> p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82093D" w:rsidRPr="002512DF">
        <w:rPr>
          <w:rFonts w:ascii="Times New Roman" w:hAnsi="Times New Roman" w:cs="Times New Roman"/>
          <w:kern w:val="0"/>
        </w:rPr>
        <w:t>r Kontrollin e Ndihm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82093D" w:rsidRPr="002512DF">
        <w:rPr>
          <w:rFonts w:ascii="Times New Roman" w:hAnsi="Times New Roman" w:cs="Times New Roman"/>
          <w:kern w:val="0"/>
        </w:rPr>
        <w:t>s Shtet</w:t>
      </w:r>
      <w:r w:rsidR="0006472C" w:rsidRPr="002512DF">
        <w:rPr>
          <w:rFonts w:ascii="Times New Roman" w:hAnsi="Times New Roman" w:cs="Times New Roman"/>
          <w:kern w:val="0"/>
        </w:rPr>
        <w:t>ë</w:t>
      </w:r>
      <w:r w:rsidR="0082093D" w:rsidRPr="002512DF">
        <w:rPr>
          <w:rFonts w:ascii="Times New Roman" w:hAnsi="Times New Roman" w:cs="Times New Roman"/>
          <w:kern w:val="0"/>
        </w:rPr>
        <w:t>rore”</w:t>
      </w:r>
    </w:p>
    <w:p w14:paraId="7514352F" w14:textId="6BEC77B2" w:rsidR="007414D8" w:rsidRPr="007414D8" w:rsidRDefault="007414D8" w:rsidP="007414D8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</w:pPr>
      <w:r w:rsidRPr="007414D8"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 xml:space="preserve">Neni </w:t>
      </w:r>
      <w:r>
        <w:rPr>
          <w:rFonts w:ascii="Times New Roman" w:eastAsia="Arial Unicode MS" w:hAnsi="Times New Roman" w:cs="Times New Roman"/>
          <w:b/>
          <w:bCs/>
          <w:kern w:val="0"/>
          <w:bdr w:val="nil"/>
          <w14:ligatures w14:val="none"/>
        </w:rPr>
        <w:t>10</w:t>
      </w:r>
    </w:p>
    <w:p w14:paraId="573F4A6F" w14:textId="3114C6EF" w:rsidR="003F5651" w:rsidRDefault="00B65328" w:rsidP="00AC5B2F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2512DF">
        <w:rPr>
          <w:rFonts w:ascii="Times New Roman" w:hAnsi="Times New Roman" w:cs="Times New Roman"/>
          <w:b/>
          <w:sz w:val="24"/>
          <w:szCs w:val="24"/>
          <w:lang w:val="sq-AL"/>
        </w:rPr>
        <w:t>Nxjerrja e akteve nënligjore</w:t>
      </w:r>
    </w:p>
    <w:p w14:paraId="41E79153" w14:textId="05D214A8" w:rsidR="003F5651" w:rsidRPr="00D90A94" w:rsidRDefault="003F5651" w:rsidP="00AC5B2F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Arial Unicode MS" w:hAnsi="Times New Roman" w:cs="Times New Roman"/>
          <w:kern w:val="0"/>
          <w:bdr w:val="nil"/>
          <w14:ligatures w14:val="none"/>
        </w:rPr>
      </w:pPr>
      <w:r w:rsidRPr="00D90A94">
        <w:rPr>
          <w:rFonts w:ascii="Times New Roman" w:eastAsia="Arial Unicode MS" w:hAnsi="Times New Roman" w:cs="Times New Roman"/>
          <w:kern w:val="0"/>
          <w:bdr w:val="nil"/>
          <w14:ligatures w14:val="none"/>
        </w:rPr>
        <w:t xml:space="preserve">Neni 36 ndryshon si </w:t>
      </w:r>
      <w:r w:rsidR="00F77492" w:rsidRPr="00D90A9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m</w:t>
      </w:r>
      <w:r w:rsidRPr="00D90A94">
        <w:rPr>
          <w:rFonts w:ascii="Times New Roman" w:eastAsia="Arial Unicode MS" w:hAnsi="Times New Roman" w:cs="Times New Roman"/>
          <w:kern w:val="0"/>
          <w:bdr w:val="nil"/>
          <w14:ligatures w14:val="none"/>
        </w:rPr>
        <w:t>ë poshtë:</w:t>
      </w:r>
    </w:p>
    <w:p w14:paraId="6BBEEFCC" w14:textId="50FD19AA" w:rsidR="003F5651" w:rsidRPr="00D57096" w:rsidRDefault="003F5651" w:rsidP="003F5651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Neni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</w:t>
      </w:r>
      <w:r w:rsidRPr="00D5709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</w:t>
      </w:r>
    </w:p>
    <w:p w14:paraId="17024C5D" w14:textId="6E37FE0F" w:rsidR="003F5651" w:rsidRPr="00D57096" w:rsidRDefault="003F5651" w:rsidP="003F5651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Nxjerrja e akteve n</w:t>
      </w:r>
      <w:r w:rsidRPr="00AC5B2F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ënligjore</w:t>
      </w:r>
    </w:p>
    <w:p w14:paraId="2D1A7842" w14:textId="77777777" w:rsidR="003F5651" w:rsidRDefault="003F5651" w:rsidP="00B6532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4A331CD" w14:textId="2198DA3E" w:rsidR="003F5651" w:rsidRPr="00AC5B2F" w:rsidRDefault="003F5651">
      <w:pPr>
        <w:pStyle w:val="NoSpacing"/>
        <w:numPr>
          <w:ilvl w:val="0"/>
          <w:numId w:val="14"/>
        </w:numPr>
        <w:spacing w:line="276" w:lineRule="auto"/>
        <w:ind w:left="284" w:hanging="284"/>
        <w:jc w:val="both"/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</w:pPr>
      <w:r w:rsidRPr="00AC5B2F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 xml:space="preserve">Ngarkohet Këshilli Drejtues i </w:t>
      </w:r>
      <w:r w:rsidR="00F30E84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>Autoritetit</w:t>
      </w:r>
      <w:r w:rsidRPr="00AC5B2F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 xml:space="preserve"> për Kontrollin e Ndihmës Shtetërore që të miratojë udhëzim</w:t>
      </w:r>
      <w:r w:rsidR="00D90A94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>et</w:t>
      </w:r>
      <w:r w:rsidRPr="00AC5B2F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 xml:space="preserve"> për zbatimin </w:t>
      </w:r>
      <w:r w:rsidR="00D90A94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>e</w:t>
      </w:r>
      <w:r w:rsidRPr="00AC5B2F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 xml:space="preserve"> dispozit</w:t>
      </w:r>
      <w:r w:rsidR="00D90A94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>ave</w:t>
      </w:r>
      <w:r w:rsidRPr="00AC5B2F">
        <w:rPr>
          <w:rFonts w:ascii="Times New Roman" w:eastAsia="Arial Unicode MS" w:hAnsi="Times New Roman" w:cs="Times New Roman"/>
          <w:sz w:val="24"/>
          <w:szCs w:val="24"/>
          <w:bdr w:val="nil"/>
          <w:lang w:val="sq-AL"/>
        </w:rPr>
        <w:t xml:space="preserve"> të këtij ligji, në përputhje me angazhimet e marra nga Republika e Shqipërisë në marrëveshjet ndërkombëtare që përmbajnë dispozita për ndihmën shtetërore, në veçanti të Traktatit për Funksionimin e Bashkimit Europian dhe instrumenteve interpretues që përdoren nga institucionet e tij.</w:t>
      </w:r>
    </w:p>
    <w:p w14:paraId="42FC432F" w14:textId="62AB24B7" w:rsidR="0045541E" w:rsidRPr="00D57096" w:rsidRDefault="0045541E" w:rsidP="00D57096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D57096">
        <w:rPr>
          <w:rFonts w:ascii="Times New Roman" w:hAnsi="Times New Roman" w:cs="Times New Roman"/>
          <w:b/>
          <w:bCs/>
        </w:rPr>
        <w:t xml:space="preserve">Neni </w:t>
      </w:r>
      <w:r w:rsidR="00D24753">
        <w:rPr>
          <w:rFonts w:ascii="Times New Roman" w:hAnsi="Times New Roman" w:cs="Times New Roman"/>
          <w:b/>
          <w:bCs/>
        </w:rPr>
        <w:t>11</w:t>
      </w:r>
    </w:p>
    <w:p w14:paraId="36B55E19" w14:textId="2F793072" w:rsidR="0045541E" w:rsidRPr="00D57096" w:rsidRDefault="0045541E" w:rsidP="00D57096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D57096">
        <w:rPr>
          <w:rFonts w:ascii="Times New Roman" w:hAnsi="Times New Roman" w:cs="Times New Roman"/>
          <w:b/>
          <w:bCs/>
        </w:rPr>
        <w:t>Hyrja në fuqi</w:t>
      </w:r>
    </w:p>
    <w:p w14:paraId="5F8F23B4" w14:textId="79B3BD16" w:rsidR="0045541E" w:rsidRPr="00D57096" w:rsidRDefault="0045541E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</w:rPr>
      </w:pPr>
      <w:r w:rsidRPr="00D57096">
        <w:rPr>
          <w:rFonts w:ascii="Times New Roman" w:hAnsi="Times New Roman" w:cs="Times New Roman"/>
        </w:rPr>
        <w:t xml:space="preserve">Ky ligj hyn në fuqi 15 ditë pas botimit në Fletoren </w:t>
      </w:r>
      <w:r w:rsidR="00505EAD" w:rsidRPr="00D57096">
        <w:rPr>
          <w:rFonts w:ascii="Times New Roman" w:hAnsi="Times New Roman" w:cs="Times New Roman"/>
        </w:rPr>
        <w:t>Z</w:t>
      </w:r>
      <w:r w:rsidRPr="00D57096">
        <w:rPr>
          <w:rFonts w:ascii="Times New Roman" w:hAnsi="Times New Roman" w:cs="Times New Roman"/>
        </w:rPr>
        <w:t xml:space="preserve">yrtare. </w:t>
      </w:r>
    </w:p>
    <w:p w14:paraId="11599B51" w14:textId="77777777" w:rsidR="0045541E" w:rsidRPr="00D57096" w:rsidRDefault="0045541E" w:rsidP="00D5709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hAnsi="Times New Roman" w:cs="Times New Roman"/>
        </w:rPr>
      </w:pPr>
    </w:p>
    <w:p w14:paraId="0FEAF346" w14:textId="3A7D7113" w:rsidR="0045541E" w:rsidRPr="00D57096" w:rsidRDefault="0045541E" w:rsidP="006727A2">
      <w:pPr>
        <w:autoSpaceDE w:val="0"/>
        <w:autoSpaceDN w:val="0"/>
        <w:adjustRightInd w:val="0"/>
        <w:spacing w:before="240" w:line="276" w:lineRule="auto"/>
        <w:jc w:val="center"/>
        <w:rPr>
          <w:rFonts w:ascii="Times New Roman" w:hAnsi="Times New Roman" w:cs="Times New Roman"/>
          <w:b/>
          <w:bCs/>
        </w:rPr>
      </w:pPr>
      <w:r w:rsidRPr="00D57096">
        <w:rPr>
          <w:rFonts w:ascii="Times New Roman" w:hAnsi="Times New Roman" w:cs="Times New Roman"/>
          <w:b/>
          <w:bCs/>
        </w:rPr>
        <w:t>K R Y E T A R I</w:t>
      </w:r>
    </w:p>
    <w:p w14:paraId="6147EC59" w14:textId="7A408094" w:rsidR="00B73595" w:rsidRPr="00D57096" w:rsidRDefault="004064A2" w:rsidP="009D47D1">
      <w:pPr>
        <w:spacing w:before="240" w:line="276" w:lineRule="auto"/>
        <w:jc w:val="center"/>
        <w:rPr>
          <w:rFonts w:ascii="Times New Roman" w:eastAsia="Times New Roman" w:hAnsi="Times New Roman" w:cs="Times New Roman"/>
          <w:kern w:val="0"/>
          <w:lang w:val="it-IT" w:eastAsia="en-GB"/>
          <w14:ligatures w14:val="none"/>
        </w:rPr>
      </w:pPr>
      <w:r w:rsidRPr="00D57096">
        <w:rPr>
          <w:rFonts w:ascii="Times New Roman" w:hAnsi="Times New Roman" w:cs="Times New Roman"/>
          <w:b/>
          <w:bCs/>
        </w:rPr>
        <w:t>NIKO PELESHI</w:t>
      </w:r>
    </w:p>
    <w:p w14:paraId="74212924" w14:textId="77777777" w:rsidR="006833DF" w:rsidRPr="00D57096" w:rsidRDefault="006833DF" w:rsidP="00D57096">
      <w:pPr>
        <w:pStyle w:val="NormalWeb"/>
        <w:spacing w:before="240" w:beforeAutospacing="0" w:after="160" w:afterAutospacing="0" w:line="276" w:lineRule="auto"/>
        <w:jc w:val="both"/>
      </w:pPr>
    </w:p>
    <w:p w14:paraId="37344D21" w14:textId="77777777" w:rsidR="006833DF" w:rsidRPr="00D57096" w:rsidRDefault="006833DF" w:rsidP="00D57096">
      <w:pPr>
        <w:spacing w:before="240" w:line="276" w:lineRule="auto"/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5709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513CDC9A" w14:textId="77777777" w:rsidR="00AF0DA7" w:rsidRPr="00D57096" w:rsidRDefault="00AF0DA7" w:rsidP="00D57096">
      <w:pPr>
        <w:pStyle w:val="p1"/>
        <w:spacing w:before="240" w:after="160" w:line="276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AF0DA7" w:rsidRPr="00D57096" w:rsidSect="00D90A94">
      <w:headerReference w:type="default" r:id="rId11"/>
      <w:footerReference w:type="even" r:id="rId12"/>
      <w:footerReference w:type="default" r:id="rId13"/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EBD9F" w14:textId="77777777" w:rsidR="00447EEE" w:rsidRPr="009826A8" w:rsidRDefault="00447EEE" w:rsidP="00FF0DA3">
      <w:pPr>
        <w:spacing w:after="0" w:line="240" w:lineRule="auto"/>
      </w:pPr>
      <w:r w:rsidRPr="009826A8">
        <w:separator/>
      </w:r>
    </w:p>
  </w:endnote>
  <w:endnote w:type="continuationSeparator" w:id="0">
    <w:p w14:paraId="1D7DC647" w14:textId="77777777" w:rsidR="00447EEE" w:rsidRPr="009826A8" w:rsidRDefault="00447EEE" w:rsidP="00FF0DA3">
      <w:pPr>
        <w:spacing w:after="0" w:line="240" w:lineRule="auto"/>
      </w:pPr>
      <w:r w:rsidRPr="009826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889391019"/>
      <w:docPartObj>
        <w:docPartGallery w:val="Page Numbers (Bottom of Page)"/>
        <w:docPartUnique/>
      </w:docPartObj>
    </w:sdtPr>
    <w:sdtContent>
      <w:p w14:paraId="0C3DFCD1" w14:textId="64DA01BF" w:rsidR="00FF0DA3" w:rsidRPr="009826A8" w:rsidRDefault="00FF0DA3" w:rsidP="00D14B60">
        <w:pPr>
          <w:pStyle w:val="Footer"/>
          <w:framePr w:wrap="none" w:vAnchor="text" w:hAnchor="margin" w:xAlign="right" w:y="1"/>
          <w:rPr>
            <w:rStyle w:val="PageNumber"/>
          </w:rPr>
        </w:pPr>
        <w:r w:rsidRPr="009826A8">
          <w:rPr>
            <w:rStyle w:val="PageNumber"/>
          </w:rPr>
          <w:fldChar w:fldCharType="begin"/>
        </w:r>
        <w:r w:rsidRPr="009826A8">
          <w:rPr>
            <w:rStyle w:val="PageNumber"/>
          </w:rPr>
          <w:instrText xml:space="preserve"> PAGE </w:instrText>
        </w:r>
        <w:r w:rsidR="00000000">
          <w:rPr>
            <w:rStyle w:val="PageNumber"/>
          </w:rPr>
          <w:fldChar w:fldCharType="separate"/>
        </w:r>
        <w:r w:rsidRPr="009826A8">
          <w:rPr>
            <w:rStyle w:val="PageNumber"/>
          </w:rPr>
          <w:fldChar w:fldCharType="end"/>
        </w:r>
      </w:p>
    </w:sdtContent>
  </w:sdt>
  <w:p w14:paraId="4F04F529" w14:textId="77777777" w:rsidR="00FF0DA3" w:rsidRPr="009826A8" w:rsidRDefault="00FF0DA3" w:rsidP="00FF0D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6456115"/>
      <w:docPartObj>
        <w:docPartGallery w:val="Page Numbers (Bottom of Page)"/>
        <w:docPartUnique/>
      </w:docPartObj>
    </w:sdtPr>
    <w:sdtContent>
      <w:p w14:paraId="078DD3D5" w14:textId="31CBC417" w:rsidR="00FF0DA3" w:rsidRPr="009826A8" w:rsidRDefault="00FF0DA3" w:rsidP="00D14B60">
        <w:pPr>
          <w:pStyle w:val="Footer"/>
          <w:framePr w:wrap="none" w:vAnchor="text" w:hAnchor="margin" w:xAlign="right" w:y="1"/>
          <w:rPr>
            <w:rStyle w:val="PageNumber"/>
          </w:rPr>
        </w:pPr>
        <w:r w:rsidRPr="009826A8">
          <w:rPr>
            <w:rStyle w:val="PageNumber"/>
          </w:rPr>
          <w:fldChar w:fldCharType="begin"/>
        </w:r>
        <w:r w:rsidRPr="009826A8">
          <w:rPr>
            <w:rStyle w:val="PageNumber"/>
          </w:rPr>
          <w:instrText xml:space="preserve"> PAGE </w:instrText>
        </w:r>
        <w:r w:rsidRPr="009826A8">
          <w:rPr>
            <w:rStyle w:val="PageNumber"/>
          </w:rPr>
          <w:fldChar w:fldCharType="separate"/>
        </w:r>
        <w:r w:rsidRPr="00D6055C">
          <w:rPr>
            <w:rStyle w:val="PageNumber"/>
          </w:rPr>
          <w:t>1</w:t>
        </w:r>
        <w:r w:rsidRPr="009826A8">
          <w:rPr>
            <w:rStyle w:val="PageNumber"/>
          </w:rPr>
          <w:fldChar w:fldCharType="end"/>
        </w:r>
      </w:p>
    </w:sdtContent>
  </w:sdt>
  <w:p w14:paraId="2A2C7B95" w14:textId="77777777" w:rsidR="00FF0DA3" w:rsidRPr="009826A8" w:rsidRDefault="00FF0DA3" w:rsidP="00FF0DA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1DD82" w14:textId="77777777" w:rsidR="00447EEE" w:rsidRPr="009826A8" w:rsidRDefault="00447EEE" w:rsidP="00FF0DA3">
      <w:pPr>
        <w:spacing w:after="0" w:line="240" w:lineRule="auto"/>
      </w:pPr>
      <w:r w:rsidRPr="009826A8">
        <w:separator/>
      </w:r>
    </w:p>
  </w:footnote>
  <w:footnote w:type="continuationSeparator" w:id="0">
    <w:p w14:paraId="2625AD17" w14:textId="77777777" w:rsidR="00447EEE" w:rsidRPr="009826A8" w:rsidRDefault="00447EEE" w:rsidP="00FF0DA3">
      <w:pPr>
        <w:spacing w:after="0" w:line="240" w:lineRule="auto"/>
      </w:pPr>
      <w:r w:rsidRPr="009826A8">
        <w:continuationSeparator/>
      </w:r>
    </w:p>
  </w:footnote>
  <w:footnote w:id="1">
    <w:p w14:paraId="3BF4E51A" w14:textId="61483C8B" w:rsidR="00835066" w:rsidRPr="0020655B" w:rsidRDefault="00835066" w:rsidP="00C77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20655B">
        <w:rPr>
          <w:rStyle w:val="FootnoteReference"/>
          <w:rFonts w:ascii="Times New Roman" w:hAnsi="Times New Roman" w:cs="Times New Roman"/>
        </w:rPr>
        <w:footnoteRef/>
      </w:r>
      <w:r w:rsidRPr="0020655B">
        <w:rPr>
          <w:rFonts w:ascii="Times New Roman" w:hAnsi="Times New Roman" w:cs="Times New Roman"/>
        </w:rPr>
        <w:t xml:space="preserve"> </w:t>
      </w:r>
      <w:r w:rsidRPr="00B70113">
        <w:rPr>
          <w:rFonts w:ascii="Times New Roman" w:hAnsi="Times New Roman" w:cs="Times New Roman"/>
          <w:i/>
          <w:iCs/>
          <w:color w:val="000000"/>
        </w:rPr>
        <w:t>Ky akt është përafruar pjesërisht me kërkesat e Rregullores së Këshillit (BE) 2015/1589 (BE) e 13 korrikut 2015 “Mbi përcaktimin e rregullave të hollësishme për zbatimin e Nenit 108 të Traktatit mbi Funksionimin e Bashkimit Evropian (kodifikim)</w:t>
      </w:r>
    </w:p>
    <w:p w14:paraId="4329F505" w14:textId="3D05FC33" w:rsidR="00835066" w:rsidRPr="00835066" w:rsidRDefault="0083506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B4526" w14:textId="77777777" w:rsidR="002304A1" w:rsidRDefault="002304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0B2"/>
    <w:multiLevelType w:val="multilevel"/>
    <w:tmpl w:val="1F4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10C33"/>
    <w:multiLevelType w:val="multilevel"/>
    <w:tmpl w:val="5DAAB2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E5E07"/>
    <w:multiLevelType w:val="multilevel"/>
    <w:tmpl w:val="04F6C6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8E5235"/>
    <w:multiLevelType w:val="hybridMultilevel"/>
    <w:tmpl w:val="1812C1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08AA"/>
    <w:multiLevelType w:val="hybridMultilevel"/>
    <w:tmpl w:val="31CCB2C4"/>
    <w:lvl w:ilvl="0" w:tplc="BA32A5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D64"/>
    <w:multiLevelType w:val="hybridMultilevel"/>
    <w:tmpl w:val="9B5805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2784D4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28678D"/>
    <w:multiLevelType w:val="multilevel"/>
    <w:tmpl w:val="A7FABD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B612E3"/>
    <w:multiLevelType w:val="multilevel"/>
    <w:tmpl w:val="D12401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615290"/>
    <w:multiLevelType w:val="hybridMultilevel"/>
    <w:tmpl w:val="419A1994"/>
    <w:lvl w:ilvl="0" w:tplc="B6624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D2F72"/>
    <w:multiLevelType w:val="hybridMultilevel"/>
    <w:tmpl w:val="836AE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B189F"/>
    <w:multiLevelType w:val="hybridMultilevel"/>
    <w:tmpl w:val="187E0BD4"/>
    <w:lvl w:ilvl="0" w:tplc="E3BAE1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057BE"/>
    <w:multiLevelType w:val="multilevel"/>
    <w:tmpl w:val="9E78CF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41AF5"/>
    <w:multiLevelType w:val="hybridMultilevel"/>
    <w:tmpl w:val="557AC4A6"/>
    <w:lvl w:ilvl="0" w:tplc="D1BE0D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7755A"/>
    <w:multiLevelType w:val="hybridMultilevel"/>
    <w:tmpl w:val="D4DA3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71C95"/>
    <w:multiLevelType w:val="hybridMultilevel"/>
    <w:tmpl w:val="DE90C9DE"/>
    <w:lvl w:ilvl="0" w:tplc="745689E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D34B7"/>
    <w:multiLevelType w:val="multilevel"/>
    <w:tmpl w:val="32EC02A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1D7952"/>
    <w:multiLevelType w:val="hybridMultilevel"/>
    <w:tmpl w:val="33BE4F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B1AF4"/>
    <w:multiLevelType w:val="hybridMultilevel"/>
    <w:tmpl w:val="04E2B8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9140B"/>
    <w:multiLevelType w:val="hybridMultilevel"/>
    <w:tmpl w:val="B12EA9C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6177170"/>
    <w:multiLevelType w:val="multilevel"/>
    <w:tmpl w:val="3F5CFC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645F98"/>
    <w:multiLevelType w:val="hybridMultilevel"/>
    <w:tmpl w:val="D2606AD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FFE68D8"/>
    <w:multiLevelType w:val="hybridMultilevel"/>
    <w:tmpl w:val="F1722DC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808ACF56">
      <w:start w:val="1"/>
      <w:numFmt w:val="lowerLetter"/>
      <w:lvlText w:val="%3)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8A7D1C"/>
    <w:multiLevelType w:val="hybridMultilevel"/>
    <w:tmpl w:val="BA2E219E"/>
    <w:lvl w:ilvl="0" w:tplc="5F803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C7CAF"/>
    <w:multiLevelType w:val="hybridMultilevel"/>
    <w:tmpl w:val="911A0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822253"/>
    <w:multiLevelType w:val="multilevel"/>
    <w:tmpl w:val="FCE481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4B3D59"/>
    <w:multiLevelType w:val="hybridMultilevel"/>
    <w:tmpl w:val="82D82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5F0BF6"/>
    <w:multiLevelType w:val="hybridMultilevel"/>
    <w:tmpl w:val="0A18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84D62"/>
    <w:multiLevelType w:val="hybridMultilevel"/>
    <w:tmpl w:val="F1DE66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953FD"/>
    <w:multiLevelType w:val="hybridMultilevel"/>
    <w:tmpl w:val="51520C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70FAE"/>
    <w:multiLevelType w:val="hybridMultilevel"/>
    <w:tmpl w:val="8AF0B3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22EBD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53A0B"/>
    <w:multiLevelType w:val="hybridMultilevel"/>
    <w:tmpl w:val="D826C0D8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1" w15:restartNumberingAfterBreak="0">
    <w:nsid w:val="721F5B64"/>
    <w:multiLevelType w:val="hybridMultilevel"/>
    <w:tmpl w:val="5158269A"/>
    <w:lvl w:ilvl="0" w:tplc="43EAED6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004F6"/>
    <w:multiLevelType w:val="hybridMultilevel"/>
    <w:tmpl w:val="BE847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3656">
    <w:abstractNumId w:val="7"/>
  </w:num>
  <w:num w:numId="2" w16cid:durableId="2101290886">
    <w:abstractNumId w:val="3"/>
  </w:num>
  <w:num w:numId="3" w16cid:durableId="2127188199">
    <w:abstractNumId w:val="17"/>
  </w:num>
  <w:num w:numId="4" w16cid:durableId="1207645936">
    <w:abstractNumId w:val="5"/>
  </w:num>
  <w:num w:numId="5" w16cid:durableId="1213495758">
    <w:abstractNumId w:val="32"/>
  </w:num>
  <w:num w:numId="6" w16cid:durableId="187454582">
    <w:abstractNumId w:val="21"/>
  </w:num>
  <w:num w:numId="7" w16cid:durableId="1818568821">
    <w:abstractNumId w:val="12"/>
  </w:num>
  <w:num w:numId="8" w16cid:durableId="881135869">
    <w:abstractNumId w:val="27"/>
  </w:num>
  <w:num w:numId="9" w16cid:durableId="255480125">
    <w:abstractNumId w:val="4"/>
  </w:num>
  <w:num w:numId="10" w16cid:durableId="819619519">
    <w:abstractNumId w:val="31"/>
  </w:num>
  <w:num w:numId="11" w16cid:durableId="1152718143">
    <w:abstractNumId w:val="14"/>
  </w:num>
  <w:num w:numId="12" w16cid:durableId="739981650">
    <w:abstractNumId w:val="22"/>
  </w:num>
  <w:num w:numId="13" w16cid:durableId="1418207455">
    <w:abstractNumId w:val="16"/>
  </w:num>
  <w:num w:numId="14" w16cid:durableId="573442397">
    <w:abstractNumId w:val="10"/>
  </w:num>
  <w:num w:numId="15" w16cid:durableId="1785004718">
    <w:abstractNumId w:val="8"/>
  </w:num>
  <w:num w:numId="16" w16cid:durableId="1054738931">
    <w:abstractNumId w:val="18"/>
  </w:num>
  <w:num w:numId="17" w16cid:durableId="1329207718">
    <w:abstractNumId w:val="28"/>
  </w:num>
  <w:num w:numId="18" w16cid:durableId="1820727309">
    <w:abstractNumId w:val="29"/>
  </w:num>
  <w:num w:numId="19" w16cid:durableId="1425028450">
    <w:abstractNumId w:val="2"/>
  </w:num>
  <w:num w:numId="20" w16cid:durableId="2092968242">
    <w:abstractNumId w:val="0"/>
  </w:num>
  <w:num w:numId="21" w16cid:durableId="1247302718">
    <w:abstractNumId w:val="6"/>
  </w:num>
  <w:num w:numId="22" w16cid:durableId="831146630">
    <w:abstractNumId w:val="1"/>
  </w:num>
  <w:num w:numId="23" w16cid:durableId="2035687872">
    <w:abstractNumId w:val="19"/>
  </w:num>
  <w:num w:numId="24" w16cid:durableId="2124035122">
    <w:abstractNumId w:val="24"/>
  </w:num>
  <w:num w:numId="25" w16cid:durableId="983699346">
    <w:abstractNumId w:val="15"/>
  </w:num>
  <w:num w:numId="26" w16cid:durableId="1807502664">
    <w:abstractNumId w:val="11"/>
  </w:num>
  <w:num w:numId="27" w16cid:durableId="76371248">
    <w:abstractNumId w:val="20"/>
  </w:num>
  <w:num w:numId="28" w16cid:durableId="1996251211">
    <w:abstractNumId w:val="30"/>
  </w:num>
  <w:num w:numId="29" w16cid:durableId="1012025838">
    <w:abstractNumId w:val="13"/>
  </w:num>
  <w:num w:numId="30" w16cid:durableId="1394423796">
    <w:abstractNumId w:val="9"/>
  </w:num>
  <w:num w:numId="31" w16cid:durableId="1312756002">
    <w:abstractNumId w:val="26"/>
  </w:num>
  <w:num w:numId="32" w16cid:durableId="1761637218">
    <w:abstractNumId w:val="23"/>
  </w:num>
  <w:num w:numId="33" w16cid:durableId="1420448457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A7"/>
    <w:rsid w:val="000005AF"/>
    <w:rsid w:val="000012A4"/>
    <w:rsid w:val="0000302B"/>
    <w:rsid w:val="000057F7"/>
    <w:rsid w:val="0001043C"/>
    <w:rsid w:val="00011E3C"/>
    <w:rsid w:val="000236F1"/>
    <w:rsid w:val="0002533A"/>
    <w:rsid w:val="00027367"/>
    <w:rsid w:val="00027CE9"/>
    <w:rsid w:val="00030C05"/>
    <w:rsid w:val="00031B85"/>
    <w:rsid w:val="0003409A"/>
    <w:rsid w:val="000346E4"/>
    <w:rsid w:val="00037B32"/>
    <w:rsid w:val="00040EE8"/>
    <w:rsid w:val="0004305B"/>
    <w:rsid w:val="00044E4D"/>
    <w:rsid w:val="000522E0"/>
    <w:rsid w:val="00052AD6"/>
    <w:rsid w:val="00053744"/>
    <w:rsid w:val="0006472C"/>
    <w:rsid w:val="00072EE4"/>
    <w:rsid w:val="00077C93"/>
    <w:rsid w:val="00084A07"/>
    <w:rsid w:val="00086DF1"/>
    <w:rsid w:val="00091323"/>
    <w:rsid w:val="0009452C"/>
    <w:rsid w:val="0009543C"/>
    <w:rsid w:val="00095835"/>
    <w:rsid w:val="00096BDD"/>
    <w:rsid w:val="000970C2"/>
    <w:rsid w:val="000A0059"/>
    <w:rsid w:val="000A1EDA"/>
    <w:rsid w:val="000A47DE"/>
    <w:rsid w:val="000A4D17"/>
    <w:rsid w:val="000A52F9"/>
    <w:rsid w:val="000B026B"/>
    <w:rsid w:val="000B0BBF"/>
    <w:rsid w:val="000B1681"/>
    <w:rsid w:val="000B1A90"/>
    <w:rsid w:val="000B6495"/>
    <w:rsid w:val="000B6764"/>
    <w:rsid w:val="000B677F"/>
    <w:rsid w:val="000B7671"/>
    <w:rsid w:val="000B7D8A"/>
    <w:rsid w:val="000C0152"/>
    <w:rsid w:val="000C3D80"/>
    <w:rsid w:val="000D0545"/>
    <w:rsid w:val="000D18F6"/>
    <w:rsid w:val="000D40B3"/>
    <w:rsid w:val="000D41C9"/>
    <w:rsid w:val="000D47C1"/>
    <w:rsid w:val="000D5DB8"/>
    <w:rsid w:val="000E084F"/>
    <w:rsid w:val="000E64B4"/>
    <w:rsid w:val="000E7FF5"/>
    <w:rsid w:val="000F013E"/>
    <w:rsid w:val="000F1A4C"/>
    <w:rsid w:val="000F2F1E"/>
    <w:rsid w:val="000F3C2E"/>
    <w:rsid w:val="000F3EA1"/>
    <w:rsid w:val="000F5B98"/>
    <w:rsid w:val="00100BF3"/>
    <w:rsid w:val="00120B45"/>
    <w:rsid w:val="0012276D"/>
    <w:rsid w:val="00127C99"/>
    <w:rsid w:val="00127C9D"/>
    <w:rsid w:val="001304C7"/>
    <w:rsid w:val="00135FAB"/>
    <w:rsid w:val="00137220"/>
    <w:rsid w:val="00140A53"/>
    <w:rsid w:val="00144892"/>
    <w:rsid w:val="00145E74"/>
    <w:rsid w:val="001477EE"/>
    <w:rsid w:val="0015062A"/>
    <w:rsid w:val="001528BA"/>
    <w:rsid w:val="00154697"/>
    <w:rsid w:val="00156CBF"/>
    <w:rsid w:val="00161781"/>
    <w:rsid w:val="0016308D"/>
    <w:rsid w:val="00163A51"/>
    <w:rsid w:val="001675E1"/>
    <w:rsid w:val="00173032"/>
    <w:rsid w:val="0017367A"/>
    <w:rsid w:val="00176091"/>
    <w:rsid w:val="0017730C"/>
    <w:rsid w:val="001824EB"/>
    <w:rsid w:val="001832E2"/>
    <w:rsid w:val="0018444F"/>
    <w:rsid w:val="0018503A"/>
    <w:rsid w:val="00186E6D"/>
    <w:rsid w:val="00191291"/>
    <w:rsid w:val="0019335B"/>
    <w:rsid w:val="001952F0"/>
    <w:rsid w:val="00195C84"/>
    <w:rsid w:val="001A16AF"/>
    <w:rsid w:val="001A4A4E"/>
    <w:rsid w:val="001A6766"/>
    <w:rsid w:val="001B2A2D"/>
    <w:rsid w:val="001B442B"/>
    <w:rsid w:val="001B53A0"/>
    <w:rsid w:val="001B5D5B"/>
    <w:rsid w:val="001B71F7"/>
    <w:rsid w:val="001B7B19"/>
    <w:rsid w:val="001C429C"/>
    <w:rsid w:val="001C43E4"/>
    <w:rsid w:val="001C55F2"/>
    <w:rsid w:val="001C6296"/>
    <w:rsid w:val="001D0E07"/>
    <w:rsid w:val="001D4EE8"/>
    <w:rsid w:val="001D6567"/>
    <w:rsid w:val="001D7A6D"/>
    <w:rsid w:val="001E3E68"/>
    <w:rsid w:val="001E4E8C"/>
    <w:rsid w:val="001E5DE4"/>
    <w:rsid w:val="001E6D17"/>
    <w:rsid w:val="001E7C80"/>
    <w:rsid w:val="001F1947"/>
    <w:rsid w:val="00201A1C"/>
    <w:rsid w:val="002034BF"/>
    <w:rsid w:val="00203A7D"/>
    <w:rsid w:val="0020655B"/>
    <w:rsid w:val="002129A3"/>
    <w:rsid w:val="00214688"/>
    <w:rsid w:val="0021578A"/>
    <w:rsid w:val="00221198"/>
    <w:rsid w:val="0022275F"/>
    <w:rsid w:val="00224252"/>
    <w:rsid w:val="00224A0C"/>
    <w:rsid w:val="0022790A"/>
    <w:rsid w:val="002304A1"/>
    <w:rsid w:val="0023227C"/>
    <w:rsid w:val="00233EE2"/>
    <w:rsid w:val="002342BE"/>
    <w:rsid w:val="0024430E"/>
    <w:rsid w:val="002451F9"/>
    <w:rsid w:val="00247900"/>
    <w:rsid w:val="002512DF"/>
    <w:rsid w:val="002526EF"/>
    <w:rsid w:val="00253400"/>
    <w:rsid w:val="00254422"/>
    <w:rsid w:val="0027112C"/>
    <w:rsid w:val="00273B91"/>
    <w:rsid w:val="002741F2"/>
    <w:rsid w:val="00277ED0"/>
    <w:rsid w:val="00281A13"/>
    <w:rsid w:val="00281C4B"/>
    <w:rsid w:val="002831F5"/>
    <w:rsid w:val="0028565E"/>
    <w:rsid w:val="0028667D"/>
    <w:rsid w:val="0028798E"/>
    <w:rsid w:val="002909EB"/>
    <w:rsid w:val="0029122F"/>
    <w:rsid w:val="00294BA7"/>
    <w:rsid w:val="00296585"/>
    <w:rsid w:val="002A5C17"/>
    <w:rsid w:val="002A60BC"/>
    <w:rsid w:val="002B07B9"/>
    <w:rsid w:val="002B1D22"/>
    <w:rsid w:val="002B42B5"/>
    <w:rsid w:val="002B4A02"/>
    <w:rsid w:val="002B7DD0"/>
    <w:rsid w:val="002C1382"/>
    <w:rsid w:val="002C4F61"/>
    <w:rsid w:val="002D06DC"/>
    <w:rsid w:val="002D0925"/>
    <w:rsid w:val="002D0CDD"/>
    <w:rsid w:val="002D7DBE"/>
    <w:rsid w:val="002E16BF"/>
    <w:rsid w:val="002E5425"/>
    <w:rsid w:val="002E7824"/>
    <w:rsid w:val="002E7A53"/>
    <w:rsid w:val="002F1259"/>
    <w:rsid w:val="002F3B58"/>
    <w:rsid w:val="002F535A"/>
    <w:rsid w:val="00301EDF"/>
    <w:rsid w:val="003021DA"/>
    <w:rsid w:val="003057F3"/>
    <w:rsid w:val="00310343"/>
    <w:rsid w:val="00312490"/>
    <w:rsid w:val="003132D6"/>
    <w:rsid w:val="00313B72"/>
    <w:rsid w:val="0031460F"/>
    <w:rsid w:val="003158F0"/>
    <w:rsid w:val="00321FB6"/>
    <w:rsid w:val="003245F9"/>
    <w:rsid w:val="00325931"/>
    <w:rsid w:val="00327590"/>
    <w:rsid w:val="003341B0"/>
    <w:rsid w:val="00340826"/>
    <w:rsid w:val="003442BA"/>
    <w:rsid w:val="003452EA"/>
    <w:rsid w:val="003457F8"/>
    <w:rsid w:val="00351028"/>
    <w:rsid w:val="003517F8"/>
    <w:rsid w:val="0035282B"/>
    <w:rsid w:val="00353C48"/>
    <w:rsid w:val="00355656"/>
    <w:rsid w:val="00355F99"/>
    <w:rsid w:val="00360AE4"/>
    <w:rsid w:val="003648C9"/>
    <w:rsid w:val="003662C5"/>
    <w:rsid w:val="00374F15"/>
    <w:rsid w:val="00376270"/>
    <w:rsid w:val="00380D1A"/>
    <w:rsid w:val="00387AB7"/>
    <w:rsid w:val="00391C25"/>
    <w:rsid w:val="003921E7"/>
    <w:rsid w:val="00392ADF"/>
    <w:rsid w:val="003933BB"/>
    <w:rsid w:val="003A3EE4"/>
    <w:rsid w:val="003B158E"/>
    <w:rsid w:val="003B2E35"/>
    <w:rsid w:val="003B3365"/>
    <w:rsid w:val="003B55C1"/>
    <w:rsid w:val="003C3AB1"/>
    <w:rsid w:val="003D105E"/>
    <w:rsid w:val="003D151C"/>
    <w:rsid w:val="003D4596"/>
    <w:rsid w:val="003D5B59"/>
    <w:rsid w:val="003D630F"/>
    <w:rsid w:val="003D67BD"/>
    <w:rsid w:val="003D79BE"/>
    <w:rsid w:val="003E021E"/>
    <w:rsid w:val="003E0C93"/>
    <w:rsid w:val="003E53E0"/>
    <w:rsid w:val="003E6B1C"/>
    <w:rsid w:val="003E6B5D"/>
    <w:rsid w:val="003F277B"/>
    <w:rsid w:val="003F5651"/>
    <w:rsid w:val="003F6957"/>
    <w:rsid w:val="004006F4"/>
    <w:rsid w:val="00404F7D"/>
    <w:rsid w:val="004064A2"/>
    <w:rsid w:val="004117CC"/>
    <w:rsid w:val="00412669"/>
    <w:rsid w:val="00413B7D"/>
    <w:rsid w:val="0041637A"/>
    <w:rsid w:val="004201D9"/>
    <w:rsid w:val="00422431"/>
    <w:rsid w:val="004262C3"/>
    <w:rsid w:val="0042633B"/>
    <w:rsid w:val="00430D2C"/>
    <w:rsid w:val="00436C97"/>
    <w:rsid w:val="00437936"/>
    <w:rsid w:val="00447EEE"/>
    <w:rsid w:val="00452903"/>
    <w:rsid w:val="004552F0"/>
    <w:rsid w:val="0045541E"/>
    <w:rsid w:val="0046500F"/>
    <w:rsid w:val="00471C36"/>
    <w:rsid w:val="00472A5A"/>
    <w:rsid w:val="00474DA6"/>
    <w:rsid w:val="00476E95"/>
    <w:rsid w:val="00483C1E"/>
    <w:rsid w:val="0048521D"/>
    <w:rsid w:val="00486036"/>
    <w:rsid w:val="0048776B"/>
    <w:rsid w:val="004A0E29"/>
    <w:rsid w:val="004A1CD8"/>
    <w:rsid w:val="004A293C"/>
    <w:rsid w:val="004A2B2E"/>
    <w:rsid w:val="004A30A2"/>
    <w:rsid w:val="004A73DC"/>
    <w:rsid w:val="004A7498"/>
    <w:rsid w:val="004B0977"/>
    <w:rsid w:val="004B2126"/>
    <w:rsid w:val="004B3AA4"/>
    <w:rsid w:val="004B3D66"/>
    <w:rsid w:val="004B425A"/>
    <w:rsid w:val="004B448E"/>
    <w:rsid w:val="004B59D4"/>
    <w:rsid w:val="004B5FFB"/>
    <w:rsid w:val="004C22C1"/>
    <w:rsid w:val="004C2DF4"/>
    <w:rsid w:val="004C6011"/>
    <w:rsid w:val="004C7460"/>
    <w:rsid w:val="004D17A5"/>
    <w:rsid w:val="004D194E"/>
    <w:rsid w:val="004D1B75"/>
    <w:rsid w:val="004D3095"/>
    <w:rsid w:val="004D6F67"/>
    <w:rsid w:val="004D71E9"/>
    <w:rsid w:val="004E1D83"/>
    <w:rsid w:val="004E30C8"/>
    <w:rsid w:val="004E30E7"/>
    <w:rsid w:val="004F17F4"/>
    <w:rsid w:val="004F2477"/>
    <w:rsid w:val="004F2E50"/>
    <w:rsid w:val="004F56F2"/>
    <w:rsid w:val="005035B0"/>
    <w:rsid w:val="00504A89"/>
    <w:rsid w:val="00504C65"/>
    <w:rsid w:val="00504E35"/>
    <w:rsid w:val="00505EAD"/>
    <w:rsid w:val="00507270"/>
    <w:rsid w:val="00507417"/>
    <w:rsid w:val="0051026B"/>
    <w:rsid w:val="00517E8A"/>
    <w:rsid w:val="0052093D"/>
    <w:rsid w:val="00522B7D"/>
    <w:rsid w:val="005233B5"/>
    <w:rsid w:val="00525A84"/>
    <w:rsid w:val="00530566"/>
    <w:rsid w:val="00532E94"/>
    <w:rsid w:val="005367B7"/>
    <w:rsid w:val="005369DC"/>
    <w:rsid w:val="0054552A"/>
    <w:rsid w:val="00547433"/>
    <w:rsid w:val="00557BD2"/>
    <w:rsid w:val="005615A9"/>
    <w:rsid w:val="00565B55"/>
    <w:rsid w:val="00567A29"/>
    <w:rsid w:val="00567C2A"/>
    <w:rsid w:val="00570F51"/>
    <w:rsid w:val="00576C69"/>
    <w:rsid w:val="00577BA7"/>
    <w:rsid w:val="00583328"/>
    <w:rsid w:val="005835D4"/>
    <w:rsid w:val="00583769"/>
    <w:rsid w:val="00583852"/>
    <w:rsid w:val="005842D1"/>
    <w:rsid w:val="00584B23"/>
    <w:rsid w:val="0058618B"/>
    <w:rsid w:val="00590979"/>
    <w:rsid w:val="00592019"/>
    <w:rsid w:val="005923A0"/>
    <w:rsid w:val="00592C3E"/>
    <w:rsid w:val="00593B00"/>
    <w:rsid w:val="005A1959"/>
    <w:rsid w:val="005A5990"/>
    <w:rsid w:val="005B0C84"/>
    <w:rsid w:val="005B367B"/>
    <w:rsid w:val="005B78F2"/>
    <w:rsid w:val="005C0265"/>
    <w:rsid w:val="005C0BF4"/>
    <w:rsid w:val="005C2A9E"/>
    <w:rsid w:val="005C55F3"/>
    <w:rsid w:val="005C5868"/>
    <w:rsid w:val="005C627F"/>
    <w:rsid w:val="005D3467"/>
    <w:rsid w:val="005D55EB"/>
    <w:rsid w:val="005E12F6"/>
    <w:rsid w:val="005E20F7"/>
    <w:rsid w:val="005E29B3"/>
    <w:rsid w:val="005E3048"/>
    <w:rsid w:val="005E4CFC"/>
    <w:rsid w:val="005F5749"/>
    <w:rsid w:val="006008F1"/>
    <w:rsid w:val="00601FAB"/>
    <w:rsid w:val="006068C4"/>
    <w:rsid w:val="00611C26"/>
    <w:rsid w:val="006146A3"/>
    <w:rsid w:val="00615AC3"/>
    <w:rsid w:val="0062161B"/>
    <w:rsid w:val="00632869"/>
    <w:rsid w:val="00636C7E"/>
    <w:rsid w:val="00640007"/>
    <w:rsid w:val="006401D5"/>
    <w:rsid w:val="006479F1"/>
    <w:rsid w:val="00647AAE"/>
    <w:rsid w:val="0065254D"/>
    <w:rsid w:val="006540B9"/>
    <w:rsid w:val="0065592B"/>
    <w:rsid w:val="006567CE"/>
    <w:rsid w:val="0065782B"/>
    <w:rsid w:val="006606BF"/>
    <w:rsid w:val="00660C64"/>
    <w:rsid w:val="006633FB"/>
    <w:rsid w:val="00667734"/>
    <w:rsid w:val="00667E1B"/>
    <w:rsid w:val="00671592"/>
    <w:rsid w:val="006727A2"/>
    <w:rsid w:val="00672CCF"/>
    <w:rsid w:val="00672E66"/>
    <w:rsid w:val="006739D3"/>
    <w:rsid w:val="00674A32"/>
    <w:rsid w:val="00676762"/>
    <w:rsid w:val="006767A0"/>
    <w:rsid w:val="006775B2"/>
    <w:rsid w:val="00677CD1"/>
    <w:rsid w:val="006833DF"/>
    <w:rsid w:val="00687805"/>
    <w:rsid w:val="0069135C"/>
    <w:rsid w:val="006932A8"/>
    <w:rsid w:val="00694493"/>
    <w:rsid w:val="006A1BAB"/>
    <w:rsid w:val="006A346F"/>
    <w:rsid w:val="006A58EA"/>
    <w:rsid w:val="006B0CE6"/>
    <w:rsid w:val="006B2F1D"/>
    <w:rsid w:val="006B60BB"/>
    <w:rsid w:val="006B74E7"/>
    <w:rsid w:val="006C0A34"/>
    <w:rsid w:val="006C24B4"/>
    <w:rsid w:val="006C662B"/>
    <w:rsid w:val="006C7018"/>
    <w:rsid w:val="006C7F8E"/>
    <w:rsid w:val="006D06E7"/>
    <w:rsid w:val="006D096D"/>
    <w:rsid w:val="006D09CA"/>
    <w:rsid w:val="006D2A4B"/>
    <w:rsid w:val="006D2AA1"/>
    <w:rsid w:val="006D3C0B"/>
    <w:rsid w:val="006D6BE9"/>
    <w:rsid w:val="006D7900"/>
    <w:rsid w:val="006E08B9"/>
    <w:rsid w:val="006E0FF6"/>
    <w:rsid w:val="006E1648"/>
    <w:rsid w:val="006E2A1B"/>
    <w:rsid w:val="006E4C07"/>
    <w:rsid w:val="006F3261"/>
    <w:rsid w:val="006F57CB"/>
    <w:rsid w:val="006F61EC"/>
    <w:rsid w:val="00703E88"/>
    <w:rsid w:val="00704C71"/>
    <w:rsid w:val="00717AA2"/>
    <w:rsid w:val="007232A9"/>
    <w:rsid w:val="00724A8E"/>
    <w:rsid w:val="00724F19"/>
    <w:rsid w:val="00725D86"/>
    <w:rsid w:val="007261C1"/>
    <w:rsid w:val="0073491E"/>
    <w:rsid w:val="007414D8"/>
    <w:rsid w:val="00741D49"/>
    <w:rsid w:val="00741ECA"/>
    <w:rsid w:val="00746AAF"/>
    <w:rsid w:val="007517D7"/>
    <w:rsid w:val="00751888"/>
    <w:rsid w:val="0075247A"/>
    <w:rsid w:val="00752740"/>
    <w:rsid w:val="007534BD"/>
    <w:rsid w:val="0075742B"/>
    <w:rsid w:val="007652E8"/>
    <w:rsid w:val="0076623B"/>
    <w:rsid w:val="007665DF"/>
    <w:rsid w:val="00774002"/>
    <w:rsid w:val="00776BAE"/>
    <w:rsid w:val="00784E32"/>
    <w:rsid w:val="0078600C"/>
    <w:rsid w:val="00786611"/>
    <w:rsid w:val="0078685B"/>
    <w:rsid w:val="00794B14"/>
    <w:rsid w:val="007B6CB4"/>
    <w:rsid w:val="007B7890"/>
    <w:rsid w:val="007C488F"/>
    <w:rsid w:val="007D0FA5"/>
    <w:rsid w:val="007D5105"/>
    <w:rsid w:val="007E073E"/>
    <w:rsid w:val="007E49DC"/>
    <w:rsid w:val="007E58FB"/>
    <w:rsid w:val="007E6A7D"/>
    <w:rsid w:val="007F0C63"/>
    <w:rsid w:val="007F18E4"/>
    <w:rsid w:val="007F1A0F"/>
    <w:rsid w:val="007F1E77"/>
    <w:rsid w:val="007F40D8"/>
    <w:rsid w:val="007F5D59"/>
    <w:rsid w:val="007F75BF"/>
    <w:rsid w:val="007F7C90"/>
    <w:rsid w:val="00800173"/>
    <w:rsid w:val="00800527"/>
    <w:rsid w:val="00801E64"/>
    <w:rsid w:val="008020DE"/>
    <w:rsid w:val="00806D6E"/>
    <w:rsid w:val="00812B03"/>
    <w:rsid w:val="00813B0A"/>
    <w:rsid w:val="00816233"/>
    <w:rsid w:val="0082093D"/>
    <w:rsid w:val="00821EB0"/>
    <w:rsid w:val="00823432"/>
    <w:rsid w:val="00825928"/>
    <w:rsid w:val="00825F35"/>
    <w:rsid w:val="00827646"/>
    <w:rsid w:val="008300B6"/>
    <w:rsid w:val="0083165C"/>
    <w:rsid w:val="00832B51"/>
    <w:rsid w:val="00833395"/>
    <w:rsid w:val="00834A23"/>
    <w:rsid w:val="00835066"/>
    <w:rsid w:val="00845317"/>
    <w:rsid w:val="00845C34"/>
    <w:rsid w:val="008529A3"/>
    <w:rsid w:val="00853C1C"/>
    <w:rsid w:val="00855C43"/>
    <w:rsid w:val="00862698"/>
    <w:rsid w:val="00862759"/>
    <w:rsid w:val="00862760"/>
    <w:rsid w:val="008638BB"/>
    <w:rsid w:val="00863FD7"/>
    <w:rsid w:val="00865F34"/>
    <w:rsid w:val="008667E8"/>
    <w:rsid w:val="00874113"/>
    <w:rsid w:val="008771EA"/>
    <w:rsid w:val="00880FF1"/>
    <w:rsid w:val="008814DA"/>
    <w:rsid w:val="00883CBA"/>
    <w:rsid w:val="00886CE8"/>
    <w:rsid w:val="00890A82"/>
    <w:rsid w:val="00892C39"/>
    <w:rsid w:val="0089341A"/>
    <w:rsid w:val="0089542E"/>
    <w:rsid w:val="00896A65"/>
    <w:rsid w:val="008A0E1E"/>
    <w:rsid w:val="008A4170"/>
    <w:rsid w:val="008A52B5"/>
    <w:rsid w:val="008A58D7"/>
    <w:rsid w:val="008A6021"/>
    <w:rsid w:val="008B0458"/>
    <w:rsid w:val="008B37EA"/>
    <w:rsid w:val="008B58E0"/>
    <w:rsid w:val="008B779B"/>
    <w:rsid w:val="008B7B73"/>
    <w:rsid w:val="008C1A65"/>
    <w:rsid w:val="008C214B"/>
    <w:rsid w:val="008C25B5"/>
    <w:rsid w:val="008C5EDD"/>
    <w:rsid w:val="008C75C8"/>
    <w:rsid w:val="008D2D12"/>
    <w:rsid w:val="008D785E"/>
    <w:rsid w:val="008E2513"/>
    <w:rsid w:val="008E387B"/>
    <w:rsid w:val="008E6675"/>
    <w:rsid w:val="008E67C0"/>
    <w:rsid w:val="008F2C6A"/>
    <w:rsid w:val="00915D32"/>
    <w:rsid w:val="00923D5C"/>
    <w:rsid w:val="00925DAA"/>
    <w:rsid w:val="00926806"/>
    <w:rsid w:val="00927F8E"/>
    <w:rsid w:val="00930641"/>
    <w:rsid w:val="00933C78"/>
    <w:rsid w:val="00940F6A"/>
    <w:rsid w:val="0094261A"/>
    <w:rsid w:val="009429D1"/>
    <w:rsid w:val="00947EE1"/>
    <w:rsid w:val="00951C5B"/>
    <w:rsid w:val="00954B3A"/>
    <w:rsid w:val="00961E92"/>
    <w:rsid w:val="00965789"/>
    <w:rsid w:val="0096621B"/>
    <w:rsid w:val="009672C5"/>
    <w:rsid w:val="00971BFC"/>
    <w:rsid w:val="009755C1"/>
    <w:rsid w:val="00976758"/>
    <w:rsid w:val="00976E0C"/>
    <w:rsid w:val="00980613"/>
    <w:rsid w:val="009826A8"/>
    <w:rsid w:val="00983DF0"/>
    <w:rsid w:val="00983E9F"/>
    <w:rsid w:val="00984F8C"/>
    <w:rsid w:val="009941D7"/>
    <w:rsid w:val="009964A3"/>
    <w:rsid w:val="00996B59"/>
    <w:rsid w:val="009A2FCB"/>
    <w:rsid w:val="009A74BE"/>
    <w:rsid w:val="009A74FB"/>
    <w:rsid w:val="009B0354"/>
    <w:rsid w:val="009B0F6E"/>
    <w:rsid w:val="009B666B"/>
    <w:rsid w:val="009C1766"/>
    <w:rsid w:val="009D0A2E"/>
    <w:rsid w:val="009D12CA"/>
    <w:rsid w:val="009D1DA3"/>
    <w:rsid w:val="009D226E"/>
    <w:rsid w:val="009D27AE"/>
    <w:rsid w:val="009D301B"/>
    <w:rsid w:val="009D3C8E"/>
    <w:rsid w:val="009D47D1"/>
    <w:rsid w:val="009D7965"/>
    <w:rsid w:val="009E0259"/>
    <w:rsid w:val="009E0793"/>
    <w:rsid w:val="009E155D"/>
    <w:rsid w:val="009E4716"/>
    <w:rsid w:val="009E4F6B"/>
    <w:rsid w:val="009E7C2E"/>
    <w:rsid w:val="00A00622"/>
    <w:rsid w:val="00A00846"/>
    <w:rsid w:val="00A025C3"/>
    <w:rsid w:val="00A030E4"/>
    <w:rsid w:val="00A03C93"/>
    <w:rsid w:val="00A06525"/>
    <w:rsid w:val="00A0719A"/>
    <w:rsid w:val="00A10CB9"/>
    <w:rsid w:val="00A12EB8"/>
    <w:rsid w:val="00A13966"/>
    <w:rsid w:val="00A1538C"/>
    <w:rsid w:val="00A15973"/>
    <w:rsid w:val="00A1729F"/>
    <w:rsid w:val="00A25D10"/>
    <w:rsid w:val="00A269AE"/>
    <w:rsid w:val="00A301F3"/>
    <w:rsid w:val="00A30BBB"/>
    <w:rsid w:val="00A31EC8"/>
    <w:rsid w:val="00A340BC"/>
    <w:rsid w:val="00A37CCB"/>
    <w:rsid w:val="00A47D55"/>
    <w:rsid w:val="00A47E5B"/>
    <w:rsid w:val="00A524B2"/>
    <w:rsid w:val="00A527AA"/>
    <w:rsid w:val="00A54F4B"/>
    <w:rsid w:val="00A62979"/>
    <w:rsid w:val="00A63A82"/>
    <w:rsid w:val="00A65DC9"/>
    <w:rsid w:val="00A67990"/>
    <w:rsid w:val="00A67FF9"/>
    <w:rsid w:val="00A734F3"/>
    <w:rsid w:val="00A76D3B"/>
    <w:rsid w:val="00A813C6"/>
    <w:rsid w:val="00A847C0"/>
    <w:rsid w:val="00A86051"/>
    <w:rsid w:val="00A871EE"/>
    <w:rsid w:val="00A9093D"/>
    <w:rsid w:val="00A90B6A"/>
    <w:rsid w:val="00A965CD"/>
    <w:rsid w:val="00AA2339"/>
    <w:rsid w:val="00AA35E5"/>
    <w:rsid w:val="00AA3904"/>
    <w:rsid w:val="00AA6BEE"/>
    <w:rsid w:val="00AB0117"/>
    <w:rsid w:val="00AB1B64"/>
    <w:rsid w:val="00AB216F"/>
    <w:rsid w:val="00AB41D4"/>
    <w:rsid w:val="00AB5095"/>
    <w:rsid w:val="00AB7B0A"/>
    <w:rsid w:val="00AC05DB"/>
    <w:rsid w:val="00AC3AF7"/>
    <w:rsid w:val="00AC404D"/>
    <w:rsid w:val="00AC429A"/>
    <w:rsid w:val="00AC5B2F"/>
    <w:rsid w:val="00AC784D"/>
    <w:rsid w:val="00AD21BE"/>
    <w:rsid w:val="00AD572C"/>
    <w:rsid w:val="00AD63F0"/>
    <w:rsid w:val="00AE042E"/>
    <w:rsid w:val="00AE12CF"/>
    <w:rsid w:val="00AE2FA2"/>
    <w:rsid w:val="00AE5AAA"/>
    <w:rsid w:val="00AE6802"/>
    <w:rsid w:val="00AE6806"/>
    <w:rsid w:val="00AE7044"/>
    <w:rsid w:val="00AF0CBE"/>
    <w:rsid w:val="00AF0DA7"/>
    <w:rsid w:val="00AF2C47"/>
    <w:rsid w:val="00AF3161"/>
    <w:rsid w:val="00AF3615"/>
    <w:rsid w:val="00AF4E9F"/>
    <w:rsid w:val="00AF5470"/>
    <w:rsid w:val="00AF5A3D"/>
    <w:rsid w:val="00B01545"/>
    <w:rsid w:val="00B01597"/>
    <w:rsid w:val="00B02697"/>
    <w:rsid w:val="00B051F3"/>
    <w:rsid w:val="00B117E3"/>
    <w:rsid w:val="00B138B6"/>
    <w:rsid w:val="00B15AF9"/>
    <w:rsid w:val="00B21361"/>
    <w:rsid w:val="00B2136E"/>
    <w:rsid w:val="00B21E66"/>
    <w:rsid w:val="00B23931"/>
    <w:rsid w:val="00B25040"/>
    <w:rsid w:val="00B26764"/>
    <w:rsid w:val="00B26D43"/>
    <w:rsid w:val="00B30934"/>
    <w:rsid w:val="00B30AC7"/>
    <w:rsid w:val="00B32336"/>
    <w:rsid w:val="00B32D2A"/>
    <w:rsid w:val="00B33321"/>
    <w:rsid w:val="00B3624F"/>
    <w:rsid w:val="00B41B27"/>
    <w:rsid w:val="00B43D5E"/>
    <w:rsid w:val="00B45FE2"/>
    <w:rsid w:val="00B47D69"/>
    <w:rsid w:val="00B5063C"/>
    <w:rsid w:val="00B54544"/>
    <w:rsid w:val="00B5497F"/>
    <w:rsid w:val="00B56438"/>
    <w:rsid w:val="00B56DCF"/>
    <w:rsid w:val="00B56E48"/>
    <w:rsid w:val="00B57D18"/>
    <w:rsid w:val="00B61BE1"/>
    <w:rsid w:val="00B65328"/>
    <w:rsid w:val="00B66400"/>
    <w:rsid w:val="00B66DF5"/>
    <w:rsid w:val="00B70113"/>
    <w:rsid w:val="00B73595"/>
    <w:rsid w:val="00B76FC5"/>
    <w:rsid w:val="00B83421"/>
    <w:rsid w:val="00B83F16"/>
    <w:rsid w:val="00B920C1"/>
    <w:rsid w:val="00B94176"/>
    <w:rsid w:val="00B972D8"/>
    <w:rsid w:val="00BA29C3"/>
    <w:rsid w:val="00BA2FFF"/>
    <w:rsid w:val="00BA4C64"/>
    <w:rsid w:val="00BB139E"/>
    <w:rsid w:val="00BB68AF"/>
    <w:rsid w:val="00BB6DD3"/>
    <w:rsid w:val="00BC34A6"/>
    <w:rsid w:val="00BD159F"/>
    <w:rsid w:val="00BD5109"/>
    <w:rsid w:val="00BD5267"/>
    <w:rsid w:val="00BD7AA3"/>
    <w:rsid w:val="00BE1823"/>
    <w:rsid w:val="00BE2AE7"/>
    <w:rsid w:val="00BE6A39"/>
    <w:rsid w:val="00BE7767"/>
    <w:rsid w:val="00BF0CAF"/>
    <w:rsid w:val="00BF1B9B"/>
    <w:rsid w:val="00BF22A9"/>
    <w:rsid w:val="00BF5E7A"/>
    <w:rsid w:val="00BF6F9B"/>
    <w:rsid w:val="00BF73A2"/>
    <w:rsid w:val="00BF78D2"/>
    <w:rsid w:val="00BF7F41"/>
    <w:rsid w:val="00C0095F"/>
    <w:rsid w:val="00C03FFE"/>
    <w:rsid w:val="00C04EAC"/>
    <w:rsid w:val="00C0719D"/>
    <w:rsid w:val="00C12531"/>
    <w:rsid w:val="00C143EF"/>
    <w:rsid w:val="00C17FBC"/>
    <w:rsid w:val="00C20E99"/>
    <w:rsid w:val="00C212E2"/>
    <w:rsid w:val="00C2296F"/>
    <w:rsid w:val="00C229B3"/>
    <w:rsid w:val="00C236AE"/>
    <w:rsid w:val="00C2461F"/>
    <w:rsid w:val="00C26816"/>
    <w:rsid w:val="00C27D3B"/>
    <w:rsid w:val="00C27D6D"/>
    <w:rsid w:val="00C3221C"/>
    <w:rsid w:val="00C32687"/>
    <w:rsid w:val="00C326C5"/>
    <w:rsid w:val="00C35091"/>
    <w:rsid w:val="00C4403A"/>
    <w:rsid w:val="00C540D5"/>
    <w:rsid w:val="00C5568F"/>
    <w:rsid w:val="00C55D56"/>
    <w:rsid w:val="00C6449A"/>
    <w:rsid w:val="00C65D73"/>
    <w:rsid w:val="00C71B6F"/>
    <w:rsid w:val="00C720BE"/>
    <w:rsid w:val="00C742FC"/>
    <w:rsid w:val="00C74E09"/>
    <w:rsid w:val="00C75FDE"/>
    <w:rsid w:val="00C76278"/>
    <w:rsid w:val="00C769BC"/>
    <w:rsid w:val="00C77090"/>
    <w:rsid w:val="00C77A28"/>
    <w:rsid w:val="00C77DF2"/>
    <w:rsid w:val="00C803D4"/>
    <w:rsid w:val="00C82FF5"/>
    <w:rsid w:val="00C83DB2"/>
    <w:rsid w:val="00C84D65"/>
    <w:rsid w:val="00C85B94"/>
    <w:rsid w:val="00C90D73"/>
    <w:rsid w:val="00C9162F"/>
    <w:rsid w:val="00C91DB8"/>
    <w:rsid w:val="00C9206D"/>
    <w:rsid w:val="00C92F6F"/>
    <w:rsid w:val="00C94BF9"/>
    <w:rsid w:val="00C95C1A"/>
    <w:rsid w:val="00C95C7C"/>
    <w:rsid w:val="00C97646"/>
    <w:rsid w:val="00C97CB3"/>
    <w:rsid w:val="00CA3E1D"/>
    <w:rsid w:val="00CA68C3"/>
    <w:rsid w:val="00CB26E9"/>
    <w:rsid w:val="00CB6474"/>
    <w:rsid w:val="00CB6A84"/>
    <w:rsid w:val="00CC2D1E"/>
    <w:rsid w:val="00CC3EE4"/>
    <w:rsid w:val="00CC5017"/>
    <w:rsid w:val="00CD1FCB"/>
    <w:rsid w:val="00CD461C"/>
    <w:rsid w:val="00CD4876"/>
    <w:rsid w:val="00CE2DD6"/>
    <w:rsid w:val="00CE4547"/>
    <w:rsid w:val="00CE5192"/>
    <w:rsid w:val="00CE562C"/>
    <w:rsid w:val="00CE66A1"/>
    <w:rsid w:val="00CE73F0"/>
    <w:rsid w:val="00CF1ECA"/>
    <w:rsid w:val="00CF79A9"/>
    <w:rsid w:val="00D00577"/>
    <w:rsid w:val="00D00A47"/>
    <w:rsid w:val="00D00AD6"/>
    <w:rsid w:val="00D00AF6"/>
    <w:rsid w:val="00D045B0"/>
    <w:rsid w:val="00D142E8"/>
    <w:rsid w:val="00D227CC"/>
    <w:rsid w:val="00D24753"/>
    <w:rsid w:val="00D274F7"/>
    <w:rsid w:val="00D311DB"/>
    <w:rsid w:val="00D31B8F"/>
    <w:rsid w:val="00D31DD7"/>
    <w:rsid w:val="00D35D10"/>
    <w:rsid w:val="00D50E17"/>
    <w:rsid w:val="00D519F5"/>
    <w:rsid w:val="00D52737"/>
    <w:rsid w:val="00D535DF"/>
    <w:rsid w:val="00D53CF1"/>
    <w:rsid w:val="00D57096"/>
    <w:rsid w:val="00D5783A"/>
    <w:rsid w:val="00D6055C"/>
    <w:rsid w:val="00D60D9A"/>
    <w:rsid w:val="00D63244"/>
    <w:rsid w:val="00D64AA0"/>
    <w:rsid w:val="00D650F6"/>
    <w:rsid w:val="00D65B7A"/>
    <w:rsid w:val="00D74050"/>
    <w:rsid w:val="00D807FE"/>
    <w:rsid w:val="00D86FD3"/>
    <w:rsid w:val="00D90A94"/>
    <w:rsid w:val="00D915B6"/>
    <w:rsid w:val="00D96101"/>
    <w:rsid w:val="00D961FD"/>
    <w:rsid w:val="00DA1B09"/>
    <w:rsid w:val="00DA2C81"/>
    <w:rsid w:val="00DA4CAF"/>
    <w:rsid w:val="00DA592F"/>
    <w:rsid w:val="00DA7448"/>
    <w:rsid w:val="00DB215F"/>
    <w:rsid w:val="00DB2DDD"/>
    <w:rsid w:val="00DC2BFE"/>
    <w:rsid w:val="00DC35EF"/>
    <w:rsid w:val="00DC6BCC"/>
    <w:rsid w:val="00DC704A"/>
    <w:rsid w:val="00DD20DD"/>
    <w:rsid w:val="00DD6A77"/>
    <w:rsid w:val="00DE2E6B"/>
    <w:rsid w:val="00DE3BCF"/>
    <w:rsid w:val="00DE6A29"/>
    <w:rsid w:val="00DE6A4C"/>
    <w:rsid w:val="00DE6F12"/>
    <w:rsid w:val="00DE7150"/>
    <w:rsid w:val="00DE7548"/>
    <w:rsid w:val="00DE7A82"/>
    <w:rsid w:val="00DF268C"/>
    <w:rsid w:val="00DF3988"/>
    <w:rsid w:val="00DF6967"/>
    <w:rsid w:val="00E00012"/>
    <w:rsid w:val="00E00D1B"/>
    <w:rsid w:val="00E01861"/>
    <w:rsid w:val="00E03669"/>
    <w:rsid w:val="00E05458"/>
    <w:rsid w:val="00E12FB3"/>
    <w:rsid w:val="00E152C1"/>
    <w:rsid w:val="00E2002D"/>
    <w:rsid w:val="00E209DA"/>
    <w:rsid w:val="00E228EC"/>
    <w:rsid w:val="00E24CDA"/>
    <w:rsid w:val="00E25B5E"/>
    <w:rsid w:val="00E267EA"/>
    <w:rsid w:val="00E319F6"/>
    <w:rsid w:val="00E3281F"/>
    <w:rsid w:val="00E34B2E"/>
    <w:rsid w:val="00E35088"/>
    <w:rsid w:val="00E40C79"/>
    <w:rsid w:val="00E415EC"/>
    <w:rsid w:val="00E41935"/>
    <w:rsid w:val="00E427A0"/>
    <w:rsid w:val="00E43D6A"/>
    <w:rsid w:val="00E4461F"/>
    <w:rsid w:val="00E46C13"/>
    <w:rsid w:val="00E479EF"/>
    <w:rsid w:val="00E50F00"/>
    <w:rsid w:val="00E53B0A"/>
    <w:rsid w:val="00E646E1"/>
    <w:rsid w:val="00E66F53"/>
    <w:rsid w:val="00E6754C"/>
    <w:rsid w:val="00E67A42"/>
    <w:rsid w:val="00E67C04"/>
    <w:rsid w:val="00E70618"/>
    <w:rsid w:val="00E7068E"/>
    <w:rsid w:val="00E726E7"/>
    <w:rsid w:val="00E735A6"/>
    <w:rsid w:val="00E81287"/>
    <w:rsid w:val="00E81BF3"/>
    <w:rsid w:val="00E862BF"/>
    <w:rsid w:val="00E87C7F"/>
    <w:rsid w:val="00E90266"/>
    <w:rsid w:val="00E924D6"/>
    <w:rsid w:val="00E94FC7"/>
    <w:rsid w:val="00E96F92"/>
    <w:rsid w:val="00EA0B6A"/>
    <w:rsid w:val="00EA2BC4"/>
    <w:rsid w:val="00EA4259"/>
    <w:rsid w:val="00EA4D00"/>
    <w:rsid w:val="00EB22FF"/>
    <w:rsid w:val="00EB30A7"/>
    <w:rsid w:val="00EB570E"/>
    <w:rsid w:val="00EB6066"/>
    <w:rsid w:val="00EB6D01"/>
    <w:rsid w:val="00EC0196"/>
    <w:rsid w:val="00EC304D"/>
    <w:rsid w:val="00ED0074"/>
    <w:rsid w:val="00ED04C8"/>
    <w:rsid w:val="00ED152D"/>
    <w:rsid w:val="00ED34E7"/>
    <w:rsid w:val="00ED6270"/>
    <w:rsid w:val="00EE0A47"/>
    <w:rsid w:val="00EE0DAD"/>
    <w:rsid w:val="00EE201C"/>
    <w:rsid w:val="00EE20D5"/>
    <w:rsid w:val="00EE5CC6"/>
    <w:rsid w:val="00EE5D5B"/>
    <w:rsid w:val="00EF112D"/>
    <w:rsid w:val="00EF1A67"/>
    <w:rsid w:val="00EF23E4"/>
    <w:rsid w:val="00EF27ED"/>
    <w:rsid w:val="00EF3914"/>
    <w:rsid w:val="00EF44EE"/>
    <w:rsid w:val="00F015CE"/>
    <w:rsid w:val="00F04C79"/>
    <w:rsid w:val="00F10C3D"/>
    <w:rsid w:val="00F15A12"/>
    <w:rsid w:val="00F214D8"/>
    <w:rsid w:val="00F2150D"/>
    <w:rsid w:val="00F23C39"/>
    <w:rsid w:val="00F24404"/>
    <w:rsid w:val="00F2473C"/>
    <w:rsid w:val="00F27981"/>
    <w:rsid w:val="00F300CB"/>
    <w:rsid w:val="00F30E84"/>
    <w:rsid w:val="00F31E21"/>
    <w:rsid w:val="00F329FC"/>
    <w:rsid w:val="00F34EED"/>
    <w:rsid w:val="00F35F49"/>
    <w:rsid w:val="00F4454A"/>
    <w:rsid w:val="00F45125"/>
    <w:rsid w:val="00F5219D"/>
    <w:rsid w:val="00F55520"/>
    <w:rsid w:val="00F6418E"/>
    <w:rsid w:val="00F67B5C"/>
    <w:rsid w:val="00F70D0B"/>
    <w:rsid w:val="00F75073"/>
    <w:rsid w:val="00F77492"/>
    <w:rsid w:val="00F81D2B"/>
    <w:rsid w:val="00F84E33"/>
    <w:rsid w:val="00F8705C"/>
    <w:rsid w:val="00F90D52"/>
    <w:rsid w:val="00F93137"/>
    <w:rsid w:val="00F96421"/>
    <w:rsid w:val="00FA0341"/>
    <w:rsid w:val="00FA09D4"/>
    <w:rsid w:val="00FA412B"/>
    <w:rsid w:val="00FA47F1"/>
    <w:rsid w:val="00FA4983"/>
    <w:rsid w:val="00FA4E69"/>
    <w:rsid w:val="00FB5670"/>
    <w:rsid w:val="00FC4530"/>
    <w:rsid w:val="00FD2AD1"/>
    <w:rsid w:val="00FD312D"/>
    <w:rsid w:val="00FD33DB"/>
    <w:rsid w:val="00FD6F61"/>
    <w:rsid w:val="00FE073F"/>
    <w:rsid w:val="00FE437A"/>
    <w:rsid w:val="00FE4548"/>
    <w:rsid w:val="00FF0DA3"/>
    <w:rsid w:val="00FF0F6D"/>
    <w:rsid w:val="00FF1E20"/>
    <w:rsid w:val="00FF2A75"/>
    <w:rsid w:val="00FF3C45"/>
    <w:rsid w:val="00FF458D"/>
    <w:rsid w:val="00FF6218"/>
    <w:rsid w:val="05687F27"/>
    <w:rsid w:val="09153E42"/>
    <w:rsid w:val="097A5375"/>
    <w:rsid w:val="0BBF0268"/>
    <w:rsid w:val="1074F392"/>
    <w:rsid w:val="1E187A62"/>
    <w:rsid w:val="2C358F57"/>
    <w:rsid w:val="3041DD8D"/>
    <w:rsid w:val="36A79C03"/>
    <w:rsid w:val="3C334B2C"/>
    <w:rsid w:val="44CA765E"/>
    <w:rsid w:val="455B48D4"/>
    <w:rsid w:val="58E720EC"/>
    <w:rsid w:val="640DDE86"/>
    <w:rsid w:val="6A909281"/>
    <w:rsid w:val="6C1E4283"/>
    <w:rsid w:val="74ACC30F"/>
    <w:rsid w:val="7B7B25E6"/>
    <w:rsid w:val="7D4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B0C99"/>
  <w15:chartTrackingRefBased/>
  <w15:docId w15:val="{4B859E05-2AD7-3148-8C8B-DB18C638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E33"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0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0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0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0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F0D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D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D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D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DA7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F0DA7"/>
    <w:pPr>
      <w:spacing w:after="0" w:line="240" w:lineRule="auto"/>
    </w:pPr>
    <w:rPr>
      <w:rFonts w:ascii="Garamond" w:eastAsia="Times New Roman" w:hAnsi="Garamond" w:cs="Times New Roman"/>
      <w:color w:val="000000"/>
      <w:kern w:val="0"/>
      <w:sz w:val="18"/>
      <w:szCs w:val="18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7D5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D5105"/>
    <w:rPr>
      <w:b/>
      <w:bCs/>
    </w:rPr>
  </w:style>
  <w:style w:type="character" w:customStyle="1" w:styleId="apple-converted-space">
    <w:name w:val="apple-converted-space"/>
    <w:basedOn w:val="DefaultParagraphFont"/>
    <w:rsid w:val="007D5105"/>
  </w:style>
  <w:style w:type="paragraph" w:styleId="CommentText">
    <w:name w:val="annotation text"/>
    <w:basedOn w:val="Normal"/>
    <w:link w:val="CommentTextChar"/>
    <w:rsid w:val="006833DF"/>
    <w:pPr>
      <w:spacing w:after="200" w:line="240" w:lineRule="auto"/>
    </w:pPr>
    <w:rPr>
      <w:rFonts w:ascii="Lucida Grande" w:eastAsia="ヒラギノ角ゴ Pro W3" w:hAnsi="Lucida Grande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6833DF"/>
    <w:rPr>
      <w:rFonts w:ascii="Lucida Grande" w:eastAsia="ヒラギノ角ゴ Pro W3" w:hAnsi="Lucida Grande" w:cs="Times New Roman"/>
      <w:color w:val="000000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C601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011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011"/>
    <w:rPr>
      <w:rFonts w:ascii="Lucida Grande" w:eastAsia="ヒラギノ角ゴ Pro W3" w:hAnsi="Lucida Grande" w:cs="Times New Roman"/>
      <w:b/>
      <w:bCs/>
      <w:color w:val="000000"/>
      <w:kern w:val="0"/>
      <w:sz w:val="20"/>
      <w:szCs w:val="20"/>
      <w:lang w:val="en-US"/>
      <w14:ligatures w14:val="none"/>
    </w:rPr>
  </w:style>
  <w:style w:type="paragraph" w:customStyle="1" w:styleId="Paragrafi">
    <w:name w:val="Paragrafi"/>
    <w:link w:val="ParagrafiChar"/>
    <w:rsid w:val="004C6011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 w:val="22"/>
      <w:szCs w:val="20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4C6011"/>
    <w:rPr>
      <w:rFonts w:ascii="CG Times" w:eastAsia="Times New Roman" w:hAnsi="CG Times" w:cs="Times New Roman"/>
      <w:kern w:val="0"/>
      <w:sz w:val="22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7D0FA5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FF0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A3"/>
  </w:style>
  <w:style w:type="character" w:styleId="PageNumber">
    <w:name w:val="page number"/>
    <w:basedOn w:val="DefaultParagraphFont"/>
    <w:uiPriority w:val="99"/>
    <w:semiHidden/>
    <w:unhideWhenUsed/>
    <w:rsid w:val="00FF0DA3"/>
  </w:style>
  <w:style w:type="character" w:styleId="Hyperlink">
    <w:name w:val="Hyperlink"/>
    <w:basedOn w:val="DefaultParagraphFont"/>
    <w:uiPriority w:val="99"/>
    <w:unhideWhenUsed/>
    <w:rsid w:val="00654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0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86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62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278"/>
    <w:rPr>
      <w:rFonts w:ascii="Times New Roman" w:eastAsia="Arial Unicode MS" w:hAnsi="Times New Roman" w:cs="Times New Roman"/>
      <w:kern w:val="0"/>
      <w:sz w:val="20"/>
      <w:szCs w:val="20"/>
      <w:bdr w:val="nil"/>
      <w:lang w:val="sq-A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762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C02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65"/>
    <w:rPr>
      <w:lang w:val="sq-AL"/>
    </w:rPr>
  </w:style>
  <w:style w:type="paragraph" w:styleId="NoSpacing">
    <w:name w:val="No Spacing"/>
    <w:uiPriority w:val="1"/>
    <w:qFormat/>
    <w:rsid w:val="00E646E1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citation-180">
    <w:name w:val="citation-180"/>
    <w:basedOn w:val="DefaultParagraphFont"/>
    <w:rsid w:val="00A06525"/>
  </w:style>
  <w:style w:type="character" w:customStyle="1" w:styleId="citation-179">
    <w:name w:val="citation-179"/>
    <w:basedOn w:val="DefaultParagraphFont"/>
    <w:rsid w:val="00A06525"/>
  </w:style>
  <w:style w:type="character" w:customStyle="1" w:styleId="citation-178">
    <w:name w:val="citation-178"/>
    <w:basedOn w:val="DefaultParagraphFont"/>
    <w:rsid w:val="00A06525"/>
  </w:style>
  <w:style w:type="character" w:customStyle="1" w:styleId="citation-227">
    <w:name w:val="citation-227"/>
    <w:basedOn w:val="DefaultParagraphFont"/>
    <w:rsid w:val="00AE7044"/>
  </w:style>
  <w:style w:type="character" w:customStyle="1" w:styleId="citation-226">
    <w:name w:val="citation-226"/>
    <w:basedOn w:val="DefaultParagraphFont"/>
    <w:rsid w:val="00AE7044"/>
  </w:style>
  <w:style w:type="character" w:customStyle="1" w:styleId="citation-225">
    <w:name w:val="citation-225"/>
    <w:basedOn w:val="DefaultParagraphFont"/>
    <w:rsid w:val="00AE7044"/>
  </w:style>
  <w:style w:type="character" w:customStyle="1" w:styleId="citation-224">
    <w:name w:val="citation-224"/>
    <w:basedOn w:val="DefaultParagraphFont"/>
    <w:rsid w:val="00AE7044"/>
  </w:style>
  <w:style w:type="character" w:customStyle="1" w:styleId="citation-223">
    <w:name w:val="citation-223"/>
    <w:basedOn w:val="DefaultParagraphFont"/>
    <w:rsid w:val="00AE7044"/>
  </w:style>
  <w:style w:type="character" w:customStyle="1" w:styleId="citation-222">
    <w:name w:val="citation-222"/>
    <w:basedOn w:val="DefaultParagraphFont"/>
    <w:rsid w:val="00AE7044"/>
  </w:style>
  <w:style w:type="character" w:customStyle="1" w:styleId="citation-292">
    <w:name w:val="citation-292"/>
    <w:basedOn w:val="DefaultParagraphFont"/>
    <w:rsid w:val="0054552A"/>
  </w:style>
  <w:style w:type="character" w:customStyle="1" w:styleId="citation-314">
    <w:name w:val="citation-314"/>
    <w:basedOn w:val="DefaultParagraphFont"/>
    <w:rsid w:val="00866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B26F0919521F44A9721AB608016B9F" ma:contentTypeVersion="3" ma:contentTypeDescription="Ein neues Dokument erstellen." ma:contentTypeScope="" ma:versionID="38b38dbb692a2a852c72804d203924ad">
  <xsd:schema xmlns:xsd="http://www.w3.org/2001/XMLSchema" xmlns:xs="http://www.w3.org/2001/XMLSchema" xmlns:p="http://schemas.microsoft.com/office/2006/metadata/properties" xmlns:ns2="b5ba63dc-eca7-45de-aa41-e2b6f8654b39" targetNamespace="http://schemas.microsoft.com/office/2006/metadata/properties" ma:root="true" ma:fieldsID="85bc03e063c5764ef4b8b7da3696d281" ns2:_="">
    <xsd:import namespace="b5ba63dc-eca7-45de-aa41-e2b6f8654b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a63dc-eca7-45de-aa41-e2b6f8654b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9EF295-0246-4812-96E5-9F078CD170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133C4F-7C26-FF4C-A7A4-B2BFD8F5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0CEEDF-558F-435A-9CD7-98DB451EC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39EA5F-B1C1-42C9-866C-89E2CBA23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a63dc-eca7-45de-aa41-e2b6f8654b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2627</Words>
  <Characters>14976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Eralda Shtylla</dc:creator>
  <cp:keywords/>
  <dc:description/>
  <cp:lastModifiedBy>Eralda Shtylla</cp:lastModifiedBy>
  <cp:revision>12</cp:revision>
  <dcterms:created xsi:type="dcterms:W3CDTF">2026-05-07T08:27:00Z</dcterms:created>
  <dcterms:modified xsi:type="dcterms:W3CDTF">2026-05-07T11:04:00Z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0x01010080B26F0919521F44A9721AB608016B9F</vt:lpwstr>
  </property>
  <property fmtid="{D5CDD505-2E9C-101B-9397-08002B2CF9AE}" pid="3" name="MediaServiceImageTags">
    <vt:lpwstr/>
  </property>
  <property fmtid="{D5CDD505-2E9C-101B-9397-08002B2CF9AE}" pid="4" name="Order">
    <vt:r8>422200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