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5939" w14:textId="4E0D1869" w:rsidR="00F05151" w:rsidRPr="00F311CB" w:rsidRDefault="00821961" w:rsidP="005C7985">
      <w:pPr>
        <w:spacing w:line="276" w:lineRule="auto"/>
        <w:contextualSpacing/>
        <w:jc w:val="center"/>
        <w:rPr>
          <w:rFonts w:ascii="Times New Roman" w:eastAsia="Times New Roman" w:hAnsi="Times New Roman" w:cs="Times New Roman"/>
          <w:bCs/>
          <w:kern w:val="36"/>
          <w:sz w:val="28"/>
          <w:szCs w:val="28"/>
        </w:rPr>
      </w:pPr>
      <w:r w:rsidRPr="00F311CB">
        <w:rPr>
          <w:rFonts w:ascii="Times New Roman" w:eastAsia="Times New Roman" w:hAnsi="Times New Roman" w:cs="Times New Roman"/>
          <w:bCs/>
          <w:kern w:val="36"/>
          <w:sz w:val="28"/>
          <w:szCs w:val="28"/>
        </w:rPr>
        <w:t>Njoftim për k</w:t>
      </w:r>
      <w:r w:rsidRPr="00F311CB">
        <w:rPr>
          <w:rFonts w:ascii="Times New Roman" w:eastAsia="Times New Roman" w:hAnsi="Times New Roman" w:cs="Times New Roman"/>
          <w:bCs/>
          <w:kern w:val="36"/>
          <w:sz w:val="28"/>
          <w:szCs w:val="28"/>
          <w:lang w:val="en-US"/>
        </w:rPr>
        <w:t>onsultimi</w:t>
      </w:r>
      <w:r w:rsidR="00F608B3" w:rsidRPr="00F311CB">
        <w:rPr>
          <w:rFonts w:ascii="Times New Roman" w:eastAsia="Times New Roman" w:hAnsi="Times New Roman" w:cs="Times New Roman"/>
          <w:bCs/>
          <w:kern w:val="36"/>
          <w:sz w:val="28"/>
          <w:szCs w:val="28"/>
          <w:lang w:val="en-US"/>
        </w:rPr>
        <w:t>n</w:t>
      </w:r>
      <w:r w:rsidRPr="00F311CB">
        <w:rPr>
          <w:rFonts w:ascii="Times New Roman" w:eastAsia="Times New Roman" w:hAnsi="Times New Roman" w:cs="Times New Roman"/>
          <w:bCs/>
          <w:kern w:val="36"/>
          <w:sz w:val="28"/>
          <w:szCs w:val="28"/>
          <w:lang w:val="en-US"/>
        </w:rPr>
        <w:t xml:space="preserve"> </w:t>
      </w:r>
      <w:r w:rsidRPr="00F311CB">
        <w:rPr>
          <w:rFonts w:ascii="Times New Roman" w:eastAsia="Times New Roman" w:hAnsi="Times New Roman" w:cs="Times New Roman"/>
          <w:bCs/>
          <w:kern w:val="36"/>
          <w:sz w:val="28"/>
          <w:szCs w:val="28"/>
        </w:rPr>
        <w:t>publi</w:t>
      </w:r>
      <w:r w:rsidR="009F4CCD" w:rsidRPr="00F311CB">
        <w:rPr>
          <w:rFonts w:ascii="Times New Roman" w:eastAsia="Times New Roman" w:hAnsi="Times New Roman" w:cs="Times New Roman"/>
          <w:bCs/>
          <w:kern w:val="36"/>
          <w:sz w:val="28"/>
          <w:szCs w:val="28"/>
        </w:rPr>
        <w:t>k</w:t>
      </w:r>
      <w:r w:rsidR="002E413D" w:rsidRPr="00F311CB">
        <w:rPr>
          <w:rFonts w:ascii="Times New Roman" w:eastAsia="Times New Roman" w:hAnsi="Times New Roman" w:cs="Times New Roman"/>
          <w:bCs/>
          <w:kern w:val="36"/>
          <w:sz w:val="28"/>
          <w:szCs w:val="28"/>
          <w:lang w:val="en-US"/>
        </w:rPr>
        <w:t xml:space="preserve"> </w:t>
      </w:r>
      <w:r w:rsidRPr="00F311CB">
        <w:rPr>
          <w:rFonts w:ascii="Times New Roman" w:eastAsia="Times New Roman" w:hAnsi="Times New Roman" w:cs="Times New Roman"/>
          <w:bCs/>
          <w:kern w:val="36"/>
          <w:sz w:val="28"/>
          <w:szCs w:val="28"/>
        </w:rPr>
        <w:t>lidhur me</w:t>
      </w:r>
      <w:r w:rsidR="003100A7" w:rsidRPr="00F311CB">
        <w:rPr>
          <w:rFonts w:ascii="Times New Roman" w:eastAsia="Times New Roman" w:hAnsi="Times New Roman" w:cs="Times New Roman"/>
          <w:bCs/>
          <w:kern w:val="36"/>
          <w:sz w:val="28"/>
          <w:szCs w:val="28"/>
        </w:rPr>
        <w:t>:</w:t>
      </w:r>
    </w:p>
    <w:p w14:paraId="62D68399" w14:textId="77777777" w:rsidR="00CF4404" w:rsidRPr="00F311CB" w:rsidRDefault="00CF4404" w:rsidP="005C7985">
      <w:pPr>
        <w:spacing w:line="276" w:lineRule="auto"/>
        <w:contextualSpacing/>
        <w:jc w:val="center"/>
        <w:rPr>
          <w:rFonts w:ascii="Times New Roman" w:eastAsia="Times New Roman" w:hAnsi="Times New Roman" w:cs="Times New Roman"/>
          <w:bCs/>
          <w:kern w:val="36"/>
          <w:sz w:val="28"/>
          <w:szCs w:val="28"/>
        </w:rPr>
      </w:pPr>
    </w:p>
    <w:p w14:paraId="311636B8" w14:textId="1E99C992" w:rsidR="001C6809" w:rsidRPr="006577DD" w:rsidRDefault="007E6618" w:rsidP="006577DD">
      <w:pPr>
        <w:pStyle w:val="NormalWeb"/>
        <w:shd w:val="clear" w:color="auto" w:fill="FFFFFF"/>
        <w:spacing w:line="276" w:lineRule="auto"/>
        <w:jc w:val="both"/>
        <w:rPr>
          <w:bCs/>
          <w:sz w:val="28"/>
          <w:szCs w:val="28"/>
          <w:lang w:val="en-US"/>
        </w:rPr>
      </w:pPr>
      <w:r w:rsidRPr="00F311CB">
        <w:rPr>
          <w:iCs/>
          <w:sz w:val="28"/>
          <w:szCs w:val="28"/>
        </w:rPr>
        <w:t>Projekt</w:t>
      </w:r>
      <w:r w:rsidR="009C5267" w:rsidRPr="00F311CB">
        <w:rPr>
          <w:iCs/>
          <w:sz w:val="28"/>
          <w:szCs w:val="28"/>
        </w:rPr>
        <w:t>ligjin</w:t>
      </w:r>
      <w:r w:rsidRPr="00F311CB">
        <w:rPr>
          <w:iCs/>
          <w:sz w:val="28"/>
          <w:szCs w:val="28"/>
        </w:rPr>
        <w:t xml:space="preserve"> </w:t>
      </w:r>
      <w:r w:rsidR="006577DD" w:rsidRPr="006577DD">
        <w:rPr>
          <w:bCs/>
          <w:sz w:val="28"/>
          <w:szCs w:val="28"/>
          <w:lang w:val="en-US"/>
        </w:rPr>
        <w:t>“</w:t>
      </w:r>
      <w:r w:rsidR="006577DD" w:rsidRPr="006577DD">
        <w:rPr>
          <w:bCs/>
          <w:i/>
          <w:sz w:val="28"/>
          <w:szCs w:val="28"/>
          <w:lang w:val="en-US"/>
        </w:rPr>
        <w:t>Për një shtesë në ligjin nr. 10171, datë 22.10.2009, “Për profesionet e rregulluara në Republikën e Shqipërisë</w:t>
      </w:r>
      <w:r w:rsidR="006577DD">
        <w:rPr>
          <w:bCs/>
          <w:sz w:val="28"/>
          <w:szCs w:val="28"/>
          <w:lang w:val="en-US"/>
        </w:rPr>
        <w:t>”</w:t>
      </w:r>
      <w:r w:rsidR="006577DD" w:rsidRPr="006577DD">
        <w:rPr>
          <w:bCs/>
          <w:sz w:val="28"/>
          <w:szCs w:val="28"/>
          <w:lang w:val="en-US"/>
        </w:rPr>
        <w:t xml:space="preserve">, </w:t>
      </w:r>
      <w:r w:rsidR="006577DD" w:rsidRPr="006577DD">
        <w:rPr>
          <w:bCs/>
          <w:i/>
          <w:sz w:val="28"/>
          <w:szCs w:val="28"/>
          <w:lang w:val="en-US"/>
        </w:rPr>
        <w:t>të ndryshuar</w:t>
      </w:r>
      <w:r w:rsidR="006577DD" w:rsidRPr="006577DD">
        <w:rPr>
          <w:bCs/>
          <w:sz w:val="28"/>
          <w:szCs w:val="28"/>
          <w:lang w:val="en-US"/>
        </w:rPr>
        <w:t>”.</w:t>
      </w:r>
    </w:p>
    <w:p w14:paraId="6ADAE04B" w14:textId="2E4786FA" w:rsidR="006577DD" w:rsidRPr="006577DD" w:rsidRDefault="006577DD" w:rsidP="006577DD">
      <w:pPr>
        <w:pStyle w:val="NormalWeb"/>
        <w:shd w:val="clear" w:color="auto" w:fill="FFFFFF"/>
        <w:spacing w:line="276" w:lineRule="auto"/>
        <w:jc w:val="both"/>
        <w:rPr>
          <w:bCs/>
          <w:sz w:val="28"/>
          <w:szCs w:val="28"/>
          <w:lang w:val="en-US"/>
        </w:rPr>
      </w:pPr>
      <w:r w:rsidRPr="006577DD">
        <w:rPr>
          <w:bCs/>
          <w:sz w:val="28"/>
          <w:szCs w:val="28"/>
          <w:lang w:val="en-US"/>
        </w:rPr>
        <w:t>Ministria e Bujqësisë dhe Zhvillimit Rural, fton qytetarë, ekspertë të fushës, shoqata dhe përfaqësues të tjerë të publikut të interesuar për të kontribuar përgjatë procesit të konsultimit publik të projektligjit “Për një shtesë në ligjin nr. 10171, datë 22.10.2009,</w:t>
      </w:r>
      <w:r>
        <w:rPr>
          <w:bCs/>
          <w:sz w:val="28"/>
          <w:szCs w:val="28"/>
          <w:lang w:val="en-US"/>
        </w:rPr>
        <w:t xml:space="preserve"> “</w:t>
      </w:r>
      <w:r w:rsidRPr="006577DD">
        <w:rPr>
          <w:bCs/>
          <w:sz w:val="28"/>
          <w:szCs w:val="28"/>
          <w:lang w:val="en-US"/>
        </w:rPr>
        <w:t>Për profesionet e rregulluara në Republikën e Shqipërisë</w:t>
      </w:r>
      <w:r>
        <w:rPr>
          <w:bCs/>
          <w:sz w:val="28"/>
          <w:szCs w:val="28"/>
          <w:lang w:val="en-US"/>
        </w:rPr>
        <w:t>”</w:t>
      </w:r>
      <w:r w:rsidRPr="006577DD">
        <w:rPr>
          <w:bCs/>
          <w:sz w:val="28"/>
          <w:szCs w:val="28"/>
          <w:lang w:val="en-US"/>
        </w:rPr>
        <w:t>, të ndryshuar”.</w:t>
      </w:r>
    </w:p>
    <w:p w14:paraId="69DB9641" w14:textId="77777777" w:rsidR="006577DD" w:rsidRPr="006577DD" w:rsidRDefault="006577DD" w:rsidP="006577DD">
      <w:pPr>
        <w:pStyle w:val="NormalWeb"/>
        <w:shd w:val="clear" w:color="auto" w:fill="FFFFFF"/>
        <w:spacing w:line="276" w:lineRule="auto"/>
        <w:jc w:val="both"/>
        <w:rPr>
          <w:bCs/>
          <w:sz w:val="28"/>
          <w:szCs w:val="28"/>
          <w:lang w:val="en-US"/>
        </w:rPr>
      </w:pPr>
      <w:r w:rsidRPr="006577DD">
        <w:rPr>
          <w:bCs/>
          <w:sz w:val="28"/>
          <w:szCs w:val="28"/>
          <w:lang w:val="en-US"/>
        </w:rPr>
        <w:t>Ky projektligj ka për qëllim përfshirjen e profesionit të agronomit në listën e profesioneve të rregulluara në Republikën e Shqipërisë, duke krijuar bazën ligjore për rregullimin, licencimin dhe mbikëqyrjen e ushtrimit të këtij profesioni. Mungesa e përfshirjes së agronomit në këtë kuadër ligjor ka sjellë deri më sot mangësi në standardizimin e ushtrimit të profesionit, në garantimin e cilësisë së shërbimeve dhe në mbrojtjen e interesit publik në sektorin bujqësor.</w:t>
      </w:r>
    </w:p>
    <w:p w14:paraId="282022F1" w14:textId="77777777" w:rsidR="006577DD" w:rsidRPr="006577DD" w:rsidRDefault="006577DD" w:rsidP="006577DD">
      <w:pPr>
        <w:pStyle w:val="NormalWeb"/>
        <w:shd w:val="clear" w:color="auto" w:fill="FFFFFF"/>
        <w:spacing w:line="276" w:lineRule="auto"/>
        <w:jc w:val="both"/>
        <w:rPr>
          <w:bCs/>
          <w:sz w:val="28"/>
          <w:szCs w:val="28"/>
          <w:lang w:val="en-US"/>
        </w:rPr>
      </w:pPr>
      <w:r w:rsidRPr="006577DD">
        <w:rPr>
          <w:bCs/>
          <w:sz w:val="28"/>
          <w:szCs w:val="28"/>
          <w:lang w:val="en-US"/>
        </w:rPr>
        <w:t>Po kështu, në kuadër të zhvillimeve të procesit të integrimit evropian, Shqipëria synon të përafrojë legjislacionin për profesionet e rregulluara me praktikat dhe standardet e Bashkimit Evropian, duke siguruar që profesionet me ndikim të drejtpërdrejtë në interesin publik t’i nënshtrohen kërkesave të qarta për kualifikim, përgjegjshmëri dhe kontroll profesional.</w:t>
      </w:r>
    </w:p>
    <w:p w14:paraId="73E93D88" w14:textId="77777777" w:rsidR="006577DD" w:rsidRPr="006577DD" w:rsidRDefault="006577DD" w:rsidP="006577DD">
      <w:pPr>
        <w:pStyle w:val="NormalWeb"/>
        <w:shd w:val="clear" w:color="auto" w:fill="FFFFFF"/>
        <w:spacing w:line="276" w:lineRule="auto"/>
        <w:jc w:val="both"/>
        <w:rPr>
          <w:bCs/>
          <w:sz w:val="28"/>
          <w:szCs w:val="28"/>
          <w:lang w:val="en-US"/>
        </w:rPr>
      </w:pPr>
      <w:r w:rsidRPr="006577DD">
        <w:rPr>
          <w:bCs/>
          <w:sz w:val="28"/>
          <w:szCs w:val="28"/>
          <w:lang w:val="en-US"/>
        </w:rPr>
        <w:t>Miratimi i këtij projektligji është i nevojshëm për disa arsye kryesore:</w:t>
      </w:r>
    </w:p>
    <w:p w14:paraId="55EA7D45" w14:textId="77777777" w:rsidR="006577DD" w:rsidRPr="006577DD" w:rsidRDefault="006577DD" w:rsidP="006577DD">
      <w:pPr>
        <w:pStyle w:val="NormalWeb"/>
        <w:numPr>
          <w:ilvl w:val="0"/>
          <w:numId w:val="26"/>
        </w:numPr>
        <w:shd w:val="clear" w:color="auto" w:fill="FFFFFF"/>
        <w:spacing w:line="276" w:lineRule="auto"/>
        <w:jc w:val="both"/>
        <w:rPr>
          <w:bCs/>
          <w:sz w:val="28"/>
          <w:szCs w:val="28"/>
          <w:lang w:val="en-US"/>
        </w:rPr>
      </w:pPr>
      <w:r w:rsidRPr="006577DD">
        <w:rPr>
          <w:bCs/>
          <w:sz w:val="28"/>
          <w:szCs w:val="28"/>
          <w:lang w:val="en-US"/>
        </w:rPr>
        <w:t>Përfshirja në kuadrin e profesioneve të rregulluara: Agronomi njihet si profesion me rëndësi të veçantë për interesin publik dhe përfshihet në listën e profesioneve që kërkojnë rregullim ligjor.</w:t>
      </w:r>
    </w:p>
    <w:p w14:paraId="1FD4AB71" w14:textId="77777777" w:rsidR="006577DD" w:rsidRPr="006577DD" w:rsidRDefault="006577DD" w:rsidP="006577DD">
      <w:pPr>
        <w:pStyle w:val="NormalWeb"/>
        <w:numPr>
          <w:ilvl w:val="0"/>
          <w:numId w:val="26"/>
        </w:numPr>
        <w:shd w:val="clear" w:color="auto" w:fill="FFFFFF"/>
        <w:spacing w:line="276" w:lineRule="auto"/>
        <w:jc w:val="both"/>
        <w:rPr>
          <w:bCs/>
          <w:sz w:val="28"/>
          <w:szCs w:val="28"/>
          <w:lang w:val="en-US"/>
        </w:rPr>
      </w:pPr>
      <w:r w:rsidRPr="006577DD">
        <w:rPr>
          <w:bCs/>
          <w:sz w:val="28"/>
          <w:szCs w:val="28"/>
          <w:lang w:val="en-US"/>
        </w:rPr>
        <w:t>Garantimi i standardeve profesionale: Vendosja e kritereve të qarta për ushtrimin e profesionit kontribuon në cilësinë dhe besueshmërinë e shërbimeve agronomike.</w:t>
      </w:r>
    </w:p>
    <w:p w14:paraId="3CC1CCB1" w14:textId="77777777" w:rsidR="006577DD" w:rsidRPr="006577DD" w:rsidRDefault="006577DD" w:rsidP="006577DD">
      <w:pPr>
        <w:pStyle w:val="NormalWeb"/>
        <w:numPr>
          <w:ilvl w:val="0"/>
          <w:numId w:val="26"/>
        </w:numPr>
        <w:shd w:val="clear" w:color="auto" w:fill="FFFFFF"/>
        <w:spacing w:line="276" w:lineRule="auto"/>
        <w:jc w:val="both"/>
        <w:rPr>
          <w:bCs/>
          <w:sz w:val="28"/>
          <w:szCs w:val="28"/>
          <w:lang w:val="en-US"/>
        </w:rPr>
      </w:pPr>
      <w:r w:rsidRPr="006577DD">
        <w:rPr>
          <w:bCs/>
          <w:sz w:val="28"/>
          <w:szCs w:val="28"/>
          <w:lang w:val="en-US"/>
        </w:rPr>
        <w:t>Mbrojtja e interesit publik: Rregullimi i ushtrimit të profesionit ndikon në sigurinë ushqimore, shëndetin e bimëve dhe mbrojtjen e mjedisit.</w:t>
      </w:r>
    </w:p>
    <w:p w14:paraId="71D67671" w14:textId="77777777" w:rsidR="006577DD" w:rsidRPr="006577DD" w:rsidRDefault="006577DD" w:rsidP="006577DD">
      <w:pPr>
        <w:pStyle w:val="NormalWeb"/>
        <w:numPr>
          <w:ilvl w:val="0"/>
          <w:numId w:val="26"/>
        </w:numPr>
        <w:shd w:val="clear" w:color="auto" w:fill="FFFFFF"/>
        <w:spacing w:line="276" w:lineRule="auto"/>
        <w:jc w:val="both"/>
        <w:rPr>
          <w:bCs/>
          <w:sz w:val="28"/>
          <w:szCs w:val="28"/>
          <w:lang w:val="en-US"/>
        </w:rPr>
      </w:pPr>
      <w:r w:rsidRPr="006577DD">
        <w:rPr>
          <w:bCs/>
          <w:sz w:val="28"/>
          <w:szCs w:val="28"/>
          <w:lang w:val="en-US"/>
        </w:rPr>
        <w:lastRenderedPageBreak/>
        <w:t>Harmonizimi me acquis të BE-së: Përafrimi me standardet evropiane krijon kushte për njohjen e profesionit dhe lëvizshmërinë profesionale.</w:t>
      </w:r>
    </w:p>
    <w:p w14:paraId="4B8ACC94" w14:textId="77777777" w:rsidR="006577DD" w:rsidRPr="006577DD" w:rsidRDefault="006577DD" w:rsidP="006577DD">
      <w:pPr>
        <w:pStyle w:val="NormalWeb"/>
        <w:numPr>
          <w:ilvl w:val="0"/>
          <w:numId w:val="26"/>
        </w:numPr>
        <w:shd w:val="clear" w:color="auto" w:fill="FFFFFF"/>
        <w:spacing w:line="276" w:lineRule="auto"/>
        <w:jc w:val="both"/>
        <w:rPr>
          <w:bCs/>
          <w:sz w:val="28"/>
          <w:szCs w:val="28"/>
          <w:lang w:val="en-US"/>
        </w:rPr>
      </w:pPr>
      <w:r w:rsidRPr="006577DD">
        <w:rPr>
          <w:bCs/>
          <w:sz w:val="28"/>
          <w:szCs w:val="28"/>
          <w:lang w:val="en-US"/>
        </w:rPr>
        <w:t>Krijimi i bazës për organizim institucional: Ky ndryshim ligjor mundëson ngritjen e strukturave profesionale të posaçme për organizimin dhe mbikëqyrjen e profesionit të agronomit.</w:t>
      </w:r>
    </w:p>
    <w:p w14:paraId="26D7299A" w14:textId="77777777" w:rsidR="006577DD" w:rsidRPr="006577DD" w:rsidRDefault="006577DD" w:rsidP="006577DD">
      <w:pPr>
        <w:pStyle w:val="NormalWeb"/>
        <w:shd w:val="clear" w:color="auto" w:fill="FFFFFF"/>
        <w:spacing w:line="276" w:lineRule="auto"/>
        <w:jc w:val="both"/>
        <w:rPr>
          <w:bCs/>
          <w:sz w:val="28"/>
          <w:szCs w:val="28"/>
          <w:lang w:val="en-US"/>
        </w:rPr>
      </w:pPr>
      <w:r w:rsidRPr="006577DD">
        <w:rPr>
          <w:bCs/>
          <w:sz w:val="28"/>
          <w:szCs w:val="28"/>
          <w:lang w:val="en-US"/>
        </w:rPr>
        <w:t>Në përgjithësi, ky projektligj synon të forcojë kuadrin rregullator për profesionet me ndikim në interesin publik dhe të rrisë nivelin e profesionalizmit në sektorin bujqësor në vend.</w:t>
      </w:r>
    </w:p>
    <w:p w14:paraId="2763B8A3" w14:textId="77777777" w:rsidR="006577DD" w:rsidRPr="006577DD" w:rsidRDefault="006577DD" w:rsidP="006577DD">
      <w:pPr>
        <w:pStyle w:val="NormalWeb"/>
        <w:shd w:val="clear" w:color="auto" w:fill="FFFFFF"/>
        <w:spacing w:line="276" w:lineRule="auto"/>
        <w:jc w:val="both"/>
        <w:rPr>
          <w:bCs/>
          <w:sz w:val="28"/>
          <w:szCs w:val="28"/>
          <w:lang w:val="en-US"/>
        </w:rPr>
      </w:pPr>
      <w:r w:rsidRPr="006577DD">
        <w:rPr>
          <w:bCs/>
          <w:sz w:val="28"/>
          <w:szCs w:val="28"/>
          <w:lang w:val="en-US"/>
        </w:rPr>
        <w:t>Ministria e Bujqësisë dhe Zhvillimit Rural do të përmbledhë të gjitha sugjerimet dhe komentet tuaja dhe do të japë arsyet për mënyrën se si ato janë reflektuar ose jo në projektakt. Kontributet tuaja do të konsiderohen përgjatë procesit të përmirësimit të mëtejshëm të projektaktit.</w:t>
      </w:r>
    </w:p>
    <w:p w14:paraId="401C6203" w14:textId="076F559B" w:rsidR="00246B03" w:rsidRPr="00F311CB" w:rsidRDefault="00246B03" w:rsidP="006577DD">
      <w:pPr>
        <w:pStyle w:val="NormalWeb"/>
        <w:shd w:val="clear" w:color="auto" w:fill="FFFFFF"/>
        <w:spacing w:line="276" w:lineRule="auto"/>
        <w:jc w:val="both"/>
        <w:rPr>
          <w:i/>
          <w:sz w:val="28"/>
          <w:szCs w:val="28"/>
          <w:lang w:val="en-US"/>
        </w:rPr>
      </w:pPr>
      <w:r w:rsidRPr="00F311CB">
        <w:rPr>
          <w:i/>
          <w:sz w:val="28"/>
          <w:szCs w:val="28"/>
          <w:lang w:val="en-US"/>
        </w:rPr>
        <w:t xml:space="preserve">Kohëzgjatja e konsultimeve: </w:t>
      </w:r>
    </w:p>
    <w:p w14:paraId="737FDFDC" w14:textId="77777777" w:rsidR="00246B03" w:rsidRPr="00F311CB" w:rsidRDefault="00246B03" w:rsidP="005C7985">
      <w:pPr>
        <w:pStyle w:val="NormalWeb"/>
        <w:shd w:val="clear" w:color="auto" w:fill="FFFFFF"/>
        <w:spacing w:before="0" w:beforeAutospacing="0" w:after="0" w:afterAutospacing="0" w:line="276" w:lineRule="auto"/>
        <w:jc w:val="both"/>
        <w:rPr>
          <w:sz w:val="28"/>
          <w:szCs w:val="28"/>
        </w:rPr>
      </w:pPr>
    </w:p>
    <w:p w14:paraId="7CC01A9D" w14:textId="6EA48D76" w:rsidR="001A6179" w:rsidRPr="00F311CB" w:rsidRDefault="00F852E3" w:rsidP="005C7985">
      <w:pPr>
        <w:pStyle w:val="NormalWeb"/>
        <w:shd w:val="clear" w:color="auto" w:fill="FFFFFF"/>
        <w:spacing w:before="0" w:beforeAutospacing="0" w:after="0" w:afterAutospacing="0" w:line="276" w:lineRule="auto"/>
        <w:jc w:val="both"/>
        <w:rPr>
          <w:sz w:val="28"/>
          <w:szCs w:val="28"/>
        </w:rPr>
      </w:pPr>
      <w:r w:rsidRPr="00F311CB">
        <w:rPr>
          <w:sz w:val="28"/>
          <w:szCs w:val="28"/>
        </w:rPr>
        <w:t>Konsultimi publik do të zgjasë 20 ditë</w:t>
      </w:r>
      <w:r w:rsidR="007E6618" w:rsidRPr="00F311CB">
        <w:rPr>
          <w:sz w:val="28"/>
          <w:szCs w:val="28"/>
        </w:rPr>
        <w:t xml:space="preserve"> pune</w:t>
      </w:r>
      <w:r w:rsidRPr="00F311CB">
        <w:rPr>
          <w:sz w:val="28"/>
          <w:szCs w:val="28"/>
        </w:rPr>
        <w:t>, nga data</w:t>
      </w:r>
      <w:r w:rsidR="005C7985" w:rsidRPr="00F311CB">
        <w:rPr>
          <w:sz w:val="28"/>
          <w:szCs w:val="28"/>
        </w:rPr>
        <w:t xml:space="preserve"> </w:t>
      </w:r>
      <w:r w:rsidR="005A1806">
        <w:rPr>
          <w:sz w:val="28"/>
          <w:szCs w:val="28"/>
        </w:rPr>
        <w:t xml:space="preserve">4 </w:t>
      </w:r>
      <w:r w:rsidR="00E466A1">
        <w:rPr>
          <w:sz w:val="28"/>
          <w:szCs w:val="28"/>
        </w:rPr>
        <w:t>Q</w:t>
      </w:r>
      <w:r w:rsidR="005A1806">
        <w:rPr>
          <w:sz w:val="28"/>
          <w:szCs w:val="28"/>
        </w:rPr>
        <w:t xml:space="preserve">eshor </w:t>
      </w:r>
      <w:r w:rsidRPr="00F311CB">
        <w:rPr>
          <w:sz w:val="28"/>
          <w:szCs w:val="28"/>
        </w:rPr>
        <w:t>202</w:t>
      </w:r>
      <w:r w:rsidR="005C7985" w:rsidRPr="00F311CB">
        <w:rPr>
          <w:sz w:val="28"/>
          <w:szCs w:val="28"/>
        </w:rPr>
        <w:t>6</w:t>
      </w:r>
      <w:r w:rsidRPr="00F311CB">
        <w:rPr>
          <w:sz w:val="28"/>
          <w:szCs w:val="28"/>
        </w:rPr>
        <w:t xml:space="preserve"> deri më </w:t>
      </w:r>
      <w:r w:rsidR="005A1806">
        <w:rPr>
          <w:sz w:val="28"/>
          <w:szCs w:val="28"/>
        </w:rPr>
        <w:t>2</w:t>
      </w:r>
      <w:r w:rsidR="005C7985" w:rsidRPr="00F311CB">
        <w:rPr>
          <w:sz w:val="28"/>
          <w:szCs w:val="28"/>
        </w:rPr>
        <w:t xml:space="preserve"> </w:t>
      </w:r>
      <w:r w:rsidR="00E466A1">
        <w:rPr>
          <w:sz w:val="28"/>
          <w:szCs w:val="28"/>
        </w:rPr>
        <w:t xml:space="preserve">Korrik </w:t>
      </w:r>
      <w:r w:rsidRPr="00F311CB">
        <w:rPr>
          <w:sz w:val="28"/>
          <w:szCs w:val="28"/>
        </w:rPr>
        <w:t>202</w:t>
      </w:r>
      <w:r w:rsidR="005C7985" w:rsidRPr="00F311CB">
        <w:rPr>
          <w:sz w:val="28"/>
          <w:szCs w:val="28"/>
        </w:rPr>
        <w:t>6</w:t>
      </w:r>
      <w:r w:rsidRPr="00F311CB">
        <w:rPr>
          <w:sz w:val="28"/>
          <w:szCs w:val="28"/>
        </w:rPr>
        <w:t>.</w:t>
      </w:r>
    </w:p>
    <w:p w14:paraId="30451D31" w14:textId="77777777" w:rsidR="00A6719B" w:rsidRPr="00F311CB" w:rsidRDefault="00A6719B" w:rsidP="005C7985">
      <w:pPr>
        <w:pStyle w:val="NormalWeb"/>
        <w:shd w:val="clear" w:color="auto" w:fill="FFFFFF"/>
        <w:spacing w:before="0" w:beforeAutospacing="0" w:after="0" w:afterAutospacing="0" w:line="276" w:lineRule="auto"/>
        <w:jc w:val="both"/>
        <w:rPr>
          <w:sz w:val="28"/>
          <w:szCs w:val="28"/>
        </w:rPr>
      </w:pPr>
    </w:p>
    <w:p w14:paraId="7F5A03A9" w14:textId="6A2787C4" w:rsidR="00A6719B" w:rsidRPr="00F311CB" w:rsidRDefault="00A6719B" w:rsidP="005C7985">
      <w:pPr>
        <w:pStyle w:val="NormalWeb"/>
        <w:shd w:val="clear" w:color="auto" w:fill="FFFFFF"/>
        <w:spacing w:before="0" w:beforeAutospacing="0" w:after="0" w:afterAutospacing="0" w:line="276" w:lineRule="auto"/>
        <w:jc w:val="both"/>
        <w:rPr>
          <w:sz w:val="28"/>
          <w:szCs w:val="28"/>
        </w:rPr>
      </w:pPr>
      <w:r w:rsidRPr="00F311CB">
        <w:rPr>
          <w:sz w:val="28"/>
          <w:szCs w:val="28"/>
        </w:rPr>
        <w:t>Mund të merrni pjesë në procesin e konsultimeve publike duke dërguar komente/kontribute për projekt</w:t>
      </w:r>
      <w:r w:rsidR="007E6618" w:rsidRPr="00F311CB">
        <w:rPr>
          <w:sz w:val="28"/>
          <w:szCs w:val="28"/>
        </w:rPr>
        <w:t>akt</w:t>
      </w:r>
      <w:r w:rsidRPr="00F311CB">
        <w:rPr>
          <w:sz w:val="28"/>
          <w:szCs w:val="28"/>
        </w:rPr>
        <w:t>in:</w:t>
      </w:r>
    </w:p>
    <w:p w14:paraId="58FFED69" w14:textId="77777777" w:rsidR="00A6719B" w:rsidRPr="00F311CB" w:rsidRDefault="00A6719B" w:rsidP="005C7985">
      <w:pPr>
        <w:pStyle w:val="NormalWeb"/>
        <w:shd w:val="clear" w:color="auto" w:fill="FFFFFF"/>
        <w:spacing w:before="0" w:beforeAutospacing="0" w:after="0" w:afterAutospacing="0" w:line="276" w:lineRule="auto"/>
        <w:jc w:val="both"/>
        <w:rPr>
          <w:sz w:val="28"/>
          <w:szCs w:val="28"/>
        </w:rPr>
      </w:pPr>
    </w:p>
    <w:p w14:paraId="5C3781B4" w14:textId="76310BD7" w:rsidR="00A6719B" w:rsidRPr="00F311CB" w:rsidRDefault="00A6719B" w:rsidP="005C7985">
      <w:pPr>
        <w:pStyle w:val="NormalWeb"/>
        <w:shd w:val="clear" w:color="auto" w:fill="FFFFFF"/>
        <w:spacing w:before="0" w:beforeAutospacing="0" w:after="0" w:afterAutospacing="0" w:line="276" w:lineRule="auto"/>
        <w:jc w:val="both"/>
        <w:rPr>
          <w:sz w:val="28"/>
          <w:szCs w:val="28"/>
        </w:rPr>
      </w:pPr>
      <w:r w:rsidRPr="00F311CB">
        <w:rPr>
          <w:sz w:val="28"/>
          <w:szCs w:val="28"/>
        </w:rPr>
        <w:t xml:space="preserve"> - Duke plotësuar formularin online të Regjistrin Elektronik për projektligji</w:t>
      </w:r>
      <w:r w:rsidR="007E6618" w:rsidRPr="00F311CB">
        <w:rPr>
          <w:sz w:val="28"/>
          <w:szCs w:val="28"/>
        </w:rPr>
        <w:t>n</w:t>
      </w:r>
      <w:r w:rsidRPr="00F311CB">
        <w:rPr>
          <w:sz w:val="28"/>
          <w:szCs w:val="28"/>
        </w:rPr>
        <w:t xml:space="preserve">, në adresën elektronike: </w:t>
      </w:r>
      <w:hyperlink r:id="rId5" w:history="1">
        <w:r w:rsidR="000244F1" w:rsidRPr="00CE0828">
          <w:rPr>
            <w:rStyle w:val="Hyperlink"/>
            <w:sz w:val="28"/>
            <w:szCs w:val="28"/>
          </w:rPr>
          <w:t>http://www.konsultimipublik.gov.al</w:t>
        </w:r>
      </w:hyperlink>
      <w:r w:rsidRPr="00F311CB">
        <w:rPr>
          <w:sz w:val="28"/>
          <w:szCs w:val="28"/>
        </w:rPr>
        <w:t xml:space="preserve">: </w:t>
      </w:r>
    </w:p>
    <w:p w14:paraId="6710CB5D" w14:textId="77777777" w:rsidR="00A6719B" w:rsidRPr="00F311CB" w:rsidRDefault="00A6719B" w:rsidP="005C7985">
      <w:pPr>
        <w:pStyle w:val="NormalWeb"/>
        <w:shd w:val="clear" w:color="auto" w:fill="FFFFFF"/>
        <w:spacing w:before="0" w:beforeAutospacing="0" w:after="0" w:afterAutospacing="0" w:line="276" w:lineRule="auto"/>
        <w:jc w:val="both"/>
        <w:rPr>
          <w:sz w:val="28"/>
          <w:szCs w:val="28"/>
        </w:rPr>
      </w:pPr>
    </w:p>
    <w:p w14:paraId="7711613C" w14:textId="77777777" w:rsidR="002E413D" w:rsidRPr="00F311CB" w:rsidRDefault="00A6719B" w:rsidP="005C7985">
      <w:pPr>
        <w:spacing w:after="0" w:line="276" w:lineRule="auto"/>
        <w:contextualSpacing/>
        <w:jc w:val="both"/>
        <w:rPr>
          <w:rStyle w:val="Hyperlink"/>
          <w:rFonts w:ascii="Times New Roman" w:hAnsi="Times New Roman" w:cs="Times New Roman"/>
          <w:sz w:val="28"/>
          <w:szCs w:val="28"/>
        </w:rPr>
      </w:pPr>
      <w:r w:rsidRPr="00F311CB">
        <w:rPr>
          <w:rFonts w:ascii="Times New Roman" w:hAnsi="Times New Roman" w:cs="Times New Roman"/>
          <w:sz w:val="28"/>
          <w:szCs w:val="28"/>
        </w:rPr>
        <w:t xml:space="preserve">- Me email duke dërguar propozimet/sugjerimet tuaja në adresën e koordinatorit të konsultimit publik për Ministrinë e </w:t>
      </w:r>
      <w:r w:rsidR="00246B03" w:rsidRPr="00F311CB">
        <w:rPr>
          <w:rFonts w:ascii="Times New Roman" w:hAnsi="Times New Roman" w:cs="Times New Roman"/>
          <w:sz w:val="28"/>
          <w:szCs w:val="28"/>
        </w:rPr>
        <w:t>Bujqësisë dhe Zhvillimit Rural</w:t>
      </w:r>
      <w:r w:rsidRPr="00F311CB">
        <w:rPr>
          <w:rFonts w:ascii="Times New Roman" w:hAnsi="Times New Roman" w:cs="Times New Roman"/>
          <w:sz w:val="28"/>
          <w:szCs w:val="28"/>
        </w:rPr>
        <w:t>, Kjara Vogli , në adresën</w:t>
      </w:r>
      <w:r w:rsidRPr="00F311CB">
        <w:rPr>
          <w:rStyle w:val="Hyperlink"/>
          <w:rFonts w:ascii="Times New Roman" w:hAnsi="Times New Roman" w:cs="Times New Roman"/>
          <w:sz w:val="28"/>
          <w:szCs w:val="28"/>
        </w:rPr>
        <w:t xml:space="preserve"> </w:t>
      </w:r>
      <w:r w:rsidR="00246B03" w:rsidRPr="00F311CB">
        <w:rPr>
          <w:rStyle w:val="Hyperlink"/>
          <w:rFonts w:ascii="Times New Roman" w:hAnsi="Times New Roman" w:cs="Times New Roman"/>
          <w:sz w:val="28"/>
          <w:szCs w:val="28"/>
        </w:rPr>
        <w:t>:</w:t>
      </w:r>
      <w:r w:rsidR="002E413D" w:rsidRPr="00F311CB">
        <w:rPr>
          <w:rStyle w:val="Hyperlink"/>
          <w:rFonts w:ascii="Times New Roman" w:hAnsi="Times New Roman" w:cs="Times New Roman"/>
          <w:sz w:val="28"/>
          <w:szCs w:val="28"/>
        </w:rPr>
        <w:t xml:space="preserve">Kjara.Vogli@bujqesia.gov.al </w:t>
      </w:r>
    </w:p>
    <w:p w14:paraId="187A9455" w14:textId="54049B98" w:rsidR="00246B03" w:rsidRPr="00F311CB" w:rsidRDefault="002E413D" w:rsidP="005C7985">
      <w:pPr>
        <w:spacing w:after="0" w:line="276" w:lineRule="auto"/>
        <w:contextualSpacing/>
        <w:jc w:val="both"/>
        <w:rPr>
          <w:rStyle w:val="Hyperlink"/>
          <w:rFonts w:ascii="Times New Roman" w:hAnsi="Times New Roman" w:cs="Times New Roman"/>
          <w:sz w:val="28"/>
          <w:szCs w:val="28"/>
        </w:rPr>
      </w:pPr>
      <w:r w:rsidRPr="00F311CB">
        <w:rPr>
          <w:rStyle w:val="Hyperlink"/>
          <w:rFonts w:ascii="Times New Roman" w:hAnsi="Times New Roman" w:cs="Times New Roman"/>
          <w:sz w:val="28"/>
          <w:szCs w:val="28"/>
          <w:u w:val="none"/>
        </w:rPr>
        <w:t xml:space="preserve">             </w:t>
      </w:r>
      <w:r w:rsidR="00057F72" w:rsidRPr="00F311CB">
        <w:rPr>
          <w:rStyle w:val="Hyperlink"/>
          <w:rFonts w:ascii="Times New Roman" w:hAnsi="Times New Roman" w:cs="Times New Roman"/>
          <w:sz w:val="28"/>
          <w:szCs w:val="28"/>
        </w:rPr>
        <w:t>Adra. Gjongecaj</w:t>
      </w:r>
      <w:r w:rsidR="00A6719B" w:rsidRPr="00F311CB">
        <w:rPr>
          <w:rStyle w:val="Hyperlink"/>
          <w:rFonts w:ascii="Times New Roman" w:hAnsi="Times New Roman" w:cs="Times New Roman"/>
          <w:sz w:val="28"/>
          <w:szCs w:val="28"/>
        </w:rPr>
        <w:t>@bujqesia.gov.al .</w:t>
      </w:r>
    </w:p>
    <w:p w14:paraId="699A6E39" w14:textId="77777777" w:rsidR="00E74D03" w:rsidRPr="00F311CB" w:rsidRDefault="00E74D03" w:rsidP="005C7985">
      <w:pPr>
        <w:spacing w:after="0" w:line="276" w:lineRule="auto"/>
        <w:contextualSpacing/>
        <w:jc w:val="both"/>
        <w:rPr>
          <w:rFonts w:ascii="Times New Roman" w:eastAsia="Times New Roman" w:hAnsi="Times New Roman" w:cs="Times New Roman"/>
          <w:bCs/>
          <w:kern w:val="36"/>
          <w:sz w:val="28"/>
          <w:szCs w:val="28"/>
        </w:rPr>
      </w:pPr>
    </w:p>
    <w:p w14:paraId="6579DA69" w14:textId="77777777" w:rsidR="000244F1" w:rsidRDefault="000244F1" w:rsidP="005C7985">
      <w:pPr>
        <w:spacing w:after="0" w:line="276" w:lineRule="auto"/>
        <w:contextualSpacing/>
        <w:jc w:val="both"/>
        <w:rPr>
          <w:rFonts w:ascii="Times New Roman" w:eastAsia="Times New Roman" w:hAnsi="Times New Roman" w:cs="Times New Roman"/>
          <w:bCs/>
          <w:kern w:val="36"/>
          <w:sz w:val="28"/>
          <w:szCs w:val="28"/>
        </w:rPr>
      </w:pPr>
    </w:p>
    <w:p w14:paraId="7D6A6808" w14:textId="77777777" w:rsidR="000244F1" w:rsidRDefault="000244F1" w:rsidP="005C7985">
      <w:pPr>
        <w:spacing w:after="0" w:line="276" w:lineRule="auto"/>
        <w:contextualSpacing/>
        <w:jc w:val="both"/>
        <w:rPr>
          <w:rFonts w:ascii="Times New Roman" w:eastAsia="Times New Roman" w:hAnsi="Times New Roman" w:cs="Times New Roman"/>
          <w:bCs/>
          <w:kern w:val="36"/>
          <w:sz w:val="28"/>
          <w:szCs w:val="28"/>
        </w:rPr>
      </w:pPr>
    </w:p>
    <w:p w14:paraId="298C9971" w14:textId="77777777" w:rsidR="000244F1" w:rsidRDefault="000244F1" w:rsidP="005C7985">
      <w:pPr>
        <w:spacing w:after="0" w:line="276" w:lineRule="auto"/>
        <w:contextualSpacing/>
        <w:jc w:val="both"/>
        <w:rPr>
          <w:rFonts w:ascii="Times New Roman" w:eastAsia="Times New Roman" w:hAnsi="Times New Roman" w:cs="Times New Roman"/>
          <w:bCs/>
          <w:kern w:val="36"/>
          <w:sz w:val="28"/>
          <w:szCs w:val="28"/>
        </w:rPr>
      </w:pPr>
    </w:p>
    <w:p w14:paraId="70FBE8AD" w14:textId="77777777" w:rsidR="000244F1" w:rsidRDefault="000244F1" w:rsidP="005C7985">
      <w:pPr>
        <w:spacing w:after="0" w:line="276" w:lineRule="auto"/>
        <w:contextualSpacing/>
        <w:jc w:val="both"/>
        <w:rPr>
          <w:rFonts w:ascii="Times New Roman" w:eastAsia="Times New Roman" w:hAnsi="Times New Roman" w:cs="Times New Roman"/>
          <w:bCs/>
          <w:kern w:val="36"/>
          <w:sz w:val="28"/>
          <w:szCs w:val="28"/>
        </w:rPr>
      </w:pPr>
    </w:p>
    <w:p w14:paraId="02E2F9FB" w14:textId="77777777" w:rsidR="000244F1" w:rsidRDefault="000244F1" w:rsidP="005C7985">
      <w:pPr>
        <w:spacing w:after="0" w:line="276" w:lineRule="auto"/>
        <w:contextualSpacing/>
        <w:jc w:val="both"/>
        <w:rPr>
          <w:rFonts w:ascii="Times New Roman" w:eastAsia="Times New Roman" w:hAnsi="Times New Roman" w:cs="Times New Roman"/>
          <w:bCs/>
          <w:kern w:val="36"/>
          <w:sz w:val="28"/>
          <w:szCs w:val="28"/>
        </w:rPr>
      </w:pPr>
    </w:p>
    <w:p w14:paraId="2B1DE2D0" w14:textId="0B1A16A2" w:rsidR="00760BD6" w:rsidRPr="00F311CB" w:rsidRDefault="002E413D" w:rsidP="005C7985">
      <w:pPr>
        <w:spacing w:after="0" w:line="276" w:lineRule="auto"/>
        <w:contextualSpacing/>
        <w:jc w:val="both"/>
        <w:rPr>
          <w:rFonts w:ascii="Times New Roman" w:eastAsia="Times New Roman" w:hAnsi="Times New Roman" w:cs="Times New Roman"/>
          <w:bCs/>
          <w:kern w:val="36"/>
          <w:sz w:val="28"/>
          <w:szCs w:val="28"/>
        </w:rPr>
      </w:pPr>
      <w:r w:rsidRPr="00F311CB">
        <w:rPr>
          <w:rFonts w:ascii="Times New Roman" w:eastAsia="Times New Roman" w:hAnsi="Times New Roman" w:cs="Times New Roman"/>
          <w:bCs/>
          <w:kern w:val="36"/>
          <w:sz w:val="28"/>
          <w:szCs w:val="28"/>
        </w:rPr>
        <w:t>Në vijim</w:t>
      </w:r>
      <w:r w:rsidR="00E67BCE" w:rsidRPr="00F311CB">
        <w:rPr>
          <w:rFonts w:ascii="Times New Roman" w:eastAsia="Times New Roman" w:hAnsi="Times New Roman" w:cs="Times New Roman"/>
          <w:bCs/>
          <w:kern w:val="36"/>
          <w:sz w:val="28"/>
          <w:szCs w:val="28"/>
        </w:rPr>
        <w:t xml:space="preserve"> gjendet linku i publikimit p</w:t>
      </w:r>
      <w:r w:rsidR="00D00CBF" w:rsidRPr="00F311CB">
        <w:rPr>
          <w:rFonts w:ascii="Times New Roman" w:eastAsia="Times New Roman" w:hAnsi="Times New Roman" w:cs="Times New Roman"/>
          <w:bCs/>
          <w:kern w:val="36"/>
          <w:sz w:val="28"/>
          <w:szCs w:val="28"/>
        </w:rPr>
        <w:t>ë</w:t>
      </w:r>
      <w:r w:rsidR="00E67BCE" w:rsidRPr="00F311CB">
        <w:rPr>
          <w:rFonts w:ascii="Times New Roman" w:eastAsia="Times New Roman" w:hAnsi="Times New Roman" w:cs="Times New Roman"/>
          <w:bCs/>
          <w:kern w:val="36"/>
          <w:sz w:val="28"/>
          <w:szCs w:val="28"/>
        </w:rPr>
        <w:t>r:</w:t>
      </w:r>
      <w:r w:rsidR="005C7985" w:rsidRPr="00F311CB">
        <w:rPr>
          <w:rFonts w:ascii="Times New Roman" w:eastAsia="Times New Roman" w:hAnsi="Times New Roman" w:cs="Times New Roman"/>
          <w:bCs/>
          <w:kern w:val="36"/>
          <w:sz w:val="28"/>
          <w:szCs w:val="28"/>
        </w:rPr>
        <w:t xml:space="preserve"> </w:t>
      </w:r>
    </w:p>
    <w:p w14:paraId="39708ABC" w14:textId="77777777" w:rsidR="005C7985" w:rsidRPr="00F311CB" w:rsidRDefault="005C7985" w:rsidP="005C7985">
      <w:pPr>
        <w:spacing w:after="0" w:line="276" w:lineRule="auto"/>
        <w:contextualSpacing/>
        <w:jc w:val="both"/>
        <w:rPr>
          <w:rFonts w:ascii="Times New Roman" w:eastAsia="Times New Roman" w:hAnsi="Times New Roman" w:cs="Times New Roman"/>
          <w:bCs/>
          <w:kern w:val="36"/>
          <w:sz w:val="28"/>
          <w:szCs w:val="28"/>
        </w:rPr>
      </w:pPr>
    </w:p>
    <w:p w14:paraId="1D50E9B8" w14:textId="77777777" w:rsidR="000244F1" w:rsidRDefault="000244F1" w:rsidP="002D2D50">
      <w:pPr>
        <w:pStyle w:val="NormalWeb"/>
        <w:shd w:val="clear" w:color="auto" w:fill="FFFFFF"/>
        <w:spacing w:before="0" w:beforeAutospacing="0" w:after="0" w:afterAutospacing="0" w:line="276" w:lineRule="auto"/>
        <w:jc w:val="both"/>
        <w:rPr>
          <w:bCs/>
          <w:iCs/>
          <w:sz w:val="28"/>
          <w:szCs w:val="28"/>
        </w:rPr>
      </w:pPr>
    </w:p>
    <w:p w14:paraId="48D5D33B" w14:textId="4EFEBACB" w:rsidR="00057F72" w:rsidRPr="002D2D50" w:rsidRDefault="00057F72" w:rsidP="002D2D50">
      <w:pPr>
        <w:pStyle w:val="NormalWeb"/>
        <w:shd w:val="clear" w:color="auto" w:fill="FFFFFF"/>
        <w:spacing w:before="0" w:beforeAutospacing="0" w:after="0" w:afterAutospacing="0" w:line="276" w:lineRule="auto"/>
        <w:jc w:val="both"/>
        <w:rPr>
          <w:sz w:val="28"/>
          <w:szCs w:val="28"/>
          <w:lang w:val="en-US"/>
        </w:rPr>
      </w:pPr>
      <w:r w:rsidRPr="00F311CB">
        <w:rPr>
          <w:bCs/>
          <w:iCs/>
          <w:sz w:val="28"/>
          <w:szCs w:val="28"/>
        </w:rPr>
        <w:t>Projektligjin “</w:t>
      </w:r>
      <w:r w:rsidR="000244F1" w:rsidRPr="006577DD">
        <w:rPr>
          <w:bCs/>
          <w:i/>
          <w:sz w:val="28"/>
          <w:szCs w:val="28"/>
          <w:lang w:val="en-US"/>
        </w:rPr>
        <w:t>Për një shtesë në ligjin nr. 10171, datë 22.10.2009, “Për profesionet e rregulluara në Republikën e Shqipërisë</w:t>
      </w:r>
      <w:r w:rsidR="000244F1">
        <w:rPr>
          <w:bCs/>
          <w:sz w:val="28"/>
          <w:szCs w:val="28"/>
          <w:lang w:val="en-US"/>
        </w:rPr>
        <w:t>”</w:t>
      </w:r>
      <w:r w:rsidR="000244F1" w:rsidRPr="006577DD">
        <w:rPr>
          <w:bCs/>
          <w:sz w:val="28"/>
          <w:szCs w:val="28"/>
          <w:lang w:val="en-US"/>
        </w:rPr>
        <w:t xml:space="preserve">, </w:t>
      </w:r>
      <w:r w:rsidR="000244F1" w:rsidRPr="006577DD">
        <w:rPr>
          <w:bCs/>
          <w:i/>
          <w:sz w:val="28"/>
          <w:szCs w:val="28"/>
          <w:lang w:val="en-US"/>
        </w:rPr>
        <w:t>të ndryshuar</w:t>
      </w:r>
      <w:r w:rsidR="002D2D50" w:rsidRPr="00F311CB">
        <w:rPr>
          <w:bCs/>
          <w:sz w:val="28"/>
          <w:szCs w:val="28"/>
          <w:lang w:val="en-US"/>
        </w:rPr>
        <w:t>”</w:t>
      </w:r>
      <w:r w:rsidR="002D2D50">
        <w:rPr>
          <w:sz w:val="28"/>
          <w:szCs w:val="28"/>
          <w:lang w:val="en-US"/>
        </w:rPr>
        <w:t>.</w:t>
      </w:r>
    </w:p>
    <w:p w14:paraId="3B466E8F" w14:textId="77777777" w:rsidR="005C7985" w:rsidRPr="00F311CB" w:rsidRDefault="005C7985" w:rsidP="00EA6A86">
      <w:pPr>
        <w:overflowPunct w:val="0"/>
        <w:autoSpaceDE w:val="0"/>
        <w:autoSpaceDN w:val="0"/>
        <w:adjustRightInd w:val="0"/>
        <w:spacing w:after="0" w:line="276" w:lineRule="auto"/>
        <w:ind w:right="627"/>
        <w:jc w:val="both"/>
        <w:textAlignment w:val="baseline"/>
        <w:rPr>
          <w:rFonts w:ascii="Times New Roman" w:hAnsi="Times New Roman" w:cs="Times New Roman"/>
          <w:bCs/>
          <w:sz w:val="28"/>
          <w:szCs w:val="28"/>
        </w:rPr>
      </w:pPr>
    </w:p>
    <w:p w14:paraId="7CE9E116" w14:textId="1A6D9B46" w:rsidR="00EA6A86" w:rsidRPr="00F311CB" w:rsidRDefault="00DD1DEB" w:rsidP="005C7985">
      <w:pPr>
        <w:spacing w:after="0" w:line="276" w:lineRule="auto"/>
        <w:contextualSpacing/>
        <w:jc w:val="both"/>
        <w:rPr>
          <w:rFonts w:ascii="Times New Roman" w:eastAsia="Times New Roman" w:hAnsi="Times New Roman" w:cs="Times New Roman"/>
          <w:bCs/>
          <w:color w:val="5B9BD5" w:themeColor="accent1"/>
          <w:kern w:val="36"/>
          <w:sz w:val="28"/>
          <w:szCs w:val="28"/>
        </w:rPr>
      </w:pPr>
      <w:r w:rsidRPr="00F311CB">
        <w:rPr>
          <w:rFonts w:ascii="Times New Roman" w:hAnsi="Times New Roman" w:cs="Times New Roman"/>
          <w:color w:val="5B9BD5" w:themeColor="accent1"/>
          <w:sz w:val="28"/>
          <w:szCs w:val="28"/>
        </w:rPr>
        <w:t>https://</w:t>
      </w:r>
      <w:r w:rsidR="000244F1">
        <w:rPr>
          <w:rFonts w:ascii="Times New Roman" w:hAnsi="Times New Roman" w:cs="Times New Roman"/>
          <w:color w:val="5B9BD5" w:themeColor="accent1"/>
          <w:sz w:val="28"/>
          <w:szCs w:val="28"/>
        </w:rPr>
        <w:t>www</w:t>
      </w:r>
      <w:r w:rsidRPr="00F311CB">
        <w:rPr>
          <w:rFonts w:ascii="Times New Roman" w:hAnsi="Times New Roman" w:cs="Times New Roman"/>
          <w:color w:val="5B9BD5" w:themeColor="accent1"/>
          <w:sz w:val="28"/>
          <w:szCs w:val="28"/>
        </w:rPr>
        <w:t>.konsultimipublik.gov.al/Konsultime/Institucioni/119</w:t>
      </w:r>
    </w:p>
    <w:p w14:paraId="3E8DA0D0" w14:textId="048304FF" w:rsidR="00460399" w:rsidRPr="00F311CB" w:rsidRDefault="00460399" w:rsidP="005C7985">
      <w:pPr>
        <w:pStyle w:val="BazLigjPropozues"/>
        <w:spacing w:after="120" w:line="276" w:lineRule="auto"/>
        <w:ind w:firstLine="0"/>
        <w:rPr>
          <w:rFonts w:ascii="Times New Roman" w:hAnsi="Times New Roman"/>
          <w:bCs/>
          <w:i/>
          <w:color w:val="auto"/>
          <w:sz w:val="28"/>
          <w:szCs w:val="28"/>
          <w:lang w:val="sq-AL"/>
        </w:rPr>
      </w:pPr>
    </w:p>
    <w:p w14:paraId="63C87D8E" w14:textId="77777777" w:rsidR="00760BD6" w:rsidRPr="00F311CB" w:rsidRDefault="00760BD6" w:rsidP="005C7985">
      <w:pPr>
        <w:pStyle w:val="BazLigjPropozues"/>
        <w:spacing w:after="120" w:line="276" w:lineRule="auto"/>
        <w:ind w:firstLine="0"/>
        <w:rPr>
          <w:rFonts w:ascii="Times New Roman" w:hAnsi="Times New Roman"/>
          <w:bCs/>
          <w:i/>
          <w:color w:val="auto"/>
          <w:sz w:val="28"/>
          <w:szCs w:val="28"/>
          <w:lang w:val="sq-AL"/>
        </w:rPr>
      </w:pPr>
    </w:p>
    <w:p w14:paraId="151865AC" w14:textId="77777777" w:rsidR="00760BD6" w:rsidRPr="00F311CB" w:rsidRDefault="00760BD6" w:rsidP="005C7985">
      <w:pPr>
        <w:pStyle w:val="BazLigjPropozues"/>
        <w:spacing w:after="120" w:line="276" w:lineRule="auto"/>
        <w:ind w:firstLine="0"/>
        <w:rPr>
          <w:rFonts w:ascii="Times New Roman" w:hAnsi="Times New Roman"/>
          <w:bCs/>
          <w:color w:val="auto"/>
          <w:sz w:val="28"/>
          <w:szCs w:val="28"/>
          <w:lang w:val="sq-AL"/>
        </w:rPr>
      </w:pPr>
    </w:p>
    <w:p w14:paraId="663E5B89" w14:textId="77777777" w:rsidR="00E74D03" w:rsidRPr="00F311CB" w:rsidRDefault="00E74D03" w:rsidP="005C7985">
      <w:pPr>
        <w:pStyle w:val="BazLigjPropozues"/>
        <w:spacing w:after="120" w:line="276" w:lineRule="auto"/>
        <w:ind w:firstLine="0"/>
        <w:rPr>
          <w:rFonts w:ascii="Times New Roman" w:hAnsi="Times New Roman"/>
          <w:bCs/>
          <w:color w:val="auto"/>
          <w:sz w:val="28"/>
          <w:szCs w:val="28"/>
          <w:lang w:val="sq-AL"/>
        </w:rPr>
      </w:pPr>
    </w:p>
    <w:p w14:paraId="6C910221" w14:textId="77777777" w:rsidR="00E74D03" w:rsidRPr="00F311CB" w:rsidRDefault="00E74D03" w:rsidP="005C7985">
      <w:pPr>
        <w:pStyle w:val="BazLigjPropozues"/>
        <w:spacing w:after="120" w:line="276" w:lineRule="auto"/>
        <w:ind w:firstLine="0"/>
        <w:rPr>
          <w:rFonts w:ascii="Times New Roman" w:hAnsi="Times New Roman"/>
          <w:bCs/>
          <w:sz w:val="28"/>
          <w:szCs w:val="28"/>
          <w:lang w:val="sq-AL"/>
        </w:rPr>
      </w:pPr>
    </w:p>
    <w:p w14:paraId="5418F3D1" w14:textId="6BA7282D" w:rsidR="008A100E" w:rsidRPr="00F311CB" w:rsidRDefault="008A100E" w:rsidP="005C7985">
      <w:pPr>
        <w:spacing w:line="276" w:lineRule="auto"/>
        <w:jc w:val="both"/>
        <w:rPr>
          <w:rFonts w:ascii="Times New Roman" w:hAnsi="Times New Roman" w:cs="Times New Roman"/>
          <w:i/>
          <w:sz w:val="28"/>
          <w:szCs w:val="28"/>
        </w:rPr>
      </w:pPr>
    </w:p>
    <w:sectPr w:rsidR="008A100E" w:rsidRPr="00F31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79F5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16690"/>
    <w:multiLevelType w:val="multilevel"/>
    <w:tmpl w:val="EDD0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70785"/>
    <w:multiLevelType w:val="multilevel"/>
    <w:tmpl w:val="5D68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34A43"/>
    <w:multiLevelType w:val="multilevel"/>
    <w:tmpl w:val="705CE81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F1579"/>
    <w:multiLevelType w:val="multilevel"/>
    <w:tmpl w:val="FB2A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27DD6"/>
    <w:multiLevelType w:val="hybridMultilevel"/>
    <w:tmpl w:val="C25CF5EA"/>
    <w:lvl w:ilvl="0" w:tplc="0F688B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6644B"/>
    <w:multiLevelType w:val="hybridMultilevel"/>
    <w:tmpl w:val="81FE74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27006AF4"/>
    <w:multiLevelType w:val="multilevel"/>
    <w:tmpl w:val="AB8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D2A58"/>
    <w:multiLevelType w:val="hybridMultilevel"/>
    <w:tmpl w:val="7D78D016"/>
    <w:lvl w:ilvl="0" w:tplc="0F688B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C06F1"/>
    <w:multiLevelType w:val="hybridMultilevel"/>
    <w:tmpl w:val="091A82EA"/>
    <w:lvl w:ilvl="0" w:tplc="5B8A41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260BA"/>
    <w:multiLevelType w:val="multilevel"/>
    <w:tmpl w:val="1E36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3562F"/>
    <w:multiLevelType w:val="multilevel"/>
    <w:tmpl w:val="062A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542E5"/>
    <w:multiLevelType w:val="hybridMultilevel"/>
    <w:tmpl w:val="07000D58"/>
    <w:lvl w:ilvl="0" w:tplc="04090005">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7"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571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3E23344"/>
    <w:multiLevelType w:val="multilevel"/>
    <w:tmpl w:val="F89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E75F4"/>
    <w:multiLevelType w:val="hybridMultilevel"/>
    <w:tmpl w:val="CBD4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62600"/>
    <w:multiLevelType w:val="multilevel"/>
    <w:tmpl w:val="0ECA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1B70FE"/>
    <w:multiLevelType w:val="hybridMultilevel"/>
    <w:tmpl w:val="2EC6B1AA"/>
    <w:lvl w:ilvl="0" w:tplc="5B8A41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C431D"/>
    <w:multiLevelType w:val="multilevel"/>
    <w:tmpl w:val="005C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7F1F67"/>
    <w:multiLevelType w:val="multilevel"/>
    <w:tmpl w:val="DEEC904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2F777D"/>
    <w:multiLevelType w:val="hybridMultilevel"/>
    <w:tmpl w:val="90AA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701560">
    <w:abstractNumId w:val="17"/>
  </w:num>
  <w:num w:numId="2" w16cid:durableId="787352279">
    <w:abstractNumId w:val="2"/>
  </w:num>
  <w:num w:numId="3" w16cid:durableId="1838181522">
    <w:abstractNumId w:val="8"/>
  </w:num>
  <w:num w:numId="4" w16cid:durableId="622226599">
    <w:abstractNumId w:val="10"/>
  </w:num>
  <w:num w:numId="5" w16cid:durableId="1941066399">
    <w:abstractNumId w:val="6"/>
  </w:num>
  <w:num w:numId="6" w16cid:durableId="1711344240">
    <w:abstractNumId w:val="25"/>
  </w:num>
  <w:num w:numId="7" w16cid:durableId="1632395824">
    <w:abstractNumId w:val="13"/>
  </w:num>
  <w:num w:numId="8" w16cid:durableId="1919973598">
    <w:abstractNumId w:val="22"/>
  </w:num>
  <w:num w:numId="9" w16cid:durableId="460612141">
    <w:abstractNumId w:val="16"/>
  </w:num>
  <w:num w:numId="10" w16cid:durableId="1154637845">
    <w:abstractNumId w:val="20"/>
  </w:num>
  <w:num w:numId="11" w16cid:durableId="1370840021">
    <w:abstractNumId w:val="9"/>
  </w:num>
  <w:num w:numId="12" w16cid:durableId="1056854780">
    <w:abstractNumId w:val="21"/>
  </w:num>
  <w:num w:numId="13" w16cid:durableId="444815756">
    <w:abstractNumId w:val="19"/>
  </w:num>
  <w:num w:numId="14" w16cid:durableId="1468208631">
    <w:abstractNumId w:val="15"/>
  </w:num>
  <w:num w:numId="15" w16cid:durableId="561452766">
    <w:abstractNumId w:val="23"/>
  </w:num>
  <w:num w:numId="16" w16cid:durableId="1815638898">
    <w:abstractNumId w:val="14"/>
  </w:num>
  <w:num w:numId="17" w16cid:durableId="1380978683">
    <w:abstractNumId w:val="3"/>
  </w:num>
  <w:num w:numId="18" w16cid:durableId="1811627021">
    <w:abstractNumId w:val="1"/>
  </w:num>
  <w:num w:numId="19" w16cid:durableId="1160002776">
    <w:abstractNumId w:val="0"/>
  </w:num>
  <w:num w:numId="20" w16cid:durableId="1623802505">
    <w:abstractNumId w:val="18"/>
  </w:num>
  <w:num w:numId="21" w16cid:durableId="456291345">
    <w:abstractNumId w:val="7"/>
  </w:num>
  <w:num w:numId="22" w16cid:durableId="166018100">
    <w:abstractNumId w:val="12"/>
  </w:num>
  <w:num w:numId="23" w16cid:durableId="2085297450">
    <w:abstractNumId w:val="5"/>
  </w:num>
  <w:num w:numId="24" w16cid:durableId="960496921">
    <w:abstractNumId w:val="4"/>
  </w:num>
  <w:num w:numId="25" w16cid:durableId="1467090567">
    <w:abstractNumId w:val="11"/>
  </w:num>
  <w:num w:numId="26" w16cid:durableId="15547786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CAB"/>
    <w:rsid w:val="00021381"/>
    <w:rsid w:val="000244F1"/>
    <w:rsid w:val="00026F05"/>
    <w:rsid w:val="00036D3D"/>
    <w:rsid w:val="00057F72"/>
    <w:rsid w:val="000764DA"/>
    <w:rsid w:val="00082D60"/>
    <w:rsid w:val="000857C6"/>
    <w:rsid w:val="00087F94"/>
    <w:rsid w:val="00095E3A"/>
    <w:rsid w:val="000A526D"/>
    <w:rsid w:val="000A5E4D"/>
    <w:rsid w:val="000C7C8B"/>
    <w:rsid w:val="000D6A07"/>
    <w:rsid w:val="00103692"/>
    <w:rsid w:val="00117D0C"/>
    <w:rsid w:val="00121DF0"/>
    <w:rsid w:val="00122165"/>
    <w:rsid w:val="00124225"/>
    <w:rsid w:val="00135CA8"/>
    <w:rsid w:val="00172F13"/>
    <w:rsid w:val="001854D1"/>
    <w:rsid w:val="0019703C"/>
    <w:rsid w:val="001975B7"/>
    <w:rsid w:val="001A0DB8"/>
    <w:rsid w:val="001A6179"/>
    <w:rsid w:val="001C6809"/>
    <w:rsid w:val="001D244D"/>
    <w:rsid w:val="001D4061"/>
    <w:rsid w:val="001D68BE"/>
    <w:rsid w:val="00203417"/>
    <w:rsid w:val="002162AD"/>
    <w:rsid w:val="00222142"/>
    <w:rsid w:val="002264C1"/>
    <w:rsid w:val="0024651F"/>
    <w:rsid w:val="00246B03"/>
    <w:rsid w:val="0026704B"/>
    <w:rsid w:val="002709E2"/>
    <w:rsid w:val="002762CD"/>
    <w:rsid w:val="002B4458"/>
    <w:rsid w:val="002B6D78"/>
    <w:rsid w:val="002B74C2"/>
    <w:rsid w:val="002C0FB7"/>
    <w:rsid w:val="002D2D50"/>
    <w:rsid w:val="002E413D"/>
    <w:rsid w:val="002F6E89"/>
    <w:rsid w:val="003004D4"/>
    <w:rsid w:val="00305E92"/>
    <w:rsid w:val="003075F3"/>
    <w:rsid w:val="003100A7"/>
    <w:rsid w:val="00316803"/>
    <w:rsid w:val="00317A5C"/>
    <w:rsid w:val="003268F9"/>
    <w:rsid w:val="0032797E"/>
    <w:rsid w:val="00337B1E"/>
    <w:rsid w:val="0034237B"/>
    <w:rsid w:val="00382C9D"/>
    <w:rsid w:val="00386AE9"/>
    <w:rsid w:val="00391571"/>
    <w:rsid w:val="003A396A"/>
    <w:rsid w:val="003A5EFC"/>
    <w:rsid w:val="003C6F90"/>
    <w:rsid w:val="003E30B3"/>
    <w:rsid w:val="003E6C4D"/>
    <w:rsid w:val="003F6FF6"/>
    <w:rsid w:val="00404130"/>
    <w:rsid w:val="00417C41"/>
    <w:rsid w:val="00444107"/>
    <w:rsid w:val="00460399"/>
    <w:rsid w:val="00462AE2"/>
    <w:rsid w:val="004633BF"/>
    <w:rsid w:val="00470B9F"/>
    <w:rsid w:val="00471202"/>
    <w:rsid w:val="004806F6"/>
    <w:rsid w:val="00485C0D"/>
    <w:rsid w:val="004C64C8"/>
    <w:rsid w:val="004E0C50"/>
    <w:rsid w:val="00503E33"/>
    <w:rsid w:val="00521113"/>
    <w:rsid w:val="00577723"/>
    <w:rsid w:val="00587C95"/>
    <w:rsid w:val="005A1806"/>
    <w:rsid w:val="005C009A"/>
    <w:rsid w:val="005C7985"/>
    <w:rsid w:val="005D1FBC"/>
    <w:rsid w:val="005E5225"/>
    <w:rsid w:val="005F144B"/>
    <w:rsid w:val="00615B92"/>
    <w:rsid w:val="00626576"/>
    <w:rsid w:val="00627D59"/>
    <w:rsid w:val="00634053"/>
    <w:rsid w:val="006577DD"/>
    <w:rsid w:val="00657C90"/>
    <w:rsid w:val="006734B4"/>
    <w:rsid w:val="006778C0"/>
    <w:rsid w:val="006850C3"/>
    <w:rsid w:val="006A4361"/>
    <w:rsid w:val="006A52F6"/>
    <w:rsid w:val="006C2E42"/>
    <w:rsid w:val="006E49D7"/>
    <w:rsid w:val="0070423E"/>
    <w:rsid w:val="00706F02"/>
    <w:rsid w:val="007426D8"/>
    <w:rsid w:val="0075011B"/>
    <w:rsid w:val="00760BD6"/>
    <w:rsid w:val="00774420"/>
    <w:rsid w:val="007B5343"/>
    <w:rsid w:val="007E1DBF"/>
    <w:rsid w:val="007E6618"/>
    <w:rsid w:val="007F75DF"/>
    <w:rsid w:val="008025C8"/>
    <w:rsid w:val="00804F89"/>
    <w:rsid w:val="008216C9"/>
    <w:rsid w:val="00821961"/>
    <w:rsid w:val="00826DE9"/>
    <w:rsid w:val="00841337"/>
    <w:rsid w:val="00861848"/>
    <w:rsid w:val="00863703"/>
    <w:rsid w:val="008652F7"/>
    <w:rsid w:val="00865AD3"/>
    <w:rsid w:val="0087531B"/>
    <w:rsid w:val="00877117"/>
    <w:rsid w:val="008935AC"/>
    <w:rsid w:val="008A100E"/>
    <w:rsid w:val="008B0AF8"/>
    <w:rsid w:val="008E3338"/>
    <w:rsid w:val="008E782C"/>
    <w:rsid w:val="00920F83"/>
    <w:rsid w:val="00930087"/>
    <w:rsid w:val="009364E2"/>
    <w:rsid w:val="0094425A"/>
    <w:rsid w:val="00944996"/>
    <w:rsid w:val="009567E5"/>
    <w:rsid w:val="00964B23"/>
    <w:rsid w:val="00966768"/>
    <w:rsid w:val="00970EC2"/>
    <w:rsid w:val="00985397"/>
    <w:rsid w:val="009A6170"/>
    <w:rsid w:val="009A7F80"/>
    <w:rsid w:val="009C429E"/>
    <w:rsid w:val="009C5267"/>
    <w:rsid w:val="009D39BA"/>
    <w:rsid w:val="009D3F9F"/>
    <w:rsid w:val="009E43E1"/>
    <w:rsid w:val="009F0517"/>
    <w:rsid w:val="009F4CCD"/>
    <w:rsid w:val="00A256AD"/>
    <w:rsid w:val="00A33B58"/>
    <w:rsid w:val="00A36299"/>
    <w:rsid w:val="00A4278D"/>
    <w:rsid w:val="00A5329C"/>
    <w:rsid w:val="00A61E2C"/>
    <w:rsid w:val="00A6719B"/>
    <w:rsid w:val="00A828F4"/>
    <w:rsid w:val="00AB0311"/>
    <w:rsid w:val="00AC00E9"/>
    <w:rsid w:val="00AC5835"/>
    <w:rsid w:val="00AD0547"/>
    <w:rsid w:val="00AD1B58"/>
    <w:rsid w:val="00AE0F1B"/>
    <w:rsid w:val="00AE60B2"/>
    <w:rsid w:val="00AE6B41"/>
    <w:rsid w:val="00B061A3"/>
    <w:rsid w:val="00B065B2"/>
    <w:rsid w:val="00B21723"/>
    <w:rsid w:val="00B258F1"/>
    <w:rsid w:val="00B447F6"/>
    <w:rsid w:val="00B53EEE"/>
    <w:rsid w:val="00B67DD8"/>
    <w:rsid w:val="00B96D3F"/>
    <w:rsid w:val="00BD2A23"/>
    <w:rsid w:val="00BD55A1"/>
    <w:rsid w:val="00BF2006"/>
    <w:rsid w:val="00C048E9"/>
    <w:rsid w:val="00C26F37"/>
    <w:rsid w:val="00C75E64"/>
    <w:rsid w:val="00C76305"/>
    <w:rsid w:val="00C778F0"/>
    <w:rsid w:val="00C83F51"/>
    <w:rsid w:val="00C85CD3"/>
    <w:rsid w:val="00C87E02"/>
    <w:rsid w:val="00C9586C"/>
    <w:rsid w:val="00CA1C82"/>
    <w:rsid w:val="00CB2764"/>
    <w:rsid w:val="00CC06E5"/>
    <w:rsid w:val="00CD690E"/>
    <w:rsid w:val="00CF4404"/>
    <w:rsid w:val="00D00CBF"/>
    <w:rsid w:val="00D050A3"/>
    <w:rsid w:val="00D16B29"/>
    <w:rsid w:val="00D224CA"/>
    <w:rsid w:val="00D23F18"/>
    <w:rsid w:val="00D3190D"/>
    <w:rsid w:val="00D40AAD"/>
    <w:rsid w:val="00D4211F"/>
    <w:rsid w:val="00D54D55"/>
    <w:rsid w:val="00D77007"/>
    <w:rsid w:val="00D854E1"/>
    <w:rsid w:val="00DC33B7"/>
    <w:rsid w:val="00DC67C1"/>
    <w:rsid w:val="00DD1DEB"/>
    <w:rsid w:val="00E10832"/>
    <w:rsid w:val="00E11639"/>
    <w:rsid w:val="00E13937"/>
    <w:rsid w:val="00E4276C"/>
    <w:rsid w:val="00E45498"/>
    <w:rsid w:val="00E456AB"/>
    <w:rsid w:val="00E466A1"/>
    <w:rsid w:val="00E50F13"/>
    <w:rsid w:val="00E63EFF"/>
    <w:rsid w:val="00E66E16"/>
    <w:rsid w:val="00E67BCE"/>
    <w:rsid w:val="00E729AD"/>
    <w:rsid w:val="00E73792"/>
    <w:rsid w:val="00E74D03"/>
    <w:rsid w:val="00EA3273"/>
    <w:rsid w:val="00EA6A86"/>
    <w:rsid w:val="00EB11C1"/>
    <w:rsid w:val="00ED5C4A"/>
    <w:rsid w:val="00EF05AD"/>
    <w:rsid w:val="00F009C9"/>
    <w:rsid w:val="00F05151"/>
    <w:rsid w:val="00F311CB"/>
    <w:rsid w:val="00F362B3"/>
    <w:rsid w:val="00F608B3"/>
    <w:rsid w:val="00F6667B"/>
    <w:rsid w:val="00F7084D"/>
    <w:rsid w:val="00F83824"/>
    <w:rsid w:val="00F852E3"/>
    <w:rsid w:val="00F93E53"/>
    <w:rsid w:val="00FB1B7C"/>
    <w:rsid w:val="00FD5125"/>
    <w:rsid w:val="00FD7DEC"/>
    <w:rsid w:val="00FE19EE"/>
    <w:rsid w:val="00FE1B27"/>
    <w:rsid w:val="00FF00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970E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character" w:styleId="Emphasis">
    <w:name w:val="Emphasis"/>
    <w:basedOn w:val="DefaultParagraphFont"/>
    <w:uiPriority w:val="20"/>
    <w:qFormat/>
    <w:rsid w:val="00E67BCE"/>
    <w:rPr>
      <w:i/>
      <w:iCs/>
    </w:rPr>
  </w:style>
  <w:style w:type="character" w:styleId="UnresolvedMention">
    <w:name w:val="Unresolved Mention"/>
    <w:basedOn w:val="DefaultParagraphFont"/>
    <w:uiPriority w:val="99"/>
    <w:semiHidden/>
    <w:unhideWhenUsed/>
    <w:rsid w:val="008A100E"/>
    <w:rPr>
      <w:color w:val="605E5C"/>
      <w:shd w:val="clear" w:color="auto" w:fill="E1DFDD"/>
    </w:rPr>
  </w:style>
  <w:style w:type="paragraph" w:styleId="NormalWeb">
    <w:name w:val="Normal (Web)"/>
    <w:basedOn w:val="Normal"/>
    <w:uiPriority w:val="99"/>
    <w:unhideWhenUsed/>
    <w:rsid w:val="001A6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zLigjPropozues">
    <w:name w:val="Baz_Ligj_Propozues"/>
    <w:rsid w:val="00774420"/>
    <w:pPr>
      <w:keepNext/>
      <w:widowControl w:val="0"/>
      <w:spacing w:after="0" w:line="240" w:lineRule="auto"/>
      <w:ind w:firstLine="720"/>
      <w:jc w:val="both"/>
    </w:pPr>
    <w:rPr>
      <w:rFonts w:ascii="CG Times" w:eastAsia="Times New Roman" w:hAnsi="CG Times" w:cs="Times New Roman"/>
      <w:color w:val="000000"/>
      <w:lang w:val="en-GB"/>
    </w:rPr>
  </w:style>
  <w:style w:type="paragraph" w:styleId="FootnoteText">
    <w:name w:val="footnote text"/>
    <w:basedOn w:val="Normal"/>
    <w:link w:val="FootnoteTextChar"/>
    <w:uiPriority w:val="99"/>
    <w:semiHidden/>
    <w:unhideWhenUsed/>
    <w:rsid w:val="00AE60B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AE60B2"/>
    <w:rPr>
      <w:sz w:val="20"/>
      <w:szCs w:val="20"/>
      <w:lang w:val="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6734B4"/>
  </w:style>
  <w:style w:type="character" w:customStyle="1" w:styleId="Heading3Char">
    <w:name w:val="Heading 3 Char"/>
    <w:basedOn w:val="DefaultParagraphFont"/>
    <w:link w:val="Heading3"/>
    <w:uiPriority w:val="9"/>
    <w:semiHidden/>
    <w:rsid w:val="00970EC2"/>
    <w:rPr>
      <w:rFonts w:asciiTheme="majorHAnsi" w:eastAsiaTheme="majorEastAsia" w:hAnsiTheme="majorHAnsi" w:cstheme="majorBidi"/>
      <w:color w:val="1F4D78" w:themeColor="accent1" w:themeShade="7F"/>
      <w:sz w:val="24"/>
      <w:szCs w:val="24"/>
      <w:lang w:val="sq-AL"/>
    </w:rPr>
  </w:style>
  <w:style w:type="paragraph" w:customStyle="1" w:styleId="Default">
    <w:name w:val="Default"/>
    <w:rsid w:val="005C798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EA6A86"/>
    <w:pPr>
      <w:widowControl w:val="0"/>
      <w:autoSpaceDE w:val="0"/>
      <w:autoSpaceDN w:val="0"/>
      <w:spacing w:after="0" w:line="240" w:lineRule="auto"/>
      <w:ind w:left="23"/>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A6A86"/>
    <w:rPr>
      <w:rFonts w:ascii="Times New Roman" w:eastAsia="Times New Roman" w:hAnsi="Times New Roman" w:cs="Times New Roman"/>
      <w:sz w:val="28"/>
      <w:szCs w:val="2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958">
      <w:bodyDiv w:val="1"/>
      <w:marLeft w:val="0"/>
      <w:marRight w:val="0"/>
      <w:marTop w:val="0"/>
      <w:marBottom w:val="0"/>
      <w:divBdr>
        <w:top w:val="none" w:sz="0" w:space="0" w:color="auto"/>
        <w:left w:val="none" w:sz="0" w:space="0" w:color="auto"/>
        <w:bottom w:val="none" w:sz="0" w:space="0" w:color="auto"/>
        <w:right w:val="none" w:sz="0" w:space="0" w:color="auto"/>
      </w:divBdr>
    </w:div>
    <w:div w:id="676614496">
      <w:bodyDiv w:val="1"/>
      <w:marLeft w:val="0"/>
      <w:marRight w:val="0"/>
      <w:marTop w:val="0"/>
      <w:marBottom w:val="0"/>
      <w:divBdr>
        <w:top w:val="none" w:sz="0" w:space="0" w:color="auto"/>
        <w:left w:val="none" w:sz="0" w:space="0" w:color="auto"/>
        <w:bottom w:val="none" w:sz="0" w:space="0" w:color="auto"/>
        <w:right w:val="none" w:sz="0" w:space="0" w:color="auto"/>
      </w:divBdr>
      <w:divsChild>
        <w:div w:id="1405684251">
          <w:marLeft w:val="0"/>
          <w:marRight w:val="0"/>
          <w:marTop w:val="0"/>
          <w:marBottom w:val="0"/>
          <w:divBdr>
            <w:top w:val="none" w:sz="0" w:space="0" w:color="auto"/>
            <w:left w:val="none" w:sz="0" w:space="0" w:color="auto"/>
            <w:bottom w:val="none" w:sz="0" w:space="0" w:color="auto"/>
            <w:right w:val="none" w:sz="0" w:space="0" w:color="auto"/>
          </w:divBdr>
        </w:div>
      </w:divsChild>
    </w:div>
    <w:div w:id="1476264647">
      <w:bodyDiv w:val="1"/>
      <w:marLeft w:val="0"/>
      <w:marRight w:val="0"/>
      <w:marTop w:val="0"/>
      <w:marBottom w:val="0"/>
      <w:divBdr>
        <w:top w:val="none" w:sz="0" w:space="0" w:color="auto"/>
        <w:left w:val="none" w:sz="0" w:space="0" w:color="auto"/>
        <w:bottom w:val="none" w:sz="0" w:space="0" w:color="auto"/>
        <w:right w:val="none" w:sz="0" w:space="0" w:color="auto"/>
      </w:divBdr>
      <w:divsChild>
        <w:div w:id="311518617">
          <w:marLeft w:val="0"/>
          <w:marRight w:val="0"/>
          <w:marTop w:val="0"/>
          <w:marBottom w:val="0"/>
          <w:divBdr>
            <w:top w:val="none" w:sz="0" w:space="0" w:color="auto"/>
            <w:left w:val="none" w:sz="0" w:space="0" w:color="auto"/>
            <w:bottom w:val="none" w:sz="0" w:space="0" w:color="auto"/>
            <w:right w:val="none" w:sz="0" w:space="0" w:color="auto"/>
          </w:divBdr>
        </w:div>
      </w:divsChild>
    </w:div>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 w:id="20018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nsultimipublik.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Kjara Vogli</cp:lastModifiedBy>
  <cp:revision>4</cp:revision>
  <cp:lastPrinted>2023-09-22T10:09:00Z</cp:lastPrinted>
  <dcterms:created xsi:type="dcterms:W3CDTF">2026-05-15T11:28:00Z</dcterms:created>
  <dcterms:modified xsi:type="dcterms:W3CDTF">2026-06-04T08:54:00Z</dcterms:modified>
</cp:coreProperties>
</file>