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5452A" w14:textId="77777777" w:rsidR="009B0C45" w:rsidRPr="00A4274E" w:rsidRDefault="009B0C45" w:rsidP="009B0C45">
      <w:pPr>
        <w:jc w:val="center"/>
        <w:rPr>
          <w:rFonts w:ascii="Times New Roman" w:hAnsi="Times New Roman" w:cs="Times New Roman"/>
          <w:sz w:val="24"/>
          <w:szCs w:val="24"/>
        </w:rPr>
      </w:pPr>
      <w:r w:rsidRPr="00A4274E">
        <w:rPr>
          <w:b/>
          <w:bCs/>
          <w:noProof/>
          <w:spacing w:val="-6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B8497B9" wp14:editId="28BD7BD6">
            <wp:simplePos x="0" y="0"/>
            <wp:positionH relativeFrom="margin">
              <wp:posOffset>-481965</wp:posOffset>
            </wp:positionH>
            <wp:positionV relativeFrom="margin">
              <wp:posOffset>-851374</wp:posOffset>
            </wp:positionV>
            <wp:extent cx="6696000" cy="1201281"/>
            <wp:effectExtent l="0" t="0" r="0" b="0"/>
            <wp:wrapSquare wrapText="bothSides"/>
            <wp:docPr id="2" name="Picture 2" descr="Leter me koke Keshilli i ministrave-1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ter me koke Keshilli i ministrave-1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000" cy="12012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7B448E" w14:textId="77777777" w:rsidR="009B0C45" w:rsidRPr="00A4274E" w:rsidRDefault="009B0C45" w:rsidP="009B0C45">
      <w:pPr>
        <w:jc w:val="center"/>
        <w:rPr>
          <w:rFonts w:ascii="Times New Roman" w:hAnsi="Times New Roman" w:cs="Times New Roman"/>
        </w:rPr>
      </w:pPr>
    </w:p>
    <w:p w14:paraId="3701F5CB" w14:textId="77777777" w:rsidR="009B0C45" w:rsidRPr="00156880" w:rsidRDefault="009B0C45" w:rsidP="009B0C45">
      <w:pPr>
        <w:spacing w:after="0" w:line="276" w:lineRule="auto"/>
        <w:jc w:val="center"/>
        <w:rPr>
          <w:rFonts w:ascii="Times New Roman" w:hAnsi="Times New Roman" w:cs="Times New Roman"/>
          <w:b/>
          <w:caps/>
          <w:spacing w:val="20"/>
          <w:sz w:val="24"/>
          <w:szCs w:val="24"/>
        </w:rPr>
      </w:pPr>
      <w:r w:rsidRPr="00156880">
        <w:rPr>
          <w:rFonts w:ascii="Times New Roman" w:hAnsi="Times New Roman" w:cs="Times New Roman"/>
          <w:b/>
          <w:caps/>
          <w:spacing w:val="20"/>
          <w:sz w:val="24"/>
          <w:szCs w:val="24"/>
        </w:rPr>
        <w:t>Projektvendim</w:t>
      </w:r>
    </w:p>
    <w:p w14:paraId="613F5079" w14:textId="77777777" w:rsidR="009B0C45" w:rsidRPr="00156880" w:rsidRDefault="009B0C45" w:rsidP="009B0C45">
      <w:pPr>
        <w:spacing w:before="60" w:after="60" w:line="276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</w:p>
    <w:p w14:paraId="54FF2918" w14:textId="77777777" w:rsidR="009B0C45" w:rsidRPr="00156880" w:rsidRDefault="009B0C45" w:rsidP="009B0C45">
      <w:pPr>
        <w:spacing w:before="60" w:after="6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880">
        <w:rPr>
          <w:rFonts w:ascii="Times New Roman" w:hAnsi="Times New Roman" w:cs="Times New Roman"/>
          <w:b/>
          <w:sz w:val="24"/>
          <w:szCs w:val="24"/>
        </w:rPr>
        <w:t>(Nr._____, datë________2026)</w:t>
      </w:r>
    </w:p>
    <w:p w14:paraId="5BD85037" w14:textId="77777777" w:rsidR="009B0C45" w:rsidRPr="00156880" w:rsidRDefault="009B0C45" w:rsidP="009B0C45">
      <w:pPr>
        <w:shd w:val="clear" w:color="auto" w:fill="FFFFFF"/>
        <w:spacing w:before="60" w:after="60" w:line="276" w:lineRule="auto"/>
        <w:ind w:hanging="134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148A274C" w14:textId="77777777" w:rsidR="009B0C45" w:rsidRPr="00156880" w:rsidRDefault="009B0C45" w:rsidP="009B0C45">
      <w:pPr>
        <w:shd w:val="clear" w:color="auto" w:fill="FFFFFF"/>
        <w:spacing w:before="60" w:after="60" w:line="276" w:lineRule="auto"/>
        <w:ind w:hanging="134"/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  <w:r w:rsidRPr="00156880">
        <w:rPr>
          <w:rFonts w:ascii="Times New Roman" w:hAnsi="Times New Roman" w:cs="Times New Roman"/>
          <w:b/>
          <w:bCs/>
          <w:spacing w:val="-6"/>
          <w:sz w:val="24"/>
          <w:szCs w:val="24"/>
        </w:rPr>
        <w:t>PËR</w:t>
      </w:r>
    </w:p>
    <w:p w14:paraId="131255DF" w14:textId="77777777" w:rsidR="009B0C45" w:rsidRPr="00156880" w:rsidRDefault="009B0C45" w:rsidP="009B0C4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6880">
        <w:rPr>
          <w:rFonts w:ascii="Times New Roman" w:hAnsi="Times New Roman" w:cs="Times New Roman"/>
          <w:b/>
          <w:bCs/>
          <w:sz w:val="24"/>
          <w:szCs w:val="24"/>
        </w:rPr>
        <w:t xml:space="preserve"> MIRATIMIN E LISTËS SË VEPRIMTARIVE QË KONSIDEROHEN SI TË RREZIKSHME PËR MJEDISIN</w:t>
      </w:r>
      <w:r w:rsidRPr="00156880">
        <w:rPr>
          <w:rStyle w:val="FootnoteReference"/>
          <w:rFonts w:ascii="Times New Roman" w:hAnsi="Times New Roman" w:cs="Times New Roman"/>
          <w:b/>
          <w:bCs/>
          <w:sz w:val="24"/>
          <w:szCs w:val="24"/>
        </w:rPr>
        <w:footnoteReference w:id="2"/>
      </w:r>
    </w:p>
    <w:p w14:paraId="4174F586" w14:textId="461486FC" w:rsidR="009B0C45" w:rsidRPr="00156880" w:rsidRDefault="009B0C45" w:rsidP="009B0C4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80">
        <w:rPr>
          <w:rFonts w:ascii="Times New Roman" w:hAnsi="Times New Roman" w:cs="Times New Roman"/>
          <w:sz w:val="24"/>
          <w:szCs w:val="24"/>
        </w:rPr>
        <w:t xml:space="preserve">Në mbështetje të nenit 100 të Kushtetutës </w:t>
      </w:r>
      <w:bookmarkStart w:id="0" w:name="_Hlk220077765"/>
      <w:r w:rsidRPr="00156880">
        <w:rPr>
          <w:rFonts w:ascii="Times New Roman" w:hAnsi="Times New Roman" w:cs="Times New Roman"/>
          <w:sz w:val="24"/>
          <w:szCs w:val="24"/>
        </w:rPr>
        <w:t xml:space="preserve">dhe të shkronjës  </w:t>
      </w:r>
      <w:r w:rsidR="001354E1">
        <w:rPr>
          <w:rFonts w:ascii="Times New Roman" w:hAnsi="Times New Roman" w:cs="Times New Roman"/>
          <w:sz w:val="24"/>
          <w:szCs w:val="24"/>
        </w:rPr>
        <w:t>“</w:t>
      </w:r>
      <w:r w:rsidRPr="00156880">
        <w:rPr>
          <w:rFonts w:ascii="Times New Roman" w:hAnsi="Times New Roman" w:cs="Times New Roman"/>
          <w:sz w:val="24"/>
          <w:szCs w:val="24"/>
        </w:rPr>
        <w:t>a</w:t>
      </w:r>
      <w:r w:rsidR="001354E1">
        <w:rPr>
          <w:rFonts w:ascii="Times New Roman" w:hAnsi="Times New Roman" w:cs="Times New Roman"/>
          <w:sz w:val="24"/>
          <w:szCs w:val="24"/>
        </w:rPr>
        <w:t>”</w:t>
      </w:r>
      <w:r w:rsidRPr="00156880">
        <w:rPr>
          <w:rFonts w:ascii="Times New Roman" w:hAnsi="Times New Roman" w:cs="Times New Roman"/>
          <w:sz w:val="24"/>
          <w:szCs w:val="24"/>
        </w:rPr>
        <w:t>,  të pikës 3, të nenit 50 të ligjit nr. 10431, datë 9.6.2011, “Për mbrojtjen e mjedisit”, të ndryshuar</w:t>
      </w:r>
      <w:bookmarkEnd w:id="0"/>
      <w:r w:rsidRPr="00156880">
        <w:rPr>
          <w:rFonts w:ascii="Times New Roman" w:hAnsi="Times New Roman" w:cs="Times New Roman"/>
          <w:sz w:val="24"/>
          <w:szCs w:val="24"/>
        </w:rPr>
        <w:t>, me propozimin e ministrit të Mjedisit, Këshilli i Ministrave</w:t>
      </w:r>
    </w:p>
    <w:p w14:paraId="3EFBE148" w14:textId="77777777" w:rsidR="009B0C45" w:rsidRPr="00156880" w:rsidRDefault="009B0C45" w:rsidP="009B0C45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14:paraId="5FFE6B8F" w14:textId="77777777" w:rsidR="009B0C45" w:rsidRPr="00156880" w:rsidRDefault="009B0C45" w:rsidP="009B0C45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156880">
        <w:rPr>
          <w:rFonts w:ascii="Times New Roman" w:hAnsi="Times New Roman" w:cs="Times New Roman"/>
          <w:b/>
          <w:spacing w:val="-4"/>
          <w:sz w:val="24"/>
          <w:szCs w:val="24"/>
        </w:rPr>
        <w:t>V E N D O S I:</w:t>
      </w:r>
    </w:p>
    <w:p w14:paraId="3E713613" w14:textId="77777777" w:rsidR="009B0C45" w:rsidRPr="00156880" w:rsidRDefault="009B0C45" w:rsidP="009B0C45">
      <w:pPr>
        <w:shd w:val="clear" w:color="auto" w:fill="FFFFFF"/>
        <w:spacing w:after="0" w:line="276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14:paraId="18344AAD" w14:textId="12359830" w:rsidR="009B0C45" w:rsidRDefault="009B0C45" w:rsidP="001E5E73">
      <w:pPr>
        <w:pStyle w:val="Normal0"/>
        <w:numPr>
          <w:ilvl w:val="0"/>
          <w:numId w:val="1"/>
        </w:numPr>
        <w:spacing w:line="276" w:lineRule="auto"/>
        <w:ind w:left="357" w:hanging="357"/>
        <w:jc w:val="both"/>
        <w:rPr>
          <w:rFonts w:ascii="Times New Roman" w:hAnsi="Times New Roman" w:cs="Times New Roman"/>
          <w:lang w:val="sq-AL"/>
        </w:rPr>
      </w:pPr>
      <w:r w:rsidRPr="00156880">
        <w:rPr>
          <w:rFonts w:ascii="Times New Roman" w:hAnsi="Times New Roman" w:cs="Times New Roman"/>
          <w:lang w:val="sq-AL"/>
        </w:rPr>
        <w:t>Miratimin e listës së veprimtarive që konsiderohen si të rrezikshme për mjedisin</w:t>
      </w:r>
      <w:r w:rsidR="000E07A6">
        <w:rPr>
          <w:rFonts w:ascii="Times New Roman" w:hAnsi="Times New Roman" w:cs="Times New Roman"/>
          <w:lang w:val="sq-AL"/>
        </w:rPr>
        <w:t>,</w:t>
      </w:r>
      <w:r w:rsidRPr="00156880">
        <w:rPr>
          <w:rFonts w:ascii="Times New Roman" w:hAnsi="Times New Roman" w:cs="Times New Roman"/>
          <w:lang w:val="sq-AL"/>
        </w:rPr>
        <w:t xml:space="preserve"> të përcaktuara sipas shtojcës 1</w:t>
      </w:r>
      <w:r w:rsidR="00487F5C">
        <w:rPr>
          <w:rFonts w:ascii="Times New Roman" w:hAnsi="Times New Roman" w:cs="Times New Roman"/>
          <w:lang w:val="sq-AL"/>
        </w:rPr>
        <w:t>,</w:t>
      </w:r>
      <w:r w:rsidRPr="00156880">
        <w:rPr>
          <w:rFonts w:ascii="Times New Roman" w:hAnsi="Times New Roman" w:cs="Times New Roman"/>
          <w:lang w:val="sq-AL"/>
        </w:rPr>
        <w:t xml:space="preserve"> bashkëlidhur këtij vendimi dhe që është pjesë përbërëse e tij.</w:t>
      </w:r>
    </w:p>
    <w:p w14:paraId="2921852C" w14:textId="2718164F" w:rsidR="009B0C45" w:rsidRDefault="009B0C45" w:rsidP="001E5E73">
      <w:pPr>
        <w:pStyle w:val="Normal0"/>
        <w:numPr>
          <w:ilvl w:val="0"/>
          <w:numId w:val="1"/>
        </w:numPr>
        <w:spacing w:line="276" w:lineRule="auto"/>
        <w:ind w:left="357" w:hanging="357"/>
        <w:jc w:val="both"/>
        <w:rPr>
          <w:rFonts w:ascii="Times New Roman" w:hAnsi="Times New Roman" w:cs="Times New Roman"/>
          <w:lang w:val="sq-AL"/>
        </w:rPr>
      </w:pPr>
      <w:r w:rsidRPr="003E230E">
        <w:rPr>
          <w:rFonts w:ascii="Times New Roman" w:hAnsi="Times New Roman" w:cs="Times New Roman"/>
          <w:lang w:val="sq-AL"/>
        </w:rPr>
        <w:t xml:space="preserve">Lista ka karakter orientues dhe jo shterues, dhe zbatohet pa </w:t>
      </w:r>
      <w:r w:rsidR="00CF693B" w:rsidRPr="003E230E">
        <w:rPr>
          <w:rFonts w:ascii="Times New Roman" w:hAnsi="Times New Roman" w:cs="Times New Roman"/>
          <w:lang w:val="sq-AL"/>
        </w:rPr>
        <w:t>c</w:t>
      </w:r>
      <w:r w:rsidR="00837338">
        <w:rPr>
          <w:rFonts w:ascii="Times New Roman" w:hAnsi="Times New Roman" w:cs="Times New Roman"/>
          <w:lang w:val="sq-AL"/>
        </w:rPr>
        <w:t>ë</w:t>
      </w:r>
      <w:r w:rsidR="00CF693B" w:rsidRPr="003E230E">
        <w:rPr>
          <w:rFonts w:ascii="Times New Roman" w:hAnsi="Times New Roman" w:cs="Times New Roman"/>
          <w:lang w:val="sq-AL"/>
        </w:rPr>
        <w:t xml:space="preserve">nuar </w:t>
      </w:r>
      <w:r w:rsidRPr="003E230E">
        <w:rPr>
          <w:rFonts w:ascii="Times New Roman" w:hAnsi="Times New Roman" w:cs="Times New Roman"/>
          <w:lang w:val="sq-AL"/>
        </w:rPr>
        <w:t>detyrimet e tjera që rrjedhin nga legjislacioni sektorial.</w:t>
      </w:r>
    </w:p>
    <w:p w14:paraId="05FEB6EA" w14:textId="1CAE77BA" w:rsidR="009B0C45" w:rsidRPr="003E230E" w:rsidRDefault="009B0C45" w:rsidP="001E5E73">
      <w:pPr>
        <w:pStyle w:val="Normal0"/>
        <w:numPr>
          <w:ilvl w:val="0"/>
          <w:numId w:val="1"/>
        </w:numPr>
        <w:spacing w:line="276" w:lineRule="auto"/>
        <w:ind w:left="357" w:hanging="357"/>
        <w:jc w:val="both"/>
        <w:rPr>
          <w:rFonts w:ascii="Times New Roman" w:hAnsi="Times New Roman" w:cs="Times New Roman"/>
          <w:lang w:val="sq-AL"/>
        </w:rPr>
      </w:pPr>
      <w:r w:rsidRPr="003E230E">
        <w:rPr>
          <w:rFonts w:ascii="Times New Roman" w:hAnsi="Times New Roman" w:cs="Times New Roman"/>
          <w:lang w:val="sq-AL"/>
        </w:rPr>
        <w:t xml:space="preserve">Veprimtari të rrezikshme për mjedisin konsiderohen veprimtaritë ekonomike ose profesionale që, për nga natyra e rrezikut ndaj burimeve natyrore, përmasat, teknologjia ose substancat e përdorura, paraqesin rrezik të lartë </w:t>
      </w:r>
      <w:r w:rsidR="00F21CC4">
        <w:rPr>
          <w:rFonts w:ascii="Times New Roman" w:hAnsi="Times New Roman" w:cs="Times New Roman"/>
          <w:lang w:val="sq-AL"/>
        </w:rPr>
        <w:t>p</w:t>
      </w:r>
      <w:r w:rsidR="00361350">
        <w:rPr>
          <w:rFonts w:ascii="Times New Roman" w:hAnsi="Times New Roman" w:cs="Times New Roman"/>
          <w:lang w:val="sq-AL"/>
        </w:rPr>
        <w:t>ë</w:t>
      </w:r>
      <w:r w:rsidR="00F21CC4">
        <w:rPr>
          <w:rFonts w:ascii="Times New Roman" w:hAnsi="Times New Roman" w:cs="Times New Roman"/>
          <w:lang w:val="sq-AL"/>
        </w:rPr>
        <w:t>r d</w:t>
      </w:r>
      <w:r w:rsidR="00361350">
        <w:rPr>
          <w:rFonts w:ascii="Times New Roman" w:hAnsi="Times New Roman" w:cs="Times New Roman"/>
          <w:lang w:val="sq-AL"/>
        </w:rPr>
        <w:t>ë</w:t>
      </w:r>
      <w:r w:rsidR="00F21CC4">
        <w:rPr>
          <w:rFonts w:ascii="Times New Roman" w:hAnsi="Times New Roman" w:cs="Times New Roman"/>
          <w:lang w:val="sq-AL"/>
        </w:rPr>
        <w:t>m</w:t>
      </w:r>
      <w:r w:rsidR="00361350">
        <w:rPr>
          <w:rFonts w:ascii="Times New Roman" w:hAnsi="Times New Roman" w:cs="Times New Roman"/>
          <w:lang w:val="sq-AL"/>
        </w:rPr>
        <w:t>e</w:t>
      </w:r>
      <w:r w:rsidR="00F21CC4">
        <w:rPr>
          <w:rFonts w:ascii="Times New Roman" w:hAnsi="Times New Roman" w:cs="Times New Roman"/>
          <w:lang w:val="sq-AL"/>
        </w:rPr>
        <w:t xml:space="preserve"> mjedisor</w:t>
      </w:r>
      <w:r w:rsidR="00163A51">
        <w:rPr>
          <w:rFonts w:ascii="Times New Roman" w:hAnsi="Times New Roman" w:cs="Times New Roman"/>
          <w:lang w:val="sq-AL"/>
        </w:rPr>
        <w:t>e</w:t>
      </w:r>
      <w:r w:rsidR="00F21CC4">
        <w:rPr>
          <w:rFonts w:ascii="Times New Roman" w:hAnsi="Times New Roman" w:cs="Times New Roman"/>
          <w:lang w:val="sq-AL"/>
        </w:rPr>
        <w:t xml:space="preserve"> dhe sjellin p</w:t>
      </w:r>
      <w:r w:rsidR="00CF693B">
        <w:rPr>
          <w:rFonts w:ascii="Times New Roman" w:hAnsi="Times New Roman" w:cs="Times New Roman"/>
          <w:lang w:val="sq-AL"/>
        </w:rPr>
        <w:t>ë</w:t>
      </w:r>
      <w:r w:rsidR="00F21CC4">
        <w:rPr>
          <w:rFonts w:ascii="Times New Roman" w:hAnsi="Times New Roman" w:cs="Times New Roman"/>
          <w:lang w:val="sq-AL"/>
        </w:rPr>
        <w:t>rgjegj</w:t>
      </w:r>
      <w:r w:rsidR="00CF693B">
        <w:rPr>
          <w:rFonts w:ascii="Times New Roman" w:hAnsi="Times New Roman" w:cs="Times New Roman"/>
          <w:lang w:val="sq-AL"/>
        </w:rPr>
        <w:t>ë</w:t>
      </w:r>
      <w:r w:rsidR="00F21CC4">
        <w:rPr>
          <w:rFonts w:ascii="Times New Roman" w:hAnsi="Times New Roman" w:cs="Times New Roman"/>
          <w:lang w:val="sq-AL"/>
        </w:rPr>
        <w:t>si mjedisore sipas legjislacionit n</w:t>
      </w:r>
      <w:r w:rsidR="00CF693B">
        <w:rPr>
          <w:rFonts w:ascii="Times New Roman" w:hAnsi="Times New Roman" w:cs="Times New Roman"/>
          <w:lang w:val="sq-AL"/>
        </w:rPr>
        <w:t>ë</w:t>
      </w:r>
      <w:r w:rsidR="00F21CC4">
        <w:rPr>
          <w:rFonts w:ascii="Times New Roman" w:hAnsi="Times New Roman" w:cs="Times New Roman"/>
          <w:lang w:val="sq-AL"/>
        </w:rPr>
        <w:t xml:space="preserve"> fuqi</w:t>
      </w:r>
      <w:r w:rsidR="00AF222D">
        <w:rPr>
          <w:rFonts w:ascii="Times New Roman" w:hAnsi="Times New Roman" w:cs="Times New Roman"/>
          <w:lang w:val="sq-AL"/>
        </w:rPr>
        <w:t xml:space="preserve">, </w:t>
      </w:r>
      <w:r w:rsidRPr="003E230E">
        <w:rPr>
          <w:rFonts w:ascii="Times New Roman" w:hAnsi="Times New Roman" w:cs="Times New Roman"/>
          <w:lang w:val="sq-AL"/>
        </w:rPr>
        <w:t>duke</w:t>
      </w:r>
      <w:r w:rsidR="007E4721">
        <w:rPr>
          <w:rFonts w:ascii="Times New Roman" w:hAnsi="Times New Roman" w:cs="Times New Roman"/>
          <w:lang w:val="sq-AL"/>
        </w:rPr>
        <w:t xml:space="preserve"> </w:t>
      </w:r>
      <w:r w:rsidRPr="003E230E">
        <w:rPr>
          <w:rFonts w:ascii="Times New Roman" w:hAnsi="Times New Roman" w:cs="Times New Roman"/>
          <w:lang w:val="sq-AL"/>
        </w:rPr>
        <w:t>shkaktuar:</w:t>
      </w:r>
    </w:p>
    <w:p w14:paraId="17BBDEE4" w14:textId="6CC0C095" w:rsidR="009B0C45" w:rsidRPr="00156880" w:rsidRDefault="009B0C45" w:rsidP="009B0C45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80">
        <w:rPr>
          <w:rFonts w:ascii="Times New Roman" w:hAnsi="Times New Roman" w:cs="Times New Roman"/>
          <w:sz w:val="24"/>
          <w:szCs w:val="24"/>
        </w:rPr>
        <w:t>dëme ndaj burimeve natyrore;</w:t>
      </w:r>
    </w:p>
    <w:p w14:paraId="1D6286EE" w14:textId="6414783A" w:rsidR="009B0C45" w:rsidRPr="00156880" w:rsidRDefault="009B0C45" w:rsidP="009B0C45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80">
        <w:rPr>
          <w:rFonts w:ascii="Times New Roman" w:hAnsi="Times New Roman" w:cs="Times New Roman"/>
          <w:sz w:val="24"/>
          <w:szCs w:val="24"/>
        </w:rPr>
        <w:t>ndotje të ujërave, tokës dhe ajrit;</w:t>
      </w:r>
    </w:p>
    <w:p w14:paraId="67DF117B" w14:textId="77777777" w:rsidR="009B0C45" w:rsidRPr="00156880" w:rsidRDefault="009B0C45" w:rsidP="009B0C45">
      <w:pPr>
        <w:pStyle w:val="ListParagraph"/>
        <w:numPr>
          <w:ilvl w:val="2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6880">
        <w:rPr>
          <w:rFonts w:ascii="Times New Roman" w:hAnsi="Times New Roman" w:cs="Times New Roman"/>
          <w:sz w:val="24"/>
          <w:szCs w:val="24"/>
        </w:rPr>
        <w:t>dëmtim të biodiversitetit dhe habitateve të mbrojtura;</w:t>
      </w:r>
    </w:p>
    <w:p w14:paraId="73AE7E49" w14:textId="77777777" w:rsidR="009B0C45" w:rsidRPr="00156880" w:rsidRDefault="009B0C45" w:rsidP="001E5E73">
      <w:pPr>
        <w:pStyle w:val="ListParagraph"/>
        <w:numPr>
          <w:ilvl w:val="2"/>
          <w:numId w:val="1"/>
        </w:numPr>
        <w:spacing w:after="0" w:line="276" w:lineRule="auto"/>
        <w:ind w:left="1100" w:hanging="18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56880">
        <w:rPr>
          <w:rFonts w:ascii="Times New Roman" w:hAnsi="Times New Roman" w:cs="Times New Roman"/>
          <w:sz w:val="24"/>
          <w:szCs w:val="24"/>
        </w:rPr>
        <w:t>rrezik për shëndetin e njeriut.</w:t>
      </w:r>
    </w:p>
    <w:p w14:paraId="0BBBBED1" w14:textId="47F94BFC" w:rsidR="009B0C45" w:rsidRPr="001E5E73" w:rsidRDefault="009B0C45" w:rsidP="001E5E73">
      <w:pPr>
        <w:numPr>
          <w:ilvl w:val="0"/>
          <w:numId w:val="1"/>
        </w:numPr>
        <w:spacing w:line="276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3E230E">
        <w:rPr>
          <w:rFonts w:ascii="Times New Roman" w:hAnsi="Times New Roman" w:cs="Times New Roman"/>
          <w:sz w:val="24"/>
          <w:szCs w:val="24"/>
        </w:rPr>
        <w:t>Ngarkohet Agjencia Kombëtare e Mjedisit për zbatimin e këtij vendimi.</w:t>
      </w:r>
    </w:p>
    <w:p w14:paraId="3C940329" w14:textId="47301319" w:rsidR="009B0C45" w:rsidRPr="00156880" w:rsidRDefault="009B0C45" w:rsidP="008E68E8">
      <w:pPr>
        <w:pStyle w:val="Normal0"/>
        <w:spacing w:line="276" w:lineRule="auto"/>
        <w:jc w:val="both"/>
        <w:rPr>
          <w:rFonts w:ascii="Times New Roman" w:hAnsi="Times New Roman" w:cs="Times New Roman"/>
          <w:lang w:val="sq-AL"/>
        </w:rPr>
      </w:pPr>
      <w:r w:rsidRPr="00156880">
        <w:rPr>
          <w:rFonts w:ascii="Times New Roman" w:hAnsi="Times New Roman" w:cs="Times New Roman"/>
          <w:lang w:val="sq-AL"/>
        </w:rPr>
        <w:t xml:space="preserve">Ky vendim hyn në fuqi pas botimit në </w:t>
      </w:r>
      <w:r w:rsidR="00487F5C">
        <w:rPr>
          <w:rFonts w:ascii="Times New Roman" w:hAnsi="Times New Roman" w:cs="Times New Roman"/>
          <w:lang w:val="sq-AL"/>
        </w:rPr>
        <w:t>“</w:t>
      </w:r>
      <w:r w:rsidRPr="00156880">
        <w:rPr>
          <w:rFonts w:ascii="Times New Roman" w:hAnsi="Times New Roman" w:cs="Times New Roman"/>
          <w:lang w:val="sq-AL"/>
        </w:rPr>
        <w:t>Fletoren Zyrtare</w:t>
      </w:r>
      <w:r w:rsidR="00487F5C">
        <w:rPr>
          <w:rFonts w:ascii="Times New Roman" w:hAnsi="Times New Roman" w:cs="Times New Roman"/>
          <w:lang w:val="sq-AL"/>
        </w:rPr>
        <w:t>”.</w:t>
      </w:r>
    </w:p>
    <w:p w14:paraId="154A0E52" w14:textId="77777777" w:rsidR="009B0C45" w:rsidRPr="00156880" w:rsidRDefault="009B0C45" w:rsidP="009B0C45">
      <w:pPr>
        <w:pStyle w:val="Normal0"/>
        <w:spacing w:line="276" w:lineRule="auto"/>
        <w:ind w:left="720"/>
        <w:jc w:val="both"/>
        <w:rPr>
          <w:rFonts w:ascii="Times New Roman" w:hAnsi="Times New Roman" w:cs="Times New Roman"/>
          <w:lang w:val="sq-AL"/>
        </w:rPr>
      </w:pPr>
    </w:p>
    <w:p w14:paraId="55140BC5" w14:textId="77777777" w:rsidR="009B0C45" w:rsidRPr="00156880" w:rsidRDefault="009B0C45" w:rsidP="002A67B6">
      <w:pPr>
        <w:pStyle w:val="Heading4"/>
        <w:spacing w:before="0" w:after="0" w:line="276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</w:pPr>
      <w:r w:rsidRPr="00156880">
        <w:rPr>
          <w:rFonts w:ascii="Times New Roman" w:hAnsi="Times New Roman" w:cs="Times New Roman"/>
          <w:b/>
          <w:bCs/>
          <w:i w:val="0"/>
          <w:iCs w:val="0"/>
          <w:color w:val="000000" w:themeColor="text1"/>
          <w:sz w:val="24"/>
          <w:szCs w:val="24"/>
        </w:rPr>
        <w:t>K R Y E M I N I S T R I</w:t>
      </w:r>
    </w:p>
    <w:p w14:paraId="7D14764E" w14:textId="77777777" w:rsidR="009B0C45" w:rsidRPr="00156880" w:rsidRDefault="009B0C45" w:rsidP="002A67B6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50B8433" w14:textId="77777777" w:rsidR="009B0C45" w:rsidRPr="00156880" w:rsidRDefault="009B0C45" w:rsidP="002A67B6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15688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 D I   R A M A</w:t>
      </w:r>
    </w:p>
    <w:p w14:paraId="07D4BD25" w14:textId="77777777" w:rsidR="009B0C45" w:rsidRPr="00C559F5" w:rsidRDefault="009B0C45" w:rsidP="009B0C45">
      <w:pPr>
        <w:pStyle w:val="Normal0"/>
        <w:jc w:val="both"/>
        <w:rPr>
          <w:rFonts w:ascii="Times New Roman" w:hAnsi="Times New Roman" w:cs="Times New Roman"/>
          <w:i/>
          <w:iCs/>
          <w:lang w:val="sq-AL"/>
        </w:rPr>
      </w:pPr>
      <w:r w:rsidRPr="00C559F5">
        <w:rPr>
          <w:rFonts w:ascii="Times New Roman" w:hAnsi="Times New Roman" w:cs="Times New Roman"/>
          <w:i/>
          <w:iCs/>
          <w:lang w:val="sq-AL"/>
        </w:rPr>
        <w:lastRenderedPageBreak/>
        <w:t>Shtojca 1</w:t>
      </w:r>
    </w:p>
    <w:p w14:paraId="0768D903" w14:textId="77777777" w:rsidR="009B0C45" w:rsidRPr="00A4274E" w:rsidRDefault="009B0C45" w:rsidP="009B0C45">
      <w:pPr>
        <w:pStyle w:val="Normal0"/>
        <w:ind w:left="720"/>
        <w:jc w:val="center"/>
        <w:rPr>
          <w:rFonts w:ascii="Times New Roman" w:hAnsi="Times New Roman" w:cs="Times New Roman"/>
          <w:b/>
          <w:bCs/>
          <w:lang w:val="sq-AL"/>
        </w:rPr>
      </w:pPr>
    </w:p>
    <w:p w14:paraId="5C59EDC7" w14:textId="77777777" w:rsidR="009B0C45" w:rsidRPr="00A4274E" w:rsidRDefault="009B0C45" w:rsidP="009B0C45">
      <w:pPr>
        <w:pStyle w:val="Normal0"/>
        <w:ind w:left="720"/>
        <w:jc w:val="center"/>
        <w:rPr>
          <w:rFonts w:ascii="Times New Roman" w:hAnsi="Times New Roman" w:cs="Times New Roman"/>
          <w:b/>
          <w:bCs/>
          <w:lang w:val="sq-AL"/>
        </w:rPr>
      </w:pPr>
      <w:bookmarkStart w:id="1" w:name="_Hlk223624535"/>
      <w:r w:rsidRPr="00A4274E">
        <w:rPr>
          <w:rFonts w:ascii="Times New Roman" w:hAnsi="Times New Roman" w:cs="Times New Roman"/>
          <w:b/>
          <w:bCs/>
          <w:lang w:val="sq-AL"/>
        </w:rPr>
        <w:t>LISTA E VEPRIMTARIVE QË KONSIDEROHEN SI TË RREZIKSHME PËR MJEDISIN</w:t>
      </w:r>
    </w:p>
    <w:bookmarkEnd w:id="1"/>
    <w:p w14:paraId="3621C820" w14:textId="77777777" w:rsidR="009B0C45" w:rsidRPr="00E23DD8" w:rsidRDefault="009B0C45" w:rsidP="009B0C45">
      <w:pPr>
        <w:spacing w:after="0" w:line="276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B05309" w14:textId="222D907F" w:rsidR="0055097C" w:rsidRPr="00133880" w:rsidRDefault="0055097C" w:rsidP="008E68E8">
      <w:pPr>
        <w:pStyle w:val="ListParagraph"/>
        <w:numPr>
          <w:ilvl w:val="0"/>
          <w:numId w:val="2"/>
        </w:numPr>
        <w:tabs>
          <w:tab w:val="clear" w:pos="720"/>
          <w:tab w:val="num" w:pos="360"/>
        </w:tabs>
        <w:spacing w:after="0" w:line="276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3880">
        <w:rPr>
          <w:rFonts w:ascii="Times New Roman" w:hAnsi="Times New Roman" w:cs="Times New Roman"/>
          <w:sz w:val="24"/>
          <w:szCs w:val="24"/>
        </w:rPr>
        <w:t>Të gjitha instalimet që pajisen me leje mjedisi të tipit A në zbatim të legjislacionit në fuqi për lejet e mjedisit, me përjashtim të instalimeve ose pjesëve të instalimeve që përdoren për kërkim, zhvillim dhe testim të produkteve dhe proceseve të reja.</w:t>
      </w:r>
    </w:p>
    <w:p w14:paraId="490746AF" w14:textId="4BFFDC42" w:rsidR="009B0C45" w:rsidRPr="00A4274E" w:rsidRDefault="009B0C45" w:rsidP="009B0C45">
      <w:pPr>
        <w:pStyle w:val="ListParagraph"/>
        <w:numPr>
          <w:ilvl w:val="0"/>
          <w:numId w:val="2"/>
        </w:numPr>
        <w:tabs>
          <w:tab w:val="clear" w:pos="720"/>
        </w:tabs>
        <w:spacing w:after="120" w:line="276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74E">
        <w:rPr>
          <w:rFonts w:ascii="Times New Roman" w:hAnsi="Times New Roman" w:cs="Times New Roman"/>
          <w:sz w:val="24"/>
          <w:szCs w:val="24"/>
        </w:rPr>
        <w:t xml:space="preserve">Veprimtaritë e menaxhimit të </w:t>
      </w:r>
      <w:r>
        <w:rPr>
          <w:rFonts w:ascii="Times New Roman" w:hAnsi="Times New Roman" w:cs="Times New Roman"/>
          <w:sz w:val="24"/>
          <w:szCs w:val="24"/>
        </w:rPr>
        <w:t xml:space="preserve">integruar </w:t>
      </w:r>
      <w:r w:rsidR="00501AA3">
        <w:rPr>
          <w:rFonts w:ascii="Times New Roman" w:hAnsi="Times New Roman" w:cs="Times New Roman"/>
          <w:sz w:val="24"/>
          <w:szCs w:val="24"/>
        </w:rPr>
        <w:t>t</w:t>
      </w:r>
      <w:r w:rsidR="00CF693B">
        <w:rPr>
          <w:rFonts w:ascii="Times New Roman" w:hAnsi="Times New Roman" w:cs="Times New Roman"/>
          <w:sz w:val="24"/>
          <w:szCs w:val="24"/>
        </w:rPr>
        <w:t>ë</w:t>
      </w:r>
      <w:r w:rsidR="00501AA3">
        <w:rPr>
          <w:rFonts w:ascii="Times New Roman" w:hAnsi="Times New Roman" w:cs="Times New Roman"/>
          <w:sz w:val="24"/>
          <w:szCs w:val="24"/>
        </w:rPr>
        <w:t xml:space="preserve"> </w:t>
      </w:r>
      <w:r w:rsidRPr="00A4274E">
        <w:rPr>
          <w:rFonts w:ascii="Times New Roman" w:hAnsi="Times New Roman" w:cs="Times New Roman"/>
          <w:sz w:val="24"/>
          <w:szCs w:val="24"/>
        </w:rPr>
        <w:t xml:space="preserve">mbetjeve, përfshirë </w:t>
      </w:r>
      <w:r>
        <w:rPr>
          <w:rFonts w:ascii="Times New Roman" w:hAnsi="Times New Roman" w:cs="Times New Roman"/>
          <w:sz w:val="24"/>
          <w:szCs w:val="24"/>
        </w:rPr>
        <w:t>grumbullimin</w:t>
      </w:r>
      <w:r w:rsidRPr="00A4274E">
        <w:rPr>
          <w:rFonts w:ascii="Times New Roman" w:hAnsi="Times New Roman" w:cs="Times New Roman"/>
          <w:sz w:val="24"/>
          <w:szCs w:val="24"/>
        </w:rPr>
        <w:t>, transportin, rikuperimin dhe asgjësimin e mbetjeve dhe mbetjeve të rrezikshme, përfshirë mbikëqyrjen e këtyre veprimtarive dhe kujdesin pas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74E">
        <w:rPr>
          <w:rFonts w:ascii="Times New Roman" w:hAnsi="Times New Roman" w:cs="Times New Roman"/>
          <w:sz w:val="24"/>
          <w:szCs w:val="24"/>
        </w:rPr>
        <w:t xml:space="preserve">mbylljes, që </w:t>
      </w:r>
      <w:r w:rsidRPr="00A4274E">
        <w:rPr>
          <w:rFonts w:ascii="Times New Roman" w:eastAsia="Calibri" w:hAnsi="Times New Roman" w:cs="Times New Roman"/>
          <w:sz w:val="24"/>
          <w:szCs w:val="24"/>
        </w:rPr>
        <w:t>pajisen me leje mjedisi në zbatim të legjislacionit në fuqi për lejet e mjedisit dhe për menaxhimin e mbetjeve</w:t>
      </w:r>
      <w:r w:rsidRPr="00A4274E">
        <w:rPr>
          <w:rFonts w:ascii="Times New Roman" w:hAnsi="Times New Roman" w:cs="Times New Roman"/>
          <w:sz w:val="24"/>
          <w:szCs w:val="24"/>
        </w:rPr>
        <w:t>.</w:t>
      </w:r>
    </w:p>
    <w:p w14:paraId="372F7BA5" w14:textId="77777777" w:rsidR="009B0C45" w:rsidRPr="00A4274E" w:rsidRDefault="009B0C45" w:rsidP="009B0C45">
      <w:pPr>
        <w:pStyle w:val="ListParagraph"/>
        <w:spacing w:after="0" w:line="276" w:lineRule="auto"/>
        <w:ind w:left="426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4274E">
        <w:rPr>
          <w:rFonts w:ascii="Times New Roman" w:hAnsi="Times New Roman" w:cs="Times New Roman"/>
          <w:sz w:val="24"/>
          <w:szCs w:val="24"/>
        </w:rPr>
        <w:t xml:space="preserve">Këto veprimtari përfshijnë, ndër të tjera, funksionimin e landfilleve dhe funksionimin e impianteve </w:t>
      </w:r>
      <w:r w:rsidRPr="00E60E41">
        <w:rPr>
          <w:rFonts w:ascii="Times New Roman" w:hAnsi="Times New Roman" w:cs="Times New Roman"/>
          <w:sz w:val="24"/>
          <w:szCs w:val="24"/>
        </w:rPr>
        <w:t>të incinerimit ose bashkincinerimit</w:t>
      </w:r>
      <w:r w:rsidRPr="00A4274E">
        <w:rPr>
          <w:rFonts w:ascii="Times New Roman" w:hAnsi="Times New Roman" w:cs="Times New Roman"/>
          <w:sz w:val="24"/>
          <w:szCs w:val="24"/>
        </w:rPr>
        <w:t xml:space="preserve"> të mbetjeve, sipas legjislacionit në fuqi.</w:t>
      </w:r>
    </w:p>
    <w:p w14:paraId="33A73B24" w14:textId="77777777" w:rsidR="009B0C45" w:rsidRPr="008E68E8" w:rsidRDefault="009B0C45" w:rsidP="009B0C45">
      <w:pPr>
        <w:pStyle w:val="Normal0"/>
        <w:spacing w:after="120" w:line="276" w:lineRule="auto"/>
        <w:ind w:left="425"/>
        <w:jc w:val="both"/>
        <w:rPr>
          <w:rFonts w:ascii="Times New Roman" w:hAnsi="Times New Roman" w:cs="Times New Roman"/>
          <w:lang w:val="sq-AL"/>
        </w:rPr>
      </w:pPr>
      <w:r w:rsidRPr="008E68E8">
        <w:rPr>
          <w:rFonts w:ascii="Times New Roman" w:hAnsi="Times New Roman" w:cs="Times New Roman"/>
          <w:lang w:val="sq-AL"/>
        </w:rPr>
        <w:t>Për qëllimet e këtij vendimi, në këtë kategori veprimtarish, nuk përfshihen veprimtaritë e shpërndarjes së llumit të ujërave të ndotura nga impiantet e trajtimit të ujërave të ndotura, të trajtuar sipas standardeve të miratuara</w:t>
      </w:r>
      <w:r w:rsidRPr="008E68E8">
        <w:rPr>
          <w:lang w:val="sq-AL"/>
        </w:rPr>
        <w:t xml:space="preserve"> </w:t>
      </w:r>
      <w:r w:rsidRPr="008E68E8">
        <w:rPr>
          <w:rFonts w:ascii="Times New Roman" w:hAnsi="Times New Roman" w:cs="Times New Roman"/>
          <w:lang w:val="sq-AL"/>
        </w:rPr>
        <w:t>referuar legjislacionit në fuqi dhe akteve nënligjore në zbatim të tij, për qëllime bujqësore.</w:t>
      </w:r>
    </w:p>
    <w:p w14:paraId="31949185" w14:textId="77777777" w:rsidR="009B0C45" w:rsidRPr="00A4274E" w:rsidRDefault="009B0C45" w:rsidP="009B0C45">
      <w:pPr>
        <w:pStyle w:val="ListParagraph"/>
        <w:numPr>
          <w:ilvl w:val="0"/>
          <w:numId w:val="2"/>
        </w:numPr>
        <w:tabs>
          <w:tab w:val="clear" w:pos="720"/>
        </w:tabs>
        <w:spacing w:after="120" w:line="276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74E">
        <w:rPr>
          <w:rFonts w:ascii="Times New Roman" w:eastAsia="Calibri" w:hAnsi="Times New Roman" w:cs="Times New Roman"/>
          <w:sz w:val="24"/>
          <w:szCs w:val="24"/>
        </w:rPr>
        <w:t>Të gjitha instalimet dhe veprimtaritë që kanë shkarkime në ujërat sipërfaqësor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A4274E">
        <w:rPr>
          <w:rFonts w:ascii="Times New Roman" w:eastAsia="Calibri" w:hAnsi="Times New Roman" w:cs="Times New Roman"/>
          <w:sz w:val="24"/>
          <w:szCs w:val="24"/>
        </w:rPr>
        <w:t xml:space="preserve"> dhe që pajisen me leje p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A4274E">
        <w:rPr>
          <w:rFonts w:ascii="Times New Roman" w:eastAsia="Calibri" w:hAnsi="Times New Roman" w:cs="Times New Roman"/>
          <w:sz w:val="24"/>
          <w:szCs w:val="24"/>
        </w:rPr>
        <w:t>r shkarkimet e lëngshme në trupat ujor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A4274E">
        <w:rPr>
          <w:rFonts w:ascii="Times New Roman" w:eastAsia="Calibri" w:hAnsi="Times New Roman" w:cs="Times New Roman"/>
          <w:sz w:val="24"/>
          <w:szCs w:val="24"/>
        </w:rPr>
        <w:t xml:space="preserve"> sipërfaqësor</w:t>
      </w:r>
      <w:r>
        <w:rPr>
          <w:rFonts w:ascii="Times New Roman" w:eastAsia="Calibri" w:hAnsi="Times New Roman" w:cs="Times New Roman"/>
          <w:sz w:val="24"/>
          <w:szCs w:val="24"/>
        </w:rPr>
        <w:t>ë</w:t>
      </w:r>
      <w:r w:rsidRPr="00A4274E">
        <w:rPr>
          <w:rFonts w:ascii="Times New Roman" w:eastAsia="Calibri" w:hAnsi="Times New Roman" w:cs="Times New Roman"/>
          <w:sz w:val="24"/>
          <w:szCs w:val="24"/>
        </w:rPr>
        <w:t xml:space="preserve"> referuar legjislacionit në fuqi për burimet ujore dhe  legjislacionit në fuqi për lejet e mjedisit</w:t>
      </w:r>
      <w:r w:rsidRPr="00A4274E">
        <w:rPr>
          <w:rFonts w:ascii="Times New Roman" w:hAnsi="Times New Roman" w:cs="Times New Roman"/>
          <w:sz w:val="24"/>
          <w:szCs w:val="24"/>
        </w:rPr>
        <w:t>.</w:t>
      </w:r>
    </w:p>
    <w:p w14:paraId="2B9F730F" w14:textId="31B1A266" w:rsidR="009B0C45" w:rsidRPr="00A4274E" w:rsidRDefault="009B0C45" w:rsidP="009B0C45">
      <w:pPr>
        <w:pStyle w:val="ListParagraph"/>
        <w:numPr>
          <w:ilvl w:val="0"/>
          <w:numId w:val="2"/>
        </w:numPr>
        <w:tabs>
          <w:tab w:val="clear" w:pos="720"/>
        </w:tabs>
        <w:spacing w:after="120" w:line="276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74E">
        <w:rPr>
          <w:rFonts w:ascii="Times New Roman" w:eastAsia="Calibri" w:hAnsi="Times New Roman" w:cs="Times New Roman"/>
          <w:sz w:val="24"/>
          <w:szCs w:val="24"/>
        </w:rPr>
        <w:t xml:space="preserve">Të gjitha instalimet dhe veprimtaritë që kanë shkarkime në ujërat nëntokësore dhe që pajisen me leje për shkarkimet e lëngshme në ujërat nëntokësore referuar legjislacionit në fuqi </w:t>
      </w:r>
      <w:r w:rsidR="00FA77AF">
        <w:rPr>
          <w:rFonts w:ascii="Times New Roman" w:eastAsia="Calibri" w:hAnsi="Times New Roman" w:cs="Times New Roman"/>
          <w:sz w:val="24"/>
          <w:szCs w:val="24"/>
        </w:rPr>
        <w:t>p</w:t>
      </w:r>
      <w:r w:rsidR="00CF693B">
        <w:rPr>
          <w:rFonts w:ascii="Times New Roman" w:eastAsia="Calibri" w:hAnsi="Times New Roman" w:cs="Times New Roman"/>
          <w:sz w:val="24"/>
          <w:szCs w:val="24"/>
        </w:rPr>
        <w:t>ë</w:t>
      </w:r>
      <w:r w:rsidR="00FA77AF">
        <w:rPr>
          <w:rFonts w:ascii="Times New Roman" w:eastAsia="Calibri" w:hAnsi="Times New Roman" w:cs="Times New Roman"/>
          <w:sz w:val="24"/>
          <w:szCs w:val="24"/>
        </w:rPr>
        <w:t xml:space="preserve">r </w:t>
      </w:r>
      <w:r w:rsidRPr="00A4274E">
        <w:rPr>
          <w:rFonts w:ascii="Times New Roman" w:eastAsia="Calibri" w:hAnsi="Times New Roman" w:cs="Times New Roman"/>
          <w:sz w:val="24"/>
          <w:szCs w:val="24"/>
        </w:rPr>
        <w:t>burimet ujore dhe për lejet e mjedisit</w:t>
      </w:r>
      <w:r w:rsidRPr="00A4274E">
        <w:rPr>
          <w:rFonts w:ascii="Times New Roman" w:hAnsi="Times New Roman" w:cs="Times New Roman"/>
          <w:sz w:val="24"/>
          <w:szCs w:val="24"/>
        </w:rPr>
        <w:t>.</w:t>
      </w:r>
    </w:p>
    <w:p w14:paraId="1F0DD4D4" w14:textId="06AFF568" w:rsidR="009B0C45" w:rsidRPr="00A4274E" w:rsidRDefault="009B0C45" w:rsidP="009B0C45">
      <w:pPr>
        <w:pStyle w:val="ListParagraph"/>
        <w:numPr>
          <w:ilvl w:val="0"/>
          <w:numId w:val="2"/>
        </w:numPr>
        <w:tabs>
          <w:tab w:val="clear" w:pos="720"/>
        </w:tabs>
        <w:spacing w:after="120" w:line="276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74E">
        <w:rPr>
          <w:rFonts w:ascii="Times New Roman" w:hAnsi="Times New Roman" w:cs="Times New Roman"/>
          <w:sz w:val="24"/>
          <w:szCs w:val="24"/>
        </w:rPr>
        <w:t>Shkarkimi ose injektimi i ndotësve në ujërat sipërfaqësor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4274E">
        <w:rPr>
          <w:rFonts w:ascii="Times New Roman" w:hAnsi="Times New Roman" w:cs="Times New Roman"/>
          <w:sz w:val="24"/>
          <w:szCs w:val="24"/>
        </w:rPr>
        <w:t xml:space="preserve"> ose në ujërat nëntokësor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4274E">
        <w:rPr>
          <w:rFonts w:ascii="Times New Roman" w:hAnsi="Times New Roman" w:cs="Times New Roman"/>
          <w:sz w:val="24"/>
          <w:szCs w:val="24"/>
        </w:rPr>
        <w:t xml:space="preserve"> që kërkon leje ose autorizim referuar legjislacionit në fuqi </w:t>
      </w:r>
      <w:r w:rsidR="0063730E">
        <w:rPr>
          <w:rFonts w:ascii="Times New Roman" w:hAnsi="Times New Roman" w:cs="Times New Roman"/>
          <w:sz w:val="24"/>
          <w:szCs w:val="24"/>
        </w:rPr>
        <w:t>p</w:t>
      </w:r>
      <w:r w:rsidR="00CF693B">
        <w:rPr>
          <w:rFonts w:ascii="Times New Roman" w:hAnsi="Times New Roman" w:cs="Times New Roman"/>
          <w:sz w:val="24"/>
          <w:szCs w:val="24"/>
        </w:rPr>
        <w:t>ë</w:t>
      </w:r>
      <w:r w:rsidR="0063730E">
        <w:rPr>
          <w:rFonts w:ascii="Times New Roman" w:hAnsi="Times New Roman" w:cs="Times New Roman"/>
          <w:sz w:val="24"/>
          <w:szCs w:val="24"/>
        </w:rPr>
        <w:t xml:space="preserve">r </w:t>
      </w:r>
      <w:r w:rsidRPr="00A4274E">
        <w:rPr>
          <w:rFonts w:ascii="Times New Roman" w:hAnsi="Times New Roman" w:cs="Times New Roman"/>
          <w:sz w:val="24"/>
          <w:szCs w:val="24"/>
        </w:rPr>
        <w:t>burimet ujore.</w:t>
      </w:r>
    </w:p>
    <w:p w14:paraId="70AA7C57" w14:textId="27663BCC" w:rsidR="009B0C45" w:rsidRPr="00007999" w:rsidRDefault="009B0C45" w:rsidP="009B0C45">
      <w:pPr>
        <w:pStyle w:val="ListParagraph"/>
        <w:numPr>
          <w:ilvl w:val="0"/>
          <w:numId w:val="2"/>
        </w:numPr>
        <w:tabs>
          <w:tab w:val="clear" w:pos="720"/>
        </w:tabs>
        <w:spacing w:after="120" w:line="276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Nxjerrja e</w:t>
      </w:r>
      <w:r w:rsidRPr="00007999">
        <w:rPr>
          <w:rFonts w:ascii="Times New Roman" w:hAnsi="Times New Roman" w:cs="Times New Roman"/>
          <w:sz w:val="24"/>
          <w:szCs w:val="24"/>
        </w:rPr>
        <w:t xml:space="preserve"> ujit dhe krijimi i rezervuarëve të ujit që kërkon leje</w:t>
      </w:r>
      <w:r>
        <w:rPr>
          <w:rFonts w:ascii="Times New Roman" w:hAnsi="Times New Roman" w:cs="Times New Roman"/>
          <w:sz w:val="24"/>
          <w:szCs w:val="24"/>
        </w:rPr>
        <w:t xml:space="preserve"> ose </w:t>
      </w:r>
      <w:r w:rsidRPr="00007999">
        <w:rPr>
          <w:rFonts w:ascii="Times New Roman" w:hAnsi="Times New Roman" w:cs="Times New Roman"/>
          <w:sz w:val="24"/>
          <w:szCs w:val="24"/>
        </w:rPr>
        <w:t>autorizim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7999">
        <w:rPr>
          <w:rFonts w:ascii="Times New Roman" w:hAnsi="Times New Roman" w:cs="Times New Roman"/>
          <w:sz w:val="24"/>
          <w:szCs w:val="24"/>
        </w:rPr>
        <w:t xml:space="preserve"> referuar legjislacionit në fuqi </w:t>
      </w:r>
      <w:r w:rsidR="00FA77AF">
        <w:rPr>
          <w:rFonts w:ascii="Times New Roman" w:hAnsi="Times New Roman" w:cs="Times New Roman"/>
          <w:sz w:val="24"/>
          <w:szCs w:val="24"/>
        </w:rPr>
        <w:t>p</w:t>
      </w:r>
      <w:r w:rsidR="00CF693B">
        <w:rPr>
          <w:rFonts w:ascii="Times New Roman" w:hAnsi="Times New Roman" w:cs="Times New Roman"/>
          <w:sz w:val="24"/>
          <w:szCs w:val="24"/>
        </w:rPr>
        <w:t>ë</w:t>
      </w:r>
      <w:r w:rsidR="00FA77AF">
        <w:rPr>
          <w:rFonts w:ascii="Times New Roman" w:hAnsi="Times New Roman" w:cs="Times New Roman"/>
          <w:sz w:val="24"/>
          <w:szCs w:val="24"/>
        </w:rPr>
        <w:t xml:space="preserve">r </w:t>
      </w:r>
      <w:r w:rsidRPr="00007999">
        <w:rPr>
          <w:rFonts w:ascii="Times New Roman" w:hAnsi="Times New Roman" w:cs="Times New Roman"/>
          <w:sz w:val="24"/>
          <w:szCs w:val="24"/>
        </w:rPr>
        <w:t>burimet ujore.</w:t>
      </w:r>
    </w:p>
    <w:p w14:paraId="5770FFB4" w14:textId="77777777" w:rsidR="009B0C45" w:rsidRPr="001153F8" w:rsidRDefault="009B0C45" w:rsidP="009B0C45">
      <w:pPr>
        <w:pStyle w:val="ListParagraph"/>
        <w:numPr>
          <w:ilvl w:val="0"/>
          <w:numId w:val="2"/>
        </w:numPr>
        <w:tabs>
          <w:tab w:val="clear" w:pos="720"/>
        </w:tabs>
        <w:spacing w:after="0" w:line="276" w:lineRule="auto"/>
        <w:ind w:left="357" w:hanging="357"/>
        <w:contextualSpacing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153F8">
        <w:rPr>
          <w:rFonts w:ascii="Times New Roman" w:hAnsi="Times New Roman" w:cs="Times New Roman"/>
          <w:sz w:val="24"/>
          <w:szCs w:val="24"/>
        </w:rPr>
        <w:t>Çdo veprimtari industriale, tregtare ose bujqësore që lidhe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1153F8">
        <w:rPr>
          <w:rFonts w:ascii="Times New Roman" w:hAnsi="Times New Roman" w:cs="Times New Roman"/>
          <w:sz w:val="24"/>
          <w:szCs w:val="24"/>
        </w:rPr>
        <w:t xml:space="preserve"> dhe përfshin prodhimin, përdorimin, ruajtjen, përpunimin, mbushjen, lëshimin në mjedis dhe transportin brenda vendit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153F8">
        <w:rPr>
          <w:rFonts w:ascii="Times New Roman" w:hAnsi="Times New Roman" w:cs="Times New Roman"/>
          <w:sz w:val="24"/>
          <w:szCs w:val="24"/>
        </w:rPr>
        <w:t xml:space="preserve"> të substancave dhe produkteve të klasifikuara si të rrezikshme, sipas legjislacionit në fuqi për kimikatet, përkatësisht:</w:t>
      </w:r>
    </w:p>
    <w:p w14:paraId="250E7E06" w14:textId="77777777" w:rsidR="009B0C45" w:rsidRDefault="009B0C45" w:rsidP="009B0C45">
      <w:pPr>
        <w:pStyle w:val="Normal0"/>
        <w:numPr>
          <w:ilvl w:val="1"/>
          <w:numId w:val="4"/>
        </w:numPr>
        <w:spacing w:line="276" w:lineRule="auto"/>
        <w:ind w:left="851"/>
        <w:jc w:val="both"/>
        <w:rPr>
          <w:rFonts w:ascii="Times New Roman" w:hAnsi="Times New Roman" w:cs="Times New Roman"/>
          <w:lang w:val="sq-AL"/>
        </w:rPr>
      </w:pPr>
      <w:r w:rsidRPr="00A4274E">
        <w:rPr>
          <w:rFonts w:ascii="Times New Roman" w:hAnsi="Times New Roman" w:cs="Times New Roman"/>
          <w:lang w:val="sq-AL"/>
        </w:rPr>
        <w:t>substanca të rrezikshme;</w:t>
      </w:r>
    </w:p>
    <w:p w14:paraId="380579A8" w14:textId="77777777" w:rsidR="009B0C45" w:rsidRDefault="009B0C45" w:rsidP="009B0C45">
      <w:pPr>
        <w:pStyle w:val="Normal0"/>
        <w:numPr>
          <w:ilvl w:val="1"/>
          <w:numId w:val="4"/>
        </w:numPr>
        <w:spacing w:line="276" w:lineRule="auto"/>
        <w:ind w:left="851"/>
        <w:jc w:val="both"/>
        <w:rPr>
          <w:rFonts w:ascii="Times New Roman" w:hAnsi="Times New Roman" w:cs="Times New Roman"/>
          <w:lang w:val="sq-AL"/>
        </w:rPr>
      </w:pPr>
      <w:r w:rsidRPr="00A4274E">
        <w:rPr>
          <w:rFonts w:ascii="Times New Roman" w:hAnsi="Times New Roman" w:cs="Times New Roman"/>
          <w:lang w:val="sq-AL"/>
        </w:rPr>
        <w:t>përzierje të rrezikshme;</w:t>
      </w:r>
    </w:p>
    <w:p w14:paraId="4518F4D4" w14:textId="77777777" w:rsidR="009B0C45" w:rsidRDefault="009B0C45" w:rsidP="009B0C45">
      <w:pPr>
        <w:pStyle w:val="Normal0"/>
        <w:numPr>
          <w:ilvl w:val="1"/>
          <w:numId w:val="4"/>
        </w:numPr>
        <w:spacing w:line="276" w:lineRule="auto"/>
        <w:ind w:left="851"/>
        <w:jc w:val="both"/>
        <w:rPr>
          <w:rFonts w:ascii="Times New Roman" w:hAnsi="Times New Roman" w:cs="Times New Roman"/>
          <w:lang w:val="sq-AL"/>
        </w:rPr>
      </w:pPr>
      <w:r w:rsidRPr="00A4274E">
        <w:rPr>
          <w:rFonts w:ascii="Times New Roman" w:hAnsi="Times New Roman" w:cs="Times New Roman"/>
          <w:lang w:val="sq-AL"/>
        </w:rPr>
        <w:t>produkte për mbrojtjen e bimëve (produkte fitosanitare), sipas legjislacionit në fuqi për produktet e mbrojtjes së bimëve dhe akteve nënligjore në zbatim të tij;</w:t>
      </w:r>
    </w:p>
    <w:p w14:paraId="697537D7" w14:textId="77777777" w:rsidR="009B0C45" w:rsidRDefault="009B0C45" w:rsidP="002A67B6">
      <w:pPr>
        <w:pStyle w:val="Normal0"/>
        <w:spacing w:line="276" w:lineRule="auto"/>
        <w:ind w:left="851" w:hanging="284"/>
        <w:jc w:val="both"/>
        <w:rPr>
          <w:rFonts w:ascii="Times New Roman" w:hAnsi="Times New Roman" w:cs="Times New Roman"/>
          <w:lang w:val="sq-AL"/>
        </w:rPr>
      </w:pPr>
      <w:r w:rsidRPr="00A4274E">
        <w:rPr>
          <w:rFonts w:ascii="Times New Roman" w:hAnsi="Times New Roman" w:cs="Times New Roman"/>
          <w:lang w:val="sq-AL"/>
        </w:rPr>
        <w:t>ç</w:t>
      </w:r>
      <w:r>
        <w:rPr>
          <w:rFonts w:ascii="Times New Roman" w:hAnsi="Times New Roman" w:cs="Times New Roman"/>
          <w:lang w:val="sq-AL"/>
        </w:rPr>
        <w:t>)</w:t>
      </w:r>
      <w:r w:rsidRPr="00A4274E">
        <w:rPr>
          <w:rFonts w:ascii="Times New Roman" w:hAnsi="Times New Roman" w:cs="Times New Roman"/>
          <w:lang w:val="sq-AL"/>
        </w:rPr>
        <w:t xml:space="preserve"> produkte biocide, sipas legjislacionit në fuqi për produktet biocide dhe akteve nënligjore në zbatim të tij.</w:t>
      </w:r>
    </w:p>
    <w:p w14:paraId="662424E7" w14:textId="77777777" w:rsidR="00133880" w:rsidRDefault="009B0C45" w:rsidP="00133880">
      <w:pPr>
        <w:pStyle w:val="ListParagraph"/>
        <w:numPr>
          <w:ilvl w:val="0"/>
          <w:numId w:val="2"/>
        </w:numPr>
        <w:tabs>
          <w:tab w:val="clear" w:pos="720"/>
        </w:tabs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133880">
        <w:rPr>
          <w:rFonts w:ascii="Times New Roman" w:hAnsi="Times New Roman" w:cs="Times New Roman"/>
          <w:sz w:val="24"/>
          <w:szCs w:val="24"/>
        </w:rPr>
        <w:t>Veprimtaritë</w:t>
      </w:r>
      <w:r w:rsidRPr="00A4274E">
        <w:rPr>
          <w:rFonts w:ascii="Times New Roman" w:hAnsi="Times New Roman" w:cs="Times New Roman"/>
        </w:rPr>
        <w:t xml:space="preserve"> e transportit rrugor, hekurudhor, detar, lumor dhe ajror të mallrave të rrezikshme ose mallrave ndotëse, sipas legjislacionit në fuqi për transportin e mallrave të rrezikshme.</w:t>
      </w:r>
    </w:p>
    <w:p w14:paraId="481CB413" w14:textId="0D6687F2" w:rsidR="00133880" w:rsidRDefault="009B0C45" w:rsidP="00133880">
      <w:pPr>
        <w:pStyle w:val="ListParagraph"/>
        <w:numPr>
          <w:ilvl w:val="0"/>
          <w:numId w:val="2"/>
        </w:numPr>
        <w:tabs>
          <w:tab w:val="clear" w:pos="720"/>
        </w:tabs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133880">
        <w:rPr>
          <w:rFonts w:ascii="Times New Roman" w:hAnsi="Times New Roman" w:cs="Times New Roman"/>
        </w:rPr>
        <w:t>Veprimtaritë e funksionimit të instalimeve industriale që shkarkojnë substanca ndotëse në ajër dhe që pajisen me leje mjedisi në zbatim të legjislacionit në fuqi për lejet e mjedisit, si dhe aktet nënligjore përkatëse në lidhje me shkarkimin në ajër të substancave ndotëse.</w:t>
      </w:r>
    </w:p>
    <w:p w14:paraId="7B619411" w14:textId="13A8A709" w:rsidR="009B0C45" w:rsidRDefault="009B0C45" w:rsidP="009E7EF7">
      <w:pPr>
        <w:pStyle w:val="ListParagraph"/>
        <w:numPr>
          <w:ilvl w:val="0"/>
          <w:numId w:val="2"/>
        </w:numPr>
        <w:tabs>
          <w:tab w:val="clear" w:pos="720"/>
        </w:tabs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9E7EF7">
        <w:rPr>
          <w:rFonts w:ascii="Times New Roman" w:hAnsi="Times New Roman" w:cs="Times New Roman"/>
        </w:rPr>
        <w:lastRenderedPageBreak/>
        <w:t xml:space="preserve">Çdo veprimtari lidhur me përdorimin dhe transportin e mikroorganizmave të modifikuar gjenetikisht, sipas legjislacionit në fuqi. </w:t>
      </w:r>
    </w:p>
    <w:p w14:paraId="697A553F" w14:textId="77777777" w:rsidR="009B0C45" w:rsidRDefault="009B0C45" w:rsidP="009E7EF7">
      <w:pPr>
        <w:pStyle w:val="ListParagraph"/>
        <w:numPr>
          <w:ilvl w:val="0"/>
          <w:numId w:val="2"/>
        </w:numPr>
        <w:tabs>
          <w:tab w:val="clear" w:pos="720"/>
        </w:tabs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9E7EF7">
        <w:rPr>
          <w:rFonts w:ascii="Times New Roman" w:hAnsi="Times New Roman" w:cs="Times New Roman"/>
        </w:rPr>
        <w:t>Veprimtaritë që përfshijnë lëshimin e qëllimshëm në mjedis, transportin dhe vënien në treg të organizmave të modifikuar gjenetikisht, sipas legjislacionit në fuqi dhe akteve nënligjore në zbatim të tij.</w:t>
      </w:r>
    </w:p>
    <w:p w14:paraId="15254282" w14:textId="77777777" w:rsidR="009B0C45" w:rsidRDefault="009B0C45" w:rsidP="009E7EF7">
      <w:pPr>
        <w:pStyle w:val="ListParagraph"/>
        <w:numPr>
          <w:ilvl w:val="0"/>
          <w:numId w:val="2"/>
        </w:numPr>
        <w:tabs>
          <w:tab w:val="clear" w:pos="720"/>
        </w:tabs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9E7EF7">
        <w:rPr>
          <w:rFonts w:ascii="Times New Roman" w:hAnsi="Times New Roman" w:cs="Times New Roman"/>
        </w:rPr>
        <w:t>Veprimtaritë që lidhen me transportin ndërkufitar të mbetjeve, përfshirë eksportin, importin dhe tranzitin e tyre, sipas legjislacionit në fuqi për menaxhimin e mbetjeve.</w:t>
      </w:r>
    </w:p>
    <w:p w14:paraId="517528ED" w14:textId="77777777" w:rsidR="009B0C45" w:rsidRDefault="009B0C45" w:rsidP="009E7EF7">
      <w:pPr>
        <w:pStyle w:val="ListParagraph"/>
        <w:numPr>
          <w:ilvl w:val="0"/>
          <w:numId w:val="2"/>
        </w:numPr>
        <w:tabs>
          <w:tab w:val="clear" w:pos="720"/>
        </w:tabs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9E7EF7">
        <w:rPr>
          <w:rFonts w:ascii="Times New Roman" w:hAnsi="Times New Roman" w:cs="Times New Roman"/>
        </w:rPr>
        <w:t>Veprimtaritë që lidhen me menaxhimin e mbetjeve nga industritë nxjerrëse, sipas legjislacionit në fuqi për sektorin minerar dhe menaxhimin e mbetjeve.</w:t>
      </w:r>
    </w:p>
    <w:p w14:paraId="16AFF2AD" w14:textId="77777777" w:rsidR="009B0C45" w:rsidRPr="009E7EF7" w:rsidRDefault="009B0C45" w:rsidP="009E7EF7">
      <w:pPr>
        <w:pStyle w:val="ListParagraph"/>
        <w:numPr>
          <w:ilvl w:val="0"/>
          <w:numId w:val="2"/>
        </w:numPr>
        <w:tabs>
          <w:tab w:val="clear" w:pos="720"/>
        </w:tabs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</w:rPr>
      </w:pPr>
      <w:r w:rsidRPr="009E7EF7">
        <w:rPr>
          <w:rFonts w:ascii="Times New Roman" w:hAnsi="Times New Roman" w:cs="Times New Roman"/>
        </w:rPr>
        <w:t>Veprimtaritë që lidhen me kapjen, depozitimin gjeologjik të dyoksidit të karbonit (CO₂), sipas legjislacionit në fuqi.</w:t>
      </w:r>
    </w:p>
    <w:p w14:paraId="76FDA3DF" w14:textId="77777777" w:rsidR="009B0C45" w:rsidRPr="00A4274E" w:rsidRDefault="009B0C45" w:rsidP="009B0C45">
      <w:pPr>
        <w:pStyle w:val="Normal0"/>
        <w:spacing w:line="276" w:lineRule="auto"/>
        <w:jc w:val="both"/>
        <w:rPr>
          <w:rFonts w:ascii="Times New Roman" w:hAnsi="Times New Roman" w:cs="Times New Roman"/>
          <w:lang w:val="sq-AL"/>
        </w:rPr>
      </w:pPr>
    </w:p>
    <w:p w14:paraId="13E7AEB2" w14:textId="77777777" w:rsidR="004A2212" w:rsidRDefault="004A2212"/>
    <w:sectPr w:rsidR="004A2212" w:rsidSect="008E68E8">
      <w:pgSz w:w="11906" w:h="16838"/>
      <w:pgMar w:top="1440" w:right="1440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B7C40" w14:textId="77777777" w:rsidR="00270748" w:rsidRDefault="00270748" w:rsidP="009B0C45">
      <w:pPr>
        <w:spacing w:after="0" w:line="240" w:lineRule="auto"/>
      </w:pPr>
      <w:r>
        <w:separator/>
      </w:r>
    </w:p>
  </w:endnote>
  <w:endnote w:type="continuationSeparator" w:id="0">
    <w:p w14:paraId="4B1F17C3" w14:textId="77777777" w:rsidR="00270748" w:rsidRDefault="00270748" w:rsidP="009B0C45">
      <w:pPr>
        <w:spacing w:after="0" w:line="240" w:lineRule="auto"/>
      </w:pPr>
      <w:r>
        <w:continuationSeparator/>
      </w:r>
    </w:p>
  </w:endnote>
  <w:endnote w:type="continuationNotice" w:id="1">
    <w:p w14:paraId="4FF58417" w14:textId="77777777" w:rsidR="00270748" w:rsidRDefault="0027074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2A13C" w14:textId="77777777" w:rsidR="00270748" w:rsidRDefault="00270748" w:rsidP="009B0C45">
      <w:pPr>
        <w:spacing w:after="0" w:line="240" w:lineRule="auto"/>
      </w:pPr>
      <w:r>
        <w:separator/>
      </w:r>
    </w:p>
  </w:footnote>
  <w:footnote w:type="continuationSeparator" w:id="0">
    <w:p w14:paraId="6B801C4B" w14:textId="77777777" w:rsidR="00270748" w:rsidRDefault="00270748" w:rsidP="009B0C45">
      <w:pPr>
        <w:spacing w:after="0" w:line="240" w:lineRule="auto"/>
      </w:pPr>
      <w:r>
        <w:continuationSeparator/>
      </w:r>
    </w:p>
  </w:footnote>
  <w:footnote w:type="continuationNotice" w:id="1">
    <w:p w14:paraId="69E36DA0" w14:textId="77777777" w:rsidR="00270748" w:rsidRDefault="00270748">
      <w:pPr>
        <w:spacing w:after="0" w:line="240" w:lineRule="auto"/>
      </w:pPr>
    </w:p>
  </w:footnote>
  <w:footnote w:id="2">
    <w:p w14:paraId="08447C50" w14:textId="2B7BDAE9" w:rsidR="009B0C45" w:rsidRDefault="00013F76" w:rsidP="009B0C45">
      <w:pPr>
        <w:pStyle w:val="FootnoteText"/>
        <w:jc w:val="both"/>
      </w:pPr>
      <w:r w:rsidRPr="0036389E">
        <w:rPr>
          <w:rStyle w:val="FootnoteReference"/>
          <w:rFonts w:ascii="Times New Roman" w:hAnsi="Times New Roman" w:cs="Times New Roman"/>
        </w:rPr>
        <w:footnoteRef/>
      </w:r>
      <w:r w:rsidRPr="0036389E">
        <w:rPr>
          <w:rFonts w:ascii="Times New Roman" w:hAnsi="Times New Roman" w:cs="Times New Roman"/>
        </w:rPr>
        <w:t xml:space="preserve"> </w:t>
      </w:r>
      <w:r w:rsidRPr="005B2B59">
        <w:rPr>
          <w:rFonts w:ascii="Times New Roman" w:hAnsi="Times New Roman" w:cs="Times New Roman"/>
        </w:rPr>
        <w:t>Ky vendim synon të bëjë përafrimin e pjesshëm të Direktivës 2004/35/EC të Parlamentit Evropian dhe të Këshillit, datë 21 prill 2004, “për përgjegjësinë mjedisore në lidhje me parandalimin dhe riparimin e dëmit mjedisor” (OJ L 143, 30.4.2004, f. 56) (CELEX 32004L0035), e ndryshuar nga Direktiva 2006/21/EC e Parlamentit Evropian dhe e Këshillit, datë 15 mars 2006 (OJ L 102, f. 15, 11.4.2006) (CELEX 32006L0021); Direktiva 2009/31/EC e Parlamentit Evropian dhe e Këshillit, datë 23 prill 2009 (OJ L 140, f. 114, 5.6.2009) (CELEX 32009L0031); Direktiva 2013/30/EU e Parlamentit Evropian dhe e Këshillit, datë 12 qershor 2013 (OJ L 178, f. 66, 28.6.2013) (CELEX 32013L0030); Rregullorja (BE) 2019/1010 e Parlamentit Evropian dhe e Këshillit, datë 5 qershor 2019 (OJ L 170, f. 115, 25.6.2019) (CELEX 32019R1010) dhe e korrigjuar nga Corrigendum, OJ L 90016, 10.1.2025, f. 1 (2004/35/EC) (CELEX 32004L0035R(01)).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127EC"/>
    <w:multiLevelType w:val="multilevel"/>
    <w:tmpl w:val="D0A4B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D4185C"/>
    <w:multiLevelType w:val="multilevel"/>
    <w:tmpl w:val="486CB818"/>
    <w:lvl w:ilvl="0">
      <w:start w:val="8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AC55CC"/>
    <w:multiLevelType w:val="hybridMultilevel"/>
    <w:tmpl w:val="367EDAB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6D1281C"/>
    <w:multiLevelType w:val="hybridMultilevel"/>
    <w:tmpl w:val="B336C506"/>
    <w:lvl w:ilvl="0" w:tplc="2090A104">
      <w:start w:val="1"/>
      <w:numFmt w:val="decimal"/>
      <w:lvlText w:val="%1."/>
      <w:lvlJc w:val="left"/>
      <w:pPr>
        <w:ind w:left="-339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381" w:hanging="360"/>
      </w:pPr>
    </w:lvl>
    <w:lvl w:ilvl="2" w:tplc="0809001B">
      <w:start w:val="1"/>
      <w:numFmt w:val="lowerRoman"/>
      <w:lvlText w:val="%3."/>
      <w:lvlJc w:val="right"/>
      <w:pPr>
        <w:ind w:left="1101" w:hanging="180"/>
      </w:pPr>
    </w:lvl>
    <w:lvl w:ilvl="3" w:tplc="0809000F" w:tentative="1">
      <w:start w:val="1"/>
      <w:numFmt w:val="decimal"/>
      <w:lvlText w:val="%4."/>
      <w:lvlJc w:val="left"/>
      <w:pPr>
        <w:ind w:left="1821" w:hanging="360"/>
      </w:pPr>
    </w:lvl>
    <w:lvl w:ilvl="4" w:tplc="08090019" w:tentative="1">
      <w:start w:val="1"/>
      <w:numFmt w:val="lowerLetter"/>
      <w:lvlText w:val="%5."/>
      <w:lvlJc w:val="left"/>
      <w:pPr>
        <w:ind w:left="2541" w:hanging="360"/>
      </w:pPr>
    </w:lvl>
    <w:lvl w:ilvl="5" w:tplc="0809001B" w:tentative="1">
      <w:start w:val="1"/>
      <w:numFmt w:val="lowerRoman"/>
      <w:lvlText w:val="%6."/>
      <w:lvlJc w:val="right"/>
      <w:pPr>
        <w:ind w:left="3261" w:hanging="180"/>
      </w:pPr>
    </w:lvl>
    <w:lvl w:ilvl="6" w:tplc="0809000F" w:tentative="1">
      <w:start w:val="1"/>
      <w:numFmt w:val="decimal"/>
      <w:lvlText w:val="%7."/>
      <w:lvlJc w:val="left"/>
      <w:pPr>
        <w:ind w:left="3981" w:hanging="360"/>
      </w:pPr>
    </w:lvl>
    <w:lvl w:ilvl="7" w:tplc="08090019" w:tentative="1">
      <w:start w:val="1"/>
      <w:numFmt w:val="lowerLetter"/>
      <w:lvlText w:val="%8."/>
      <w:lvlJc w:val="left"/>
      <w:pPr>
        <w:ind w:left="4701" w:hanging="360"/>
      </w:pPr>
    </w:lvl>
    <w:lvl w:ilvl="8" w:tplc="0809001B" w:tentative="1">
      <w:start w:val="1"/>
      <w:numFmt w:val="lowerRoman"/>
      <w:lvlText w:val="%9."/>
      <w:lvlJc w:val="right"/>
      <w:pPr>
        <w:ind w:left="5421" w:hanging="180"/>
      </w:pPr>
    </w:lvl>
  </w:abstractNum>
  <w:num w:numId="1" w16cid:durableId="1539048580">
    <w:abstractNumId w:val="3"/>
  </w:num>
  <w:num w:numId="2" w16cid:durableId="914778025">
    <w:abstractNumId w:val="0"/>
  </w:num>
  <w:num w:numId="3" w16cid:durableId="2093887784">
    <w:abstractNumId w:val="1"/>
  </w:num>
  <w:num w:numId="4" w16cid:durableId="1240289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F4A"/>
    <w:rsid w:val="000049ED"/>
    <w:rsid w:val="0001222A"/>
    <w:rsid w:val="00013F76"/>
    <w:rsid w:val="00014B90"/>
    <w:rsid w:val="000463FB"/>
    <w:rsid w:val="00051130"/>
    <w:rsid w:val="00064F4A"/>
    <w:rsid w:val="00073FA8"/>
    <w:rsid w:val="00096FEE"/>
    <w:rsid w:val="00097314"/>
    <w:rsid w:val="000A0001"/>
    <w:rsid w:val="000A27C6"/>
    <w:rsid w:val="000B52C3"/>
    <w:rsid w:val="000C03FF"/>
    <w:rsid w:val="000E07A6"/>
    <w:rsid w:val="000E14D9"/>
    <w:rsid w:val="000F7225"/>
    <w:rsid w:val="0010152F"/>
    <w:rsid w:val="00102643"/>
    <w:rsid w:val="001123A9"/>
    <w:rsid w:val="001206C4"/>
    <w:rsid w:val="00133880"/>
    <w:rsid w:val="001354E1"/>
    <w:rsid w:val="0013601D"/>
    <w:rsid w:val="00143393"/>
    <w:rsid w:val="00145625"/>
    <w:rsid w:val="00163A51"/>
    <w:rsid w:val="001807A3"/>
    <w:rsid w:val="00190B3A"/>
    <w:rsid w:val="00191C7F"/>
    <w:rsid w:val="00191D55"/>
    <w:rsid w:val="00191FC8"/>
    <w:rsid w:val="001946E7"/>
    <w:rsid w:val="00195E8D"/>
    <w:rsid w:val="001A1FBA"/>
    <w:rsid w:val="001A3259"/>
    <w:rsid w:val="001A3AE7"/>
    <w:rsid w:val="001C24DD"/>
    <w:rsid w:val="001D589D"/>
    <w:rsid w:val="001E5E73"/>
    <w:rsid w:val="001F37BF"/>
    <w:rsid w:val="00203002"/>
    <w:rsid w:val="00207DC6"/>
    <w:rsid w:val="00214F99"/>
    <w:rsid w:val="0022506D"/>
    <w:rsid w:val="00227723"/>
    <w:rsid w:val="002356BB"/>
    <w:rsid w:val="002412FF"/>
    <w:rsid w:val="00241354"/>
    <w:rsid w:val="00241361"/>
    <w:rsid w:val="002432A0"/>
    <w:rsid w:val="00244954"/>
    <w:rsid w:val="00246F62"/>
    <w:rsid w:val="00250167"/>
    <w:rsid w:val="00253C53"/>
    <w:rsid w:val="00254F4A"/>
    <w:rsid w:val="00261DC9"/>
    <w:rsid w:val="00270748"/>
    <w:rsid w:val="002A67B6"/>
    <w:rsid w:val="002B0017"/>
    <w:rsid w:val="002D050A"/>
    <w:rsid w:val="002D4E9E"/>
    <w:rsid w:val="002D6C10"/>
    <w:rsid w:val="002E7296"/>
    <w:rsid w:val="002E7845"/>
    <w:rsid w:val="003050D0"/>
    <w:rsid w:val="00314108"/>
    <w:rsid w:val="0034520C"/>
    <w:rsid w:val="0034624A"/>
    <w:rsid w:val="00346EC5"/>
    <w:rsid w:val="00352A2B"/>
    <w:rsid w:val="00352FBC"/>
    <w:rsid w:val="00361350"/>
    <w:rsid w:val="00363C0F"/>
    <w:rsid w:val="00370D95"/>
    <w:rsid w:val="00384610"/>
    <w:rsid w:val="00386559"/>
    <w:rsid w:val="0038756F"/>
    <w:rsid w:val="0038759A"/>
    <w:rsid w:val="003A0AF7"/>
    <w:rsid w:val="003B37BB"/>
    <w:rsid w:val="003D3C09"/>
    <w:rsid w:val="003D4E92"/>
    <w:rsid w:val="00400694"/>
    <w:rsid w:val="004035C4"/>
    <w:rsid w:val="0040594E"/>
    <w:rsid w:val="00411276"/>
    <w:rsid w:val="0041594A"/>
    <w:rsid w:val="0042497F"/>
    <w:rsid w:val="004362A9"/>
    <w:rsid w:val="00437454"/>
    <w:rsid w:val="00437455"/>
    <w:rsid w:val="0044066A"/>
    <w:rsid w:val="00471A3E"/>
    <w:rsid w:val="00487F5C"/>
    <w:rsid w:val="0049231C"/>
    <w:rsid w:val="004A0EA9"/>
    <w:rsid w:val="004A2212"/>
    <w:rsid w:val="004B4B3C"/>
    <w:rsid w:val="004C091D"/>
    <w:rsid w:val="004C4A76"/>
    <w:rsid w:val="004D42FF"/>
    <w:rsid w:val="004E6571"/>
    <w:rsid w:val="004F0D09"/>
    <w:rsid w:val="004F126B"/>
    <w:rsid w:val="00501AA3"/>
    <w:rsid w:val="005025EC"/>
    <w:rsid w:val="00510F65"/>
    <w:rsid w:val="005136BD"/>
    <w:rsid w:val="00514C04"/>
    <w:rsid w:val="00526874"/>
    <w:rsid w:val="005326E7"/>
    <w:rsid w:val="005378A6"/>
    <w:rsid w:val="00542767"/>
    <w:rsid w:val="0055097C"/>
    <w:rsid w:val="005571AF"/>
    <w:rsid w:val="0056694A"/>
    <w:rsid w:val="00571E31"/>
    <w:rsid w:val="00585C15"/>
    <w:rsid w:val="00590A4C"/>
    <w:rsid w:val="00591C5D"/>
    <w:rsid w:val="005B726A"/>
    <w:rsid w:val="005D3616"/>
    <w:rsid w:val="005D3986"/>
    <w:rsid w:val="005D56CD"/>
    <w:rsid w:val="005D623C"/>
    <w:rsid w:val="005E641F"/>
    <w:rsid w:val="005E7DC0"/>
    <w:rsid w:val="005F407D"/>
    <w:rsid w:val="0060164A"/>
    <w:rsid w:val="00604AA2"/>
    <w:rsid w:val="00604F27"/>
    <w:rsid w:val="00607A58"/>
    <w:rsid w:val="00616AA3"/>
    <w:rsid w:val="00623192"/>
    <w:rsid w:val="00627C5B"/>
    <w:rsid w:val="00634CC2"/>
    <w:rsid w:val="0063730E"/>
    <w:rsid w:val="00640F24"/>
    <w:rsid w:val="00641600"/>
    <w:rsid w:val="00657A75"/>
    <w:rsid w:val="00663827"/>
    <w:rsid w:val="00665ECC"/>
    <w:rsid w:val="006668D4"/>
    <w:rsid w:val="00680D31"/>
    <w:rsid w:val="006824A8"/>
    <w:rsid w:val="006841C0"/>
    <w:rsid w:val="006A6DAA"/>
    <w:rsid w:val="006B2746"/>
    <w:rsid w:val="006C3B90"/>
    <w:rsid w:val="006C5D19"/>
    <w:rsid w:val="006F2DE1"/>
    <w:rsid w:val="006F7B2A"/>
    <w:rsid w:val="00705076"/>
    <w:rsid w:val="0071472E"/>
    <w:rsid w:val="0071484F"/>
    <w:rsid w:val="007167E5"/>
    <w:rsid w:val="00724E59"/>
    <w:rsid w:val="007312C5"/>
    <w:rsid w:val="00732948"/>
    <w:rsid w:val="00742CF7"/>
    <w:rsid w:val="00761527"/>
    <w:rsid w:val="0076323E"/>
    <w:rsid w:val="00764B01"/>
    <w:rsid w:val="00770D48"/>
    <w:rsid w:val="00773BE8"/>
    <w:rsid w:val="00781A24"/>
    <w:rsid w:val="00782D89"/>
    <w:rsid w:val="007845F3"/>
    <w:rsid w:val="00793629"/>
    <w:rsid w:val="00797897"/>
    <w:rsid w:val="007A3FF0"/>
    <w:rsid w:val="007A655C"/>
    <w:rsid w:val="007B0DD7"/>
    <w:rsid w:val="007B386A"/>
    <w:rsid w:val="007D069D"/>
    <w:rsid w:val="007E24BA"/>
    <w:rsid w:val="007E4721"/>
    <w:rsid w:val="007F14C7"/>
    <w:rsid w:val="0081123C"/>
    <w:rsid w:val="00817401"/>
    <w:rsid w:val="00827744"/>
    <w:rsid w:val="00837338"/>
    <w:rsid w:val="008442F7"/>
    <w:rsid w:val="00856F60"/>
    <w:rsid w:val="00880D68"/>
    <w:rsid w:val="0088276A"/>
    <w:rsid w:val="008840F3"/>
    <w:rsid w:val="00885B36"/>
    <w:rsid w:val="00895E48"/>
    <w:rsid w:val="00897726"/>
    <w:rsid w:val="008A0501"/>
    <w:rsid w:val="008A4F6F"/>
    <w:rsid w:val="008B0501"/>
    <w:rsid w:val="008B2CB0"/>
    <w:rsid w:val="008C4D6C"/>
    <w:rsid w:val="008D1CB2"/>
    <w:rsid w:val="008D4FA5"/>
    <w:rsid w:val="008E0E7B"/>
    <w:rsid w:val="008E647B"/>
    <w:rsid w:val="008E68E8"/>
    <w:rsid w:val="008F5C16"/>
    <w:rsid w:val="00912378"/>
    <w:rsid w:val="00934092"/>
    <w:rsid w:val="00934ED1"/>
    <w:rsid w:val="00935D6E"/>
    <w:rsid w:val="00936B03"/>
    <w:rsid w:val="00941C90"/>
    <w:rsid w:val="00946ED6"/>
    <w:rsid w:val="00946F59"/>
    <w:rsid w:val="0094701B"/>
    <w:rsid w:val="009476A8"/>
    <w:rsid w:val="00952051"/>
    <w:rsid w:val="009538AB"/>
    <w:rsid w:val="009677EA"/>
    <w:rsid w:val="009819B3"/>
    <w:rsid w:val="0099231D"/>
    <w:rsid w:val="009A2F17"/>
    <w:rsid w:val="009A49EA"/>
    <w:rsid w:val="009A4F02"/>
    <w:rsid w:val="009A6362"/>
    <w:rsid w:val="009B0C45"/>
    <w:rsid w:val="009B4F7D"/>
    <w:rsid w:val="009B7305"/>
    <w:rsid w:val="009C1F64"/>
    <w:rsid w:val="009D08F1"/>
    <w:rsid w:val="009E7EF7"/>
    <w:rsid w:val="009F190F"/>
    <w:rsid w:val="009F325A"/>
    <w:rsid w:val="009F4867"/>
    <w:rsid w:val="00A033F4"/>
    <w:rsid w:val="00A03470"/>
    <w:rsid w:val="00A136EF"/>
    <w:rsid w:val="00A1485C"/>
    <w:rsid w:val="00A17CFA"/>
    <w:rsid w:val="00A25B7F"/>
    <w:rsid w:val="00A45750"/>
    <w:rsid w:val="00A51AC0"/>
    <w:rsid w:val="00A66C3E"/>
    <w:rsid w:val="00A72992"/>
    <w:rsid w:val="00A72A7F"/>
    <w:rsid w:val="00A73469"/>
    <w:rsid w:val="00A86356"/>
    <w:rsid w:val="00A90A09"/>
    <w:rsid w:val="00A94384"/>
    <w:rsid w:val="00A945B5"/>
    <w:rsid w:val="00AA0F2A"/>
    <w:rsid w:val="00AB0EE3"/>
    <w:rsid w:val="00AB0F6F"/>
    <w:rsid w:val="00AB15AB"/>
    <w:rsid w:val="00AC3F43"/>
    <w:rsid w:val="00AC4586"/>
    <w:rsid w:val="00AD4333"/>
    <w:rsid w:val="00AF222D"/>
    <w:rsid w:val="00AF2F75"/>
    <w:rsid w:val="00B00AF5"/>
    <w:rsid w:val="00B01E1D"/>
    <w:rsid w:val="00B068D1"/>
    <w:rsid w:val="00B120F0"/>
    <w:rsid w:val="00B17710"/>
    <w:rsid w:val="00B23EB3"/>
    <w:rsid w:val="00B25F5C"/>
    <w:rsid w:val="00B3381D"/>
    <w:rsid w:val="00B34F89"/>
    <w:rsid w:val="00B364BA"/>
    <w:rsid w:val="00B378D9"/>
    <w:rsid w:val="00B4184D"/>
    <w:rsid w:val="00B42995"/>
    <w:rsid w:val="00B4528D"/>
    <w:rsid w:val="00B51C40"/>
    <w:rsid w:val="00B52C66"/>
    <w:rsid w:val="00B56D65"/>
    <w:rsid w:val="00B62370"/>
    <w:rsid w:val="00B63C9A"/>
    <w:rsid w:val="00B776FA"/>
    <w:rsid w:val="00B802AC"/>
    <w:rsid w:val="00B86055"/>
    <w:rsid w:val="00BA5183"/>
    <w:rsid w:val="00BB2DEB"/>
    <w:rsid w:val="00BB5675"/>
    <w:rsid w:val="00BC55F0"/>
    <w:rsid w:val="00BE7442"/>
    <w:rsid w:val="00BF1451"/>
    <w:rsid w:val="00C3124F"/>
    <w:rsid w:val="00C40A0E"/>
    <w:rsid w:val="00C45DC3"/>
    <w:rsid w:val="00C52B55"/>
    <w:rsid w:val="00C61499"/>
    <w:rsid w:val="00C74CC7"/>
    <w:rsid w:val="00C854F9"/>
    <w:rsid w:val="00C96053"/>
    <w:rsid w:val="00C96224"/>
    <w:rsid w:val="00CB27D1"/>
    <w:rsid w:val="00CB786E"/>
    <w:rsid w:val="00CC78BF"/>
    <w:rsid w:val="00CD0B8D"/>
    <w:rsid w:val="00CD1A95"/>
    <w:rsid w:val="00CD77B0"/>
    <w:rsid w:val="00CE0BFD"/>
    <w:rsid w:val="00CE6C90"/>
    <w:rsid w:val="00CF4634"/>
    <w:rsid w:val="00CF4A6C"/>
    <w:rsid w:val="00CF4E53"/>
    <w:rsid w:val="00CF693B"/>
    <w:rsid w:val="00D1374D"/>
    <w:rsid w:val="00D14CEA"/>
    <w:rsid w:val="00D17979"/>
    <w:rsid w:val="00D232AC"/>
    <w:rsid w:val="00D53CD8"/>
    <w:rsid w:val="00D542D4"/>
    <w:rsid w:val="00D757D2"/>
    <w:rsid w:val="00D841FC"/>
    <w:rsid w:val="00D87B7C"/>
    <w:rsid w:val="00DA7054"/>
    <w:rsid w:val="00DB5093"/>
    <w:rsid w:val="00DD603B"/>
    <w:rsid w:val="00DE1A4D"/>
    <w:rsid w:val="00DF0165"/>
    <w:rsid w:val="00DF197B"/>
    <w:rsid w:val="00DF5A27"/>
    <w:rsid w:val="00E11C56"/>
    <w:rsid w:val="00E1250F"/>
    <w:rsid w:val="00E15A01"/>
    <w:rsid w:val="00E3117E"/>
    <w:rsid w:val="00E6001D"/>
    <w:rsid w:val="00E7126F"/>
    <w:rsid w:val="00E768BE"/>
    <w:rsid w:val="00E85B99"/>
    <w:rsid w:val="00EA0455"/>
    <w:rsid w:val="00EA4855"/>
    <w:rsid w:val="00EB58C5"/>
    <w:rsid w:val="00EB5D5E"/>
    <w:rsid w:val="00EC6B67"/>
    <w:rsid w:val="00ED05EE"/>
    <w:rsid w:val="00ED2E44"/>
    <w:rsid w:val="00EE265D"/>
    <w:rsid w:val="00EE2E92"/>
    <w:rsid w:val="00EE349F"/>
    <w:rsid w:val="00EF654C"/>
    <w:rsid w:val="00EF6742"/>
    <w:rsid w:val="00EF7FC6"/>
    <w:rsid w:val="00F156C0"/>
    <w:rsid w:val="00F172BF"/>
    <w:rsid w:val="00F17E2B"/>
    <w:rsid w:val="00F21CC4"/>
    <w:rsid w:val="00F22F8A"/>
    <w:rsid w:val="00F265DF"/>
    <w:rsid w:val="00F27C1A"/>
    <w:rsid w:val="00F40F47"/>
    <w:rsid w:val="00F41148"/>
    <w:rsid w:val="00F50F4F"/>
    <w:rsid w:val="00F54E6A"/>
    <w:rsid w:val="00F5553B"/>
    <w:rsid w:val="00F57D24"/>
    <w:rsid w:val="00F85522"/>
    <w:rsid w:val="00FA083A"/>
    <w:rsid w:val="00FA77AF"/>
    <w:rsid w:val="00FB144E"/>
    <w:rsid w:val="00FB6757"/>
    <w:rsid w:val="00FC14A0"/>
    <w:rsid w:val="00FC490B"/>
    <w:rsid w:val="00FC7128"/>
    <w:rsid w:val="00FD6618"/>
    <w:rsid w:val="00FE4D94"/>
    <w:rsid w:val="00FF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7434E"/>
  <w15:chartTrackingRefBased/>
  <w15:docId w15:val="{49C370FE-7C9A-4832-B99E-2F74C739D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C45"/>
    <w:pPr>
      <w:spacing w:line="259" w:lineRule="auto"/>
    </w:pPr>
    <w:rPr>
      <w:kern w:val="0"/>
      <w:sz w:val="22"/>
      <w:szCs w:val="22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4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4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4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4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4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4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4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4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4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4F4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F4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4F4A"/>
    <w:rPr>
      <w:rFonts w:eastAsiaTheme="majorEastAsia" w:cstheme="majorBidi"/>
      <w:color w:val="0F4761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rsid w:val="00254F4A"/>
    <w:rPr>
      <w:rFonts w:eastAsiaTheme="majorEastAsia" w:cstheme="majorBidi"/>
      <w:i/>
      <w:iCs/>
      <w:color w:val="0F4761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4F4A"/>
    <w:rPr>
      <w:rFonts w:eastAsiaTheme="majorEastAsia" w:cstheme="majorBidi"/>
      <w:color w:val="0F4761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4F4A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4F4A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4F4A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4F4A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254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4F4A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4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4F4A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254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4F4A"/>
    <w:rPr>
      <w:i/>
      <w:iCs/>
      <w:color w:val="404040" w:themeColor="text1" w:themeTint="BF"/>
      <w:lang w:val="sq-AL"/>
    </w:rPr>
  </w:style>
  <w:style w:type="paragraph" w:styleId="ListParagraph">
    <w:name w:val="List Paragraph"/>
    <w:basedOn w:val="Normal"/>
    <w:uiPriority w:val="34"/>
    <w:qFormat/>
    <w:rsid w:val="00254F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4F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4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4F4A"/>
    <w:rPr>
      <w:i/>
      <w:iCs/>
      <w:color w:val="0F4761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254F4A"/>
    <w:rPr>
      <w:b/>
      <w:bCs/>
      <w:smallCaps/>
      <w:color w:val="0F4761" w:themeColor="accent1" w:themeShade="BF"/>
      <w:spacing w:val="5"/>
    </w:rPr>
  </w:style>
  <w:style w:type="paragraph" w:customStyle="1" w:styleId="Normal0">
    <w:name w:val="[Normal]"/>
    <w:rsid w:val="009B0C4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kern w:val="0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0C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0C45"/>
    <w:rPr>
      <w:kern w:val="0"/>
      <w:sz w:val="20"/>
      <w:szCs w:val="20"/>
      <w:lang w:val="sq-AL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B0C45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770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70D48"/>
    <w:rPr>
      <w:kern w:val="0"/>
      <w:sz w:val="22"/>
      <w:szCs w:val="22"/>
      <w:lang w:val="sq-AL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770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0D48"/>
    <w:rPr>
      <w:kern w:val="0"/>
      <w:sz w:val="22"/>
      <w:szCs w:val="22"/>
      <w:lang w:val="sq-AL"/>
      <w14:ligatures w14:val="none"/>
    </w:rPr>
  </w:style>
  <w:style w:type="paragraph" w:styleId="Revision">
    <w:name w:val="Revision"/>
    <w:hidden/>
    <w:uiPriority w:val="99"/>
    <w:semiHidden/>
    <w:rsid w:val="001354E1"/>
    <w:pPr>
      <w:spacing w:after="0" w:line="240" w:lineRule="auto"/>
    </w:pPr>
    <w:rPr>
      <w:kern w:val="0"/>
      <w:sz w:val="22"/>
      <w:szCs w:val="22"/>
      <w:lang w:val="sq-AL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C3F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3F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3F43"/>
    <w:rPr>
      <w:kern w:val="0"/>
      <w:sz w:val="20"/>
      <w:szCs w:val="20"/>
      <w:lang w:val="sq-AL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3F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3F43"/>
    <w:rPr>
      <w:b/>
      <w:bCs/>
      <w:kern w:val="0"/>
      <w:sz w:val="20"/>
      <w:szCs w:val="20"/>
      <w:lang w:val="sq-A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Altin Kaso</dc:creator>
  <cp:keywords/>
  <dc:description/>
  <cp:lastModifiedBy>Ilda Cela</cp:lastModifiedBy>
  <cp:revision>4</cp:revision>
  <dcterms:created xsi:type="dcterms:W3CDTF">2026-05-13T09:29:00Z</dcterms:created>
  <dcterms:modified xsi:type="dcterms:W3CDTF">2026-05-28T13:08:00Z</dcterms:modified>
</cp:coreProperties>
</file>