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D3047" w14:textId="77777777" w:rsidR="00FF4F12" w:rsidRPr="00AE1DD9" w:rsidRDefault="00FF4F12" w:rsidP="00884376">
      <w:pPr>
        <w:spacing w:after="0" w:line="240" w:lineRule="auto"/>
        <w:rPr>
          <w:rFonts w:ascii="Times New Roman" w:eastAsia="Times New Roman" w:hAnsi="Times New Roman" w:cs="Times New Roman"/>
          <w:kern w:val="0"/>
          <w:sz w:val="28"/>
          <w:szCs w:val="28"/>
          <w:lang w:val="sq-AL"/>
          <w14:ligatures w14:val="none"/>
        </w:rPr>
      </w:pPr>
    </w:p>
    <w:p w14:paraId="6F41C458" w14:textId="77777777" w:rsidR="00FF4F12" w:rsidRPr="00AE1DD9" w:rsidRDefault="00FF4F12" w:rsidP="00FF4F12">
      <w:pPr>
        <w:spacing w:after="0" w:line="240" w:lineRule="auto"/>
        <w:jc w:val="center"/>
        <w:rPr>
          <w:rFonts w:ascii="Times New Roman" w:eastAsia="Calibri" w:hAnsi="Times New Roman" w:cs="Times New Roman"/>
          <w:b/>
          <w:kern w:val="0"/>
          <w:sz w:val="28"/>
          <w:szCs w:val="28"/>
          <w:lang w:val="sq-AL"/>
          <w14:ligatures w14:val="none"/>
        </w:rPr>
      </w:pPr>
      <w:r w:rsidRPr="00AE1DD9">
        <w:rPr>
          <w:rFonts w:ascii="Times New Roman" w:eastAsia="Calibri" w:hAnsi="Times New Roman" w:cs="Times New Roman"/>
          <w:b/>
          <w:noProof/>
          <w:kern w:val="0"/>
          <w:sz w:val="28"/>
          <w:szCs w:val="28"/>
          <w:lang w:val="sq-AL"/>
          <w14:ligatures w14:val="none"/>
        </w:rPr>
        <w:drawing>
          <wp:inline distT="0" distB="0" distL="0" distR="0" wp14:anchorId="39169B18" wp14:editId="3348ABFB">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491658C8" w14:textId="77777777" w:rsidR="00FF4F12" w:rsidRPr="00AE1DD9" w:rsidRDefault="00FF4F12" w:rsidP="00FF4F12">
      <w:pPr>
        <w:spacing w:after="0" w:line="240" w:lineRule="auto"/>
        <w:jc w:val="center"/>
        <w:rPr>
          <w:rFonts w:ascii="Times New Roman" w:eastAsia="Calibri" w:hAnsi="Times New Roman" w:cs="Times New Roman"/>
          <w:b/>
          <w:iCs/>
          <w:kern w:val="0"/>
          <w:sz w:val="28"/>
          <w:szCs w:val="28"/>
          <w:lang w:val="sq-AL"/>
          <w14:ligatures w14:val="none"/>
        </w:rPr>
      </w:pPr>
      <w:r w:rsidRPr="00AE1DD9">
        <w:rPr>
          <w:rFonts w:ascii="Times New Roman" w:eastAsia="Calibri" w:hAnsi="Times New Roman" w:cs="Times New Roman"/>
          <w:b/>
          <w:iCs/>
          <w:kern w:val="0"/>
          <w:sz w:val="28"/>
          <w:szCs w:val="28"/>
          <w:lang w:val="sq-AL"/>
          <w14:ligatures w14:val="none"/>
        </w:rPr>
        <w:t>REPUBLIKA E SHQIPËRISË</w:t>
      </w:r>
    </w:p>
    <w:p w14:paraId="7958D163" w14:textId="77777777" w:rsidR="00FF4F12" w:rsidRPr="00AE1DD9" w:rsidRDefault="00FF4F12" w:rsidP="00FF4F12">
      <w:pPr>
        <w:tabs>
          <w:tab w:val="left" w:pos="11199"/>
        </w:tabs>
        <w:spacing w:after="0" w:line="240" w:lineRule="auto"/>
        <w:jc w:val="center"/>
        <w:rPr>
          <w:rFonts w:ascii="Times New Roman" w:eastAsia="Times New Roman" w:hAnsi="Times New Roman" w:cs="Times New Roman"/>
          <w:b/>
          <w:kern w:val="0"/>
          <w:sz w:val="28"/>
          <w:szCs w:val="28"/>
          <w:lang w:val="sq-AL"/>
          <w14:ligatures w14:val="none"/>
        </w:rPr>
      </w:pPr>
      <w:r w:rsidRPr="00AE1DD9">
        <w:rPr>
          <w:rFonts w:ascii="Times New Roman" w:eastAsia="Times New Roman" w:hAnsi="Times New Roman" w:cs="Times New Roman"/>
          <w:b/>
          <w:kern w:val="0"/>
          <w:sz w:val="28"/>
          <w:szCs w:val="28"/>
          <w:lang w:val="sq-AL"/>
          <w14:ligatures w14:val="none"/>
        </w:rPr>
        <w:t>Kuvendi</w:t>
      </w:r>
    </w:p>
    <w:p w14:paraId="5F65AFE9" w14:textId="77777777"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p>
    <w:p w14:paraId="5B1A5BAE" w14:textId="77777777"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p>
    <w:p w14:paraId="1D3BFA7B" w14:textId="77777777"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r w:rsidRPr="00AE1DD9">
        <w:rPr>
          <w:rFonts w:ascii="Times New Roman" w:eastAsia="Times New Roman" w:hAnsi="Times New Roman" w:cs="Times New Roman"/>
          <w:b/>
          <w:bCs/>
          <w:kern w:val="0"/>
          <w:sz w:val="28"/>
          <w:szCs w:val="28"/>
          <w:lang w:val="sq-AL"/>
          <w14:ligatures w14:val="none"/>
        </w:rPr>
        <w:t>P R O J E K T L I GJ</w:t>
      </w:r>
    </w:p>
    <w:p w14:paraId="2104F31D" w14:textId="77777777"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p>
    <w:p w14:paraId="55EF5C60" w14:textId="77777777"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p>
    <w:p w14:paraId="5AB7BB98" w14:textId="73447D6D" w:rsidR="00FF4F12" w:rsidRPr="00AE1DD9" w:rsidRDefault="00FF4F12" w:rsidP="00FF4F12">
      <w:pPr>
        <w:spacing w:after="0" w:line="240" w:lineRule="auto"/>
        <w:jc w:val="center"/>
        <w:rPr>
          <w:rFonts w:ascii="Times New Roman" w:eastAsia="Times New Roman" w:hAnsi="Times New Roman" w:cs="Times New Roman"/>
          <w:b/>
          <w:bCs/>
          <w:kern w:val="0"/>
          <w:sz w:val="28"/>
          <w:szCs w:val="28"/>
          <w:lang w:val="sq-AL"/>
          <w14:ligatures w14:val="none"/>
        </w:rPr>
      </w:pPr>
      <w:r w:rsidRPr="00AE1DD9">
        <w:rPr>
          <w:rFonts w:ascii="Times New Roman" w:eastAsia="Times New Roman" w:hAnsi="Times New Roman" w:cs="Times New Roman"/>
          <w:b/>
          <w:bCs/>
          <w:kern w:val="0"/>
          <w:sz w:val="28"/>
          <w:szCs w:val="28"/>
          <w:lang w:val="sq-AL"/>
          <w14:ligatures w14:val="none"/>
        </w:rPr>
        <w:t>Nr._____/2026</w:t>
      </w:r>
    </w:p>
    <w:p w14:paraId="79867245" w14:textId="4DD05E19" w:rsidR="00FF4F12" w:rsidRPr="00AE1DD9" w:rsidRDefault="00FF4F12" w:rsidP="008E041E">
      <w:pPr>
        <w:keepNext/>
        <w:spacing w:after="0" w:line="240" w:lineRule="auto"/>
        <w:outlineLvl w:val="0"/>
        <w:rPr>
          <w:rFonts w:ascii="Times New Roman" w:eastAsia="Times New Roman" w:hAnsi="Times New Roman" w:cs="Times New Roman"/>
          <w:b/>
          <w:bCs/>
          <w:kern w:val="0"/>
          <w:sz w:val="28"/>
          <w:szCs w:val="28"/>
          <w:lang w:val="sq-AL"/>
          <w14:ligatures w14:val="none"/>
        </w:rPr>
      </w:pPr>
    </w:p>
    <w:p w14:paraId="35DAAE17" w14:textId="77777777" w:rsidR="00FF4F12" w:rsidRPr="008E041E" w:rsidRDefault="00FF4F12" w:rsidP="00FF4F12">
      <w:pPr>
        <w:spacing w:after="0" w:line="240" w:lineRule="auto"/>
        <w:rPr>
          <w:rFonts w:ascii="Times New Roman" w:eastAsia="Times New Roman" w:hAnsi="Times New Roman" w:cs="Times New Roman"/>
          <w:b/>
          <w:bCs/>
          <w:kern w:val="0"/>
          <w:sz w:val="28"/>
          <w:szCs w:val="28"/>
          <w:lang w:val="sq-AL"/>
          <w14:ligatures w14:val="none"/>
        </w:rPr>
      </w:pPr>
    </w:p>
    <w:p w14:paraId="5BFC2846" w14:textId="2796F01A" w:rsidR="008E041E" w:rsidRPr="008E041E" w:rsidRDefault="008E041E" w:rsidP="008E041E">
      <w:pPr>
        <w:spacing w:after="0"/>
        <w:ind w:left="720" w:hanging="360"/>
        <w:jc w:val="center"/>
        <w:rPr>
          <w:rFonts w:ascii="Times New Roman" w:eastAsia="Times New Roman" w:hAnsi="Times New Roman" w:cs="Times New Roman"/>
          <w:b/>
          <w:bCs/>
          <w:kern w:val="0"/>
          <w:sz w:val="28"/>
          <w:szCs w:val="28"/>
          <w:lang w:val="sq-AL"/>
          <w14:ligatures w14:val="none"/>
        </w:rPr>
      </w:pPr>
      <w:r w:rsidRPr="008E041E">
        <w:rPr>
          <w:rFonts w:ascii="Times New Roman" w:eastAsia="Times New Roman" w:hAnsi="Times New Roman" w:cs="Times New Roman"/>
          <w:b/>
          <w:bCs/>
          <w:kern w:val="0"/>
          <w:sz w:val="28"/>
          <w:szCs w:val="28"/>
          <w:lang w:val="sq-AL"/>
          <w14:ligatures w14:val="none"/>
        </w:rPr>
        <w:t xml:space="preserve">PËR DISA NDRYSHIME </w:t>
      </w:r>
      <w:r w:rsidR="00EC6F99">
        <w:rPr>
          <w:rFonts w:ascii="Times New Roman" w:eastAsia="Times New Roman" w:hAnsi="Times New Roman" w:cs="Times New Roman"/>
          <w:b/>
          <w:bCs/>
          <w:kern w:val="0"/>
          <w:sz w:val="28"/>
          <w:szCs w:val="28"/>
          <w:lang w:val="sq-AL"/>
          <w14:ligatures w14:val="none"/>
        </w:rPr>
        <w:t xml:space="preserve">DHE </w:t>
      </w:r>
      <w:r w:rsidR="00EC6F99" w:rsidRPr="008E041E">
        <w:rPr>
          <w:rFonts w:ascii="Times New Roman" w:eastAsia="Times New Roman" w:hAnsi="Times New Roman" w:cs="Times New Roman"/>
          <w:b/>
          <w:bCs/>
          <w:kern w:val="0"/>
          <w:sz w:val="28"/>
          <w:szCs w:val="28"/>
          <w:lang w:val="sq-AL"/>
          <w14:ligatures w14:val="none"/>
        </w:rPr>
        <w:t xml:space="preserve">SHTESA </w:t>
      </w:r>
      <w:r w:rsidRPr="008E041E">
        <w:rPr>
          <w:rFonts w:ascii="Times New Roman" w:eastAsia="Times New Roman" w:hAnsi="Times New Roman" w:cs="Times New Roman"/>
          <w:b/>
          <w:bCs/>
          <w:kern w:val="0"/>
          <w:sz w:val="28"/>
          <w:szCs w:val="28"/>
          <w:lang w:val="sq-AL"/>
          <w14:ligatures w14:val="none"/>
        </w:rPr>
        <w:t>NË LIGJIN NR. 9587, DATË 20.07.2006 “PËR MBROJTJEN E BIODIVERSITETIT”, I NDRYSHUAR</w:t>
      </w:r>
      <w:r w:rsidRPr="008E041E">
        <w:rPr>
          <w:rFonts w:ascii="Times New Roman" w:eastAsia="Times New Roman" w:hAnsi="Times New Roman" w:cs="Times New Roman"/>
          <w:kern w:val="0"/>
          <w:sz w:val="28"/>
          <w:szCs w:val="28"/>
          <w:lang w:val="sq-AL"/>
          <w14:ligatures w14:val="none"/>
        </w:rPr>
        <w:footnoteReference w:id="1"/>
      </w:r>
    </w:p>
    <w:p w14:paraId="645A38E9" w14:textId="77777777" w:rsidR="00FF4F12" w:rsidRPr="00AE1DD9" w:rsidRDefault="00FF4F12" w:rsidP="00FF4F12">
      <w:pPr>
        <w:spacing w:after="0" w:line="240" w:lineRule="auto"/>
        <w:jc w:val="center"/>
        <w:rPr>
          <w:rFonts w:ascii="Times New Roman" w:eastAsia="Times New Roman" w:hAnsi="Times New Roman" w:cs="Times New Roman"/>
          <w:kern w:val="0"/>
          <w:sz w:val="28"/>
          <w:szCs w:val="28"/>
          <w:lang w:val="sq-AL"/>
          <w14:ligatures w14:val="none"/>
        </w:rPr>
      </w:pPr>
    </w:p>
    <w:p w14:paraId="44DE0133" w14:textId="77777777" w:rsidR="00A646DA" w:rsidRPr="00AE1DD9" w:rsidRDefault="00FF4F12" w:rsidP="00FF4F12">
      <w:pPr>
        <w:spacing w:after="0" w:line="240" w:lineRule="auto"/>
        <w:jc w:val="both"/>
        <w:rPr>
          <w:rFonts w:ascii="Times New Roman" w:eastAsia="Times New Roman" w:hAnsi="Times New Roman" w:cs="Times New Roman"/>
          <w:kern w:val="0"/>
          <w:sz w:val="28"/>
          <w:szCs w:val="28"/>
          <w:lang w:val="sq-AL"/>
          <w14:ligatures w14:val="none"/>
        </w:rPr>
      </w:pPr>
      <w:r w:rsidRPr="00AE1DD9">
        <w:rPr>
          <w:rFonts w:ascii="Times New Roman" w:eastAsia="Times New Roman" w:hAnsi="Times New Roman" w:cs="Times New Roman"/>
          <w:kern w:val="0"/>
          <w:sz w:val="28"/>
          <w:szCs w:val="28"/>
          <w:lang w:val="sq-AL"/>
          <w14:ligatures w14:val="none"/>
        </w:rPr>
        <w:t xml:space="preserve">Në mbështetje të neneve 78 dhe 83, pika 1, të Kushtetutës, me propozimin e Këshillit të Ministrave, </w:t>
      </w:r>
    </w:p>
    <w:p w14:paraId="6060BECC" w14:textId="77777777" w:rsidR="00A646DA" w:rsidRPr="00AE1DD9" w:rsidRDefault="00A646DA" w:rsidP="00FF4F12">
      <w:pPr>
        <w:spacing w:after="0" w:line="240" w:lineRule="auto"/>
        <w:jc w:val="both"/>
        <w:rPr>
          <w:rFonts w:ascii="Times New Roman" w:eastAsia="Times New Roman" w:hAnsi="Times New Roman" w:cs="Times New Roman"/>
          <w:kern w:val="0"/>
          <w:sz w:val="28"/>
          <w:szCs w:val="28"/>
          <w:lang w:val="sq-AL"/>
          <w14:ligatures w14:val="none"/>
        </w:rPr>
      </w:pPr>
    </w:p>
    <w:p w14:paraId="483AB0B5" w14:textId="77777777" w:rsidR="00C13C9E" w:rsidRPr="00AE1DD9" w:rsidRDefault="00C13C9E" w:rsidP="00AE1DD9">
      <w:pPr>
        <w:spacing w:after="0" w:line="240" w:lineRule="auto"/>
        <w:jc w:val="center"/>
        <w:rPr>
          <w:rFonts w:ascii="Times New Roman" w:eastAsia="Times New Roman" w:hAnsi="Times New Roman" w:cs="Times New Roman"/>
          <w:kern w:val="0"/>
          <w:sz w:val="28"/>
          <w:szCs w:val="28"/>
          <w:lang w:val="sq-AL"/>
          <w14:ligatures w14:val="none"/>
        </w:rPr>
      </w:pPr>
      <w:r w:rsidRPr="00AE1DD9">
        <w:rPr>
          <w:rFonts w:ascii="Times New Roman" w:eastAsia="Times New Roman" w:hAnsi="Times New Roman" w:cs="Times New Roman"/>
          <w:kern w:val="0"/>
          <w:sz w:val="28"/>
          <w:szCs w:val="28"/>
          <w:lang w:val="sq-AL"/>
          <w14:ligatures w14:val="none"/>
        </w:rPr>
        <w:t>KUVENDI</w:t>
      </w:r>
    </w:p>
    <w:p w14:paraId="0E99E9E5" w14:textId="77777777" w:rsidR="00C13C9E" w:rsidRPr="00AE1DD9" w:rsidRDefault="00C13C9E" w:rsidP="00AE1DD9">
      <w:pPr>
        <w:spacing w:after="0" w:line="240" w:lineRule="auto"/>
        <w:jc w:val="center"/>
        <w:rPr>
          <w:rFonts w:ascii="Times New Roman" w:eastAsia="Times New Roman" w:hAnsi="Times New Roman" w:cs="Times New Roman"/>
          <w:kern w:val="0"/>
          <w:sz w:val="28"/>
          <w:szCs w:val="28"/>
          <w:lang w:val="sq-AL"/>
          <w14:ligatures w14:val="none"/>
        </w:rPr>
      </w:pPr>
      <w:r w:rsidRPr="00AE1DD9">
        <w:rPr>
          <w:rFonts w:ascii="Times New Roman" w:eastAsia="Times New Roman" w:hAnsi="Times New Roman" w:cs="Times New Roman"/>
          <w:kern w:val="0"/>
          <w:sz w:val="28"/>
          <w:szCs w:val="28"/>
          <w:lang w:val="sq-AL"/>
          <w14:ligatures w14:val="none"/>
        </w:rPr>
        <w:t>I REPUBLIKËS SË SHQIPËRISË</w:t>
      </w:r>
    </w:p>
    <w:p w14:paraId="41AEBD60" w14:textId="77777777" w:rsidR="00C13C9E" w:rsidRPr="00AE1DD9" w:rsidRDefault="00C13C9E" w:rsidP="00AE1DD9">
      <w:pPr>
        <w:spacing w:after="0" w:line="240" w:lineRule="auto"/>
        <w:jc w:val="center"/>
        <w:rPr>
          <w:rFonts w:ascii="Times New Roman" w:eastAsia="Times New Roman" w:hAnsi="Times New Roman" w:cs="Times New Roman"/>
          <w:kern w:val="0"/>
          <w:sz w:val="28"/>
          <w:szCs w:val="28"/>
          <w:lang w:val="sq-AL"/>
          <w14:ligatures w14:val="none"/>
        </w:rPr>
      </w:pPr>
    </w:p>
    <w:p w14:paraId="61137D34" w14:textId="77777777" w:rsidR="00FF4F12" w:rsidRPr="00AE1DD9" w:rsidRDefault="00FF4F12" w:rsidP="00FF4F12">
      <w:pPr>
        <w:spacing w:after="0" w:line="240" w:lineRule="auto"/>
        <w:jc w:val="center"/>
        <w:rPr>
          <w:rFonts w:ascii="Times New Roman" w:eastAsia="Times New Roman" w:hAnsi="Times New Roman" w:cs="Times New Roman"/>
          <w:b/>
          <w:kern w:val="0"/>
          <w:sz w:val="28"/>
          <w:szCs w:val="28"/>
          <w:lang w:val="sq-AL"/>
          <w14:ligatures w14:val="none"/>
        </w:rPr>
      </w:pPr>
      <w:r w:rsidRPr="00AE1DD9">
        <w:rPr>
          <w:rFonts w:ascii="Times New Roman" w:eastAsia="Times New Roman" w:hAnsi="Times New Roman" w:cs="Times New Roman"/>
          <w:b/>
          <w:kern w:val="0"/>
          <w:sz w:val="28"/>
          <w:szCs w:val="28"/>
          <w:lang w:val="sq-AL"/>
          <w14:ligatures w14:val="none"/>
        </w:rPr>
        <w:t>V E N D O S I:</w:t>
      </w:r>
    </w:p>
    <w:p w14:paraId="43B71359" w14:textId="77777777" w:rsidR="00FF4F12" w:rsidRPr="00AE1DD9" w:rsidRDefault="00FF4F12" w:rsidP="00FF4F12">
      <w:pPr>
        <w:keepNext/>
        <w:tabs>
          <w:tab w:val="left" w:pos="540"/>
        </w:tabs>
        <w:spacing w:after="0" w:line="240" w:lineRule="auto"/>
        <w:jc w:val="both"/>
        <w:outlineLvl w:val="1"/>
        <w:rPr>
          <w:rFonts w:ascii="Times New Roman" w:eastAsia="Times New Roman" w:hAnsi="Times New Roman" w:cs="Times New Roman"/>
          <w:kern w:val="0"/>
          <w:sz w:val="28"/>
          <w:szCs w:val="28"/>
          <w:lang w:val="sq-AL"/>
          <w14:ligatures w14:val="none"/>
        </w:rPr>
      </w:pPr>
    </w:p>
    <w:p w14:paraId="616E26E7" w14:textId="20D65EC3" w:rsidR="00FF4F12" w:rsidRPr="00AE1DD9" w:rsidRDefault="00FF4F12" w:rsidP="00FF4F12">
      <w:pPr>
        <w:spacing w:after="0" w:line="240" w:lineRule="auto"/>
        <w:jc w:val="both"/>
        <w:rPr>
          <w:rFonts w:ascii="Times New Roman" w:eastAsia="Times New Roman" w:hAnsi="Times New Roman" w:cs="Times New Roman"/>
          <w:kern w:val="0"/>
          <w:sz w:val="28"/>
          <w:szCs w:val="28"/>
          <w:lang w:val="sq-AL"/>
          <w14:ligatures w14:val="none"/>
        </w:rPr>
      </w:pPr>
      <w:r w:rsidRPr="00AE1DD9">
        <w:rPr>
          <w:rFonts w:ascii="Times New Roman" w:eastAsia="Times New Roman" w:hAnsi="Times New Roman" w:cs="Times New Roman"/>
          <w:kern w:val="0"/>
          <w:sz w:val="28"/>
          <w:szCs w:val="28"/>
          <w:lang w:val="sq-AL"/>
          <w14:ligatures w14:val="none"/>
        </w:rPr>
        <w:t>Në ligjin nr.</w:t>
      </w:r>
      <w:r w:rsidR="008E041E">
        <w:rPr>
          <w:rFonts w:ascii="Times New Roman" w:eastAsia="Times New Roman" w:hAnsi="Times New Roman" w:cs="Times New Roman"/>
          <w:kern w:val="0"/>
          <w:sz w:val="28"/>
          <w:szCs w:val="28"/>
          <w:lang w:val="sq-AL"/>
          <w14:ligatures w14:val="none"/>
        </w:rPr>
        <w:t>9587</w:t>
      </w:r>
      <w:r w:rsidRPr="00AE1DD9">
        <w:rPr>
          <w:rFonts w:ascii="Times New Roman" w:eastAsia="Times New Roman" w:hAnsi="Times New Roman" w:cs="Times New Roman"/>
          <w:kern w:val="0"/>
          <w:sz w:val="28"/>
          <w:szCs w:val="28"/>
          <w:lang w:val="sq-AL"/>
          <w14:ligatures w14:val="none"/>
        </w:rPr>
        <w:t xml:space="preserve">, datë </w:t>
      </w:r>
      <w:r w:rsidR="008E041E">
        <w:rPr>
          <w:rFonts w:ascii="Times New Roman" w:eastAsia="Times New Roman" w:hAnsi="Times New Roman" w:cs="Times New Roman"/>
          <w:kern w:val="0"/>
          <w:sz w:val="28"/>
          <w:szCs w:val="28"/>
          <w:lang w:val="sq-AL"/>
          <w14:ligatures w14:val="none"/>
        </w:rPr>
        <w:t>20</w:t>
      </w:r>
      <w:r w:rsidRPr="00AE1DD9">
        <w:rPr>
          <w:rFonts w:ascii="Times New Roman" w:eastAsia="Times New Roman" w:hAnsi="Times New Roman" w:cs="Times New Roman"/>
          <w:kern w:val="0"/>
          <w:sz w:val="28"/>
          <w:szCs w:val="28"/>
          <w:lang w:val="sq-AL"/>
          <w14:ligatures w14:val="none"/>
        </w:rPr>
        <w:t>.</w:t>
      </w:r>
      <w:r w:rsidR="008E041E">
        <w:rPr>
          <w:rFonts w:ascii="Times New Roman" w:eastAsia="Times New Roman" w:hAnsi="Times New Roman" w:cs="Times New Roman"/>
          <w:kern w:val="0"/>
          <w:sz w:val="28"/>
          <w:szCs w:val="28"/>
          <w:lang w:val="sq-AL"/>
          <w14:ligatures w14:val="none"/>
        </w:rPr>
        <w:t>7</w:t>
      </w:r>
      <w:r w:rsidRPr="00AE1DD9">
        <w:rPr>
          <w:rFonts w:ascii="Times New Roman" w:eastAsia="Times New Roman" w:hAnsi="Times New Roman" w:cs="Times New Roman"/>
          <w:kern w:val="0"/>
          <w:sz w:val="28"/>
          <w:szCs w:val="28"/>
          <w:lang w:val="sq-AL"/>
          <w14:ligatures w14:val="none"/>
        </w:rPr>
        <w:t>.20</w:t>
      </w:r>
      <w:r w:rsidR="008E041E">
        <w:rPr>
          <w:rFonts w:ascii="Times New Roman" w:eastAsia="Times New Roman" w:hAnsi="Times New Roman" w:cs="Times New Roman"/>
          <w:kern w:val="0"/>
          <w:sz w:val="28"/>
          <w:szCs w:val="28"/>
          <w:lang w:val="sq-AL"/>
          <w14:ligatures w14:val="none"/>
        </w:rPr>
        <w:t>06</w:t>
      </w:r>
      <w:r w:rsidRPr="00AE1DD9">
        <w:rPr>
          <w:rFonts w:ascii="Times New Roman" w:eastAsia="Times New Roman" w:hAnsi="Times New Roman" w:cs="Times New Roman"/>
          <w:kern w:val="0"/>
          <w:sz w:val="28"/>
          <w:szCs w:val="28"/>
          <w:lang w:val="sq-AL"/>
          <w14:ligatures w14:val="none"/>
        </w:rPr>
        <w:t xml:space="preserve"> “Për mbrojtjen e </w:t>
      </w:r>
      <w:r w:rsidR="008E041E">
        <w:rPr>
          <w:rFonts w:ascii="Times New Roman" w:eastAsia="Times New Roman" w:hAnsi="Times New Roman" w:cs="Times New Roman"/>
          <w:kern w:val="0"/>
          <w:sz w:val="28"/>
          <w:szCs w:val="28"/>
          <w:lang w:val="sq-AL"/>
          <w14:ligatures w14:val="none"/>
        </w:rPr>
        <w:t>biodiversite</w:t>
      </w:r>
      <w:r w:rsidR="00EC6F99">
        <w:rPr>
          <w:rFonts w:ascii="Times New Roman" w:eastAsia="Times New Roman" w:hAnsi="Times New Roman" w:cs="Times New Roman"/>
          <w:kern w:val="0"/>
          <w:sz w:val="28"/>
          <w:szCs w:val="28"/>
          <w:lang w:val="sq-AL"/>
          <w14:ligatures w14:val="none"/>
        </w:rPr>
        <w:t>tit</w:t>
      </w:r>
      <w:r w:rsidRPr="00AE1DD9">
        <w:rPr>
          <w:rFonts w:ascii="Times New Roman" w:eastAsia="Times New Roman" w:hAnsi="Times New Roman" w:cs="Times New Roman"/>
          <w:kern w:val="0"/>
          <w:sz w:val="28"/>
          <w:szCs w:val="28"/>
          <w:lang w:val="sq-AL"/>
          <w14:ligatures w14:val="none"/>
        </w:rPr>
        <w:t xml:space="preserve">”, i ndryshuar, bëhen ndryshimet </w:t>
      </w:r>
      <w:r w:rsidR="0099061C" w:rsidRPr="00AE1DD9">
        <w:rPr>
          <w:rFonts w:ascii="Times New Roman" w:eastAsia="Times New Roman" w:hAnsi="Times New Roman" w:cs="Times New Roman"/>
          <w:kern w:val="0"/>
          <w:sz w:val="28"/>
          <w:szCs w:val="28"/>
          <w:lang w:val="sq-AL"/>
          <w14:ligatures w14:val="none"/>
        </w:rPr>
        <w:t xml:space="preserve">dhe shtesat </w:t>
      </w:r>
      <w:r w:rsidRPr="00AE1DD9">
        <w:rPr>
          <w:rFonts w:ascii="Times New Roman" w:eastAsia="Times New Roman" w:hAnsi="Times New Roman" w:cs="Times New Roman"/>
          <w:kern w:val="0"/>
          <w:sz w:val="28"/>
          <w:szCs w:val="28"/>
          <w:lang w:val="sq-AL"/>
          <w14:ligatures w14:val="none"/>
        </w:rPr>
        <w:t>si më poshtë:</w:t>
      </w:r>
    </w:p>
    <w:p w14:paraId="59D7697F" w14:textId="77777777" w:rsidR="00FF4F12" w:rsidRPr="00AE1DD9" w:rsidRDefault="00FF4F12" w:rsidP="00A7339C">
      <w:pPr>
        <w:tabs>
          <w:tab w:val="left" w:pos="630"/>
          <w:tab w:val="left" w:pos="810"/>
        </w:tabs>
        <w:spacing w:after="0" w:line="240" w:lineRule="auto"/>
        <w:jc w:val="both"/>
        <w:rPr>
          <w:rFonts w:ascii="Times New Roman" w:eastAsia="Times New Roman" w:hAnsi="Times New Roman" w:cs="Times New Roman"/>
          <w:kern w:val="0"/>
          <w:sz w:val="28"/>
          <w:szCs w:val="28"/>
          <w:lang w:val="sq-AL"/>
          <w14:ligatures w14:val="none"/>
        </w:rPr>
      </w:pPr>
    </w:p>
    <w:p w14:paraId="7F65E1D8" w14:textId="77777777" w:rsidR="008E041E" w:rsidRDefault="008E041E" w:rsidP="00EC6F99">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bookmarkStart w:id="0" w:name="citations"/>
      <w:bookmarkEnd w:id="0"/>
      <w:r w:rsidRPr="00C723E7">
        <w:rPr>
          <w:rFonts w:ascii="Times New Roman" w:eastAsia="Times New Roman" w:hAnsi="Times New Roman" w:cs="Times New Roman"/>
          <w:kern w:val="0"/>
          <w:sz w:val="28"/>
          <w:szCs w:val="28"/>
          <w:lang w:val="sq-AL"/>
          <w14:ligatures w14:val="none"/>
        </w:rPr>
        <w:t>Neni 1</w:t>
      </w:r>
    </w:p>
    <w:p w14:paraId="029620FF" w14:textId="196773AB" w:rsidR="008E041E" w:rsidRPr="00AF47FE"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AF47FE">
        <w:rPr>
          <w:rFonts w:ascii="Times New Roman" w:eastAsia="Times New Roman" w:hAnsi="Times New Roman" w:cs="Times New Roman"/>
          <w:kern w:val="0"/>
          <w:sz w:val="28"/>
          <w:szCs w:val="28"/>
          <w:lang w:val="sq-AL"/>
          <w14:ligatures w14:val="none"/>
        </w:rPr>
        <w:t xml:space="preserve">Në nenin 1, </w:t>
      </w:r>
      <w:r w:rsidR="006162FD">
        <w:rPr>
          <w:rFonts w:ascii="Times New Roman" w:eastAsia="Times New Roman" w:hAnsi="Times New Roman" w:cs="Times New Roman"/>
          <w:kern w:val="0"/>
          <w:sz w:val="28"/>
          <w:szCs w:val="28"/>
          <w:lang w:val="sq-AL"/>
          <w14:ligatures w14:val="none"/>
        </w:rPr>
        <w:t xml:space="preserve">pas </w:t>
      </w:r>
      <w:r w:rsidRPr="00AF47FE">
        <w:rPr>
          <w:rFonts w:ascii="Times New Roman" w:eastAsia="Times New Roman" w:hAnsi="Times New Roman" w:cs="Times New Roman"/>
          <w:kern w:val="0"/>
          <w:sz w:val="28"/>
          <w:szCs w:val="28"/>
          <w:lang w:val="sq-AL"/>
          <w14:ligatures w14:val="none"/>
        </w:rPr>
        <w:t>pik</w:t>
      </w:r>
      <w:r w:rsidR="00F829F5">
        <w:rPr>
          <w:rFonts w:ascii="Times New Roman" w:eastAsia="Times New Roman" w:hAnsi="Times New Roman" w:cs="Times New Roman"/>
          <w:kern w:val="0"/>
          <w:sz w:val="28"/>
          <w:szCs w:val="28"/>
          <w:lang w:val="sq-AL"/>
          <w14:ligatures w14:val="none"/>
        </w:rPr>
        <w:t>ë</w:t>
      </w:r>
      <w:r w:rsidR="006162FD">
        <w:rPr>
          <w:rFonts w:ascii="Times New Roman" w:eastAsia="Times New Roman" w:hAnsi="Times New Roman" w:cs="Times New Roman"/>
          <w:kern w:val="0"/>
          <w:sz w:val="28"/>
          <w:szCs w:val="28"/>
          <w:lang w:val="sq-AL"/>
          <w14:ligatures w14:val="none"/>
        </w:rPr>
        <w:t>s</w:t>
      </w:r>
      <w:r w:rsidR="00AA145E">
        <w:rPr>
          <w:rFonts w:ascii="Times New Roman" w:eastAsia="Times New Roman" w:hAnsi="Times New Roman" w:cs="Times New Roman"/>
          <w:kern w:val="0"/>
          <w:sz w:val="28"/>
          <w:szCs w:val="28"/>
          <w:lang w:val="sq-AL"/>
          <w14:ligatures w14:val="none"/>
        </w:rPr>
        <w:t xml:space="preserve"> 5</w:t>
      </w:r>
      <w:r w:rsidRPr="00AF47FE">
        <w:rPr>
          <w:rFonts w:ascii="Times New Roman" w:eastAsia="Times New Roman" w:hAnsi="Times New Roman" w:cs="Times New Roman"/>
          <w:kern w:val="0"/>
          <w:sz w:val="28"/>
          <w:szCs w:val="28"/>
          <w:lang w:val="sq-AL"/>
          <w14:ligatures w14:val="none"/>
        </w:rPr>
        <w:t>, shtohet pika 6 me përmbajtje</w:t>
      </w:r>
      <w:r w:rsidR="00AA145E">
        <w:rPr>
          <w:rFonts w:ascii="Times New Roman" w:eastAsia="Times New Roman" w:hAnsi="Times New Roman" w:cs="Times New Roman"/>
          <w:kern w:val="0"/>
          <w:sz w:val="28"/>
          <w:szCs w:val="28"/>
          <w:lang w:val="sq-AL"/>
          <w14:ligatures w14:val="none"/>
        </w:rPr>
        <w:t>n si vijon</w:t>
      </w:r>
      <w:r w:rsidRPr="00AF47FE">
        <w:rPr>
          <w:rFonts w:ascii="Times New Roman" w:eastAsia="Times New Roman" w:hAnsi="Times New Roman" w:cs="Times New Roman"/>
          <w:kern w:val="0"/>
          <w:sz w:val="28"/>
          <w:szCs w:val="28"/>
          <w:lang w:val="sq-AL"/>
          <w14:ligatures w14:val="none"/>
        </w:rPr>
        <w:t>:</w:t>
      </w:r>
      <w:r w:rsidR="00AA145E">
        <w:rPr>
          <w:rFonts w:ascii="Times New Roman" w:eastAsia="Times New Roman" w:hAnsi="Times New Roman" w:cs="Times New Roman"/>
          <w:kern w:val="0"/>
          <w:sz w:val="28"/>
          <w:szCs w:val="28"/>
          <w:lang w:val="sq-AL"/>
          <w14:ligatures w14:val="none"/>
        </w:rPr>
        <w:t xml:space="preserve">       </w:t>
      </w:r>
    </w:p>
    <w:p w14:paraId="547C7E1F" w14:textId="5045C8D0" w:rsidR="008E041E" w:rsidRPr="008C021D" w:rsidRDefault="006162FD" w:rsidP="008E041E">
      <w:pPr>
        <w:spacing w:before="100" w:beforeAutospacing="1" w:after="100" w:afterAutospacing="1"/>
        <w:jc w:val="both"/>
        <w:outlineLvl w:val="3"/>
        <w:rPr>
          <w:rFonts w:ascii="Times New Roman" w:eastAsia="Times New Roman" w:hAnsi="Times New Roman" w:cs="Times New Roman"/>
          <w:i/>
          <w:iCs/>
          <w:kern w:val="0"/>
          <w:sz w:val="28"/>
          <w:szCs w:val="28"/>
          <w:lang w:val="sq-AL"/>
          <w14:ligatures w14:val="none"/>
        </w:rPr>
      </w:pPr>
      <w:r w:rsidRPr="008C021D">
        <w:rPr>
          <w:rFonts w:ascii="Times New Roman" w:eastAsia="Times New Roman" w:hAnsi="Times New Roman" w:cs="Times New Roman"/>
          <w:i/>
          <w:iCs/>
          <w:kern w:val="0"/>
          <w:sz w:val="28"/>
          <w:szCs w:val="28"/>
          <w:lang w:val="sq-AL"/>
          <w14:ligatures w14:val="none"/>
        </w:rPr>
        <w:lastRenderedPageBreak/>
        <w:t>“</w:t>
      </w:r>
      <w:r w:rsidR="008E041E" w:rsidRPr="008C021D">
        <w:rPr>
          <w:rFonts w:ascii="Times New Roman" w:eastAsia="Times New Roman" w:hAnsi="Times New Roman" w:cs="Times New Roman"/>
          <w:i/>
          <w:iCs/>
          <w:kern w:val="0"/>
          <w:sz w:val="28"/>
          <w:szCs w:val="28"/>
          <w:lang w:val="sq-AL"/>
          <w14:ligatures w14:val="none"/>
        </w:rPr>
        <w:t>6. Të sigurojë pajtueshmërinë e përdoruesve me aksesin dhe ndarjen e drejtë dhe të barabartë të përfitimeve që rrjedhin nga përdorimi i burimeve gjenetike dhe i njohurive tradicionale të lidhura me to.</w:t>
      </w:r>
      <w:r w:rsidR="00266B58" w:rsidRPr="008C021D">
        <w:rPr>
          <w:rFonts w:ascii="Times New Roman" w:eastAsia="Times New Roman" w:hAnsi="Times New Roman" w:cs="Times New Roman"/>
          <w:i/>
          <w:iCs/>
          <w:kern w:val="0"/>
          <w:sz w:val="28"/>
          <w:szCs w:val="28"/>
          <w:lang w:val="sq-AL"/>
          <w14:ligatures w14:val="none"/>
        </w:rPr>
        <w:t>”.</w:t>
      </w:r>
    </w:p>
    <w:p w14:paraId="4E354F24" w14:textId="77777777" w:rsidR="008E041E" w:rsidRPr="00266B58" w:rsidRDefault="008E041E" w:rsidP="008C021D">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Neni 2</w:t>
      </w:r>
    </w:p>
    <w:p w14:paraId="6E29EE05" w14:textId="77777777" w:rsidR="008E041E" w:rsidRPr="00266B58" w:rsidRDefault="008E041E" w:rsidP="00C51981">
      <w:pPr>
        <w:spacing w:after="0"/>
        <w:jc w:val="both"/>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Në nenin 2, bëhen ndryshimet dhe shtesat si vijon:</w:t>
      </w:r>
    </w:p>
    <w:p w14:paraId="0101842C" w14:textId="77777777" w:rsidR="00C51981" w:rsidRPr="00373FB0" w:rsidRDefault="00C51981" w:rsidP="00C51981">
      <w:pPr>
        <w:spacing w:after="0"/>
        <w:jc w:val="both"/>
        <w:rPr>
          <w:rFonts w:ascii="Times New Roman" w:eastAsia="Times New Roman" w:hAnsi="Times New Roman" w:cs="Times New Roman"/>
          <w:i/>
          <w:iCs/>
          <w:kern w:val="0"/>
          <w:sz w:val="28"/>
          <w:szCs w:val="28"/>
          <w:lang w:val="sq-AL"/>
          <w14:ligatures w14:val="none"/>
        </w:rPr>
      </w:pPr>
    </w:p>
    <w:p w14:paraId="711F2017" w14:textId="0BA5E443" w:rsidR="00844501" w:rsidRDefault="001E1B1F" w:rsidP="00C51981">
      <w:pPr>
        <w:spacing w:after="0"/>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1</w:t>
      </w:r>
      <w:r w:rsidR="00A25B6F">
        <w:rPr>
          <w:rFonts w:ascii="Times New Roman" w:eastAsia="Times New Roman" w:hAnsi="Times New Roman" w:cs="Times New Roman"/>
          <w:kern w:val="0"/>
          <w:sz w:val="28"/>
          <w:szCs w:val="28"/>
          <w:lang w:val="sq-AL"/>
          <w14:ligatures w14:val="none"/>
        </w:rPr>
        <w:t xml:space="preserve">. </w:t>
      </w:r>
      <w:r w:rsidR="00844501">
        <w:rPr>
          <w:rFonts w:ascii="Times New Roman" w:eastAsia="Times New Roman" w:hAnsi="Times New Roman" w:cs="Times New Roman"/>
          <w:kern w:val="0"/>
          <w:sz w:val="28"/>
          <w:szCs w:val="28"/>
          <w:lang w:val="sq-AL"/>
          <w14:ligatures w14:val="none"/>
        </w:rPr>
        <w:t>Pika</w:t>
      </w:r>
      <w:r w:rsidR="00363963">
        <w:rPr>
          <w:rFonts w:ascii="Times New Roman" w:eastAsia="Times New Roman" w:hAnsi="Times New Roman" w:cs="Times New Roman"/>
          <w:kern w:val="0"/>
          <w:sz w:val="28"/>
          <w:szCs w:val="28"/>
          <w:lang w:val="sq-AL"/>
          <w14:ligatures w14:val="none"/>
        </w:rPr>
        <w:t>t</w:t>
      </w:r>
      <w:r w:rsidR="00844501">
        <w:rPr>
          <w:rFonts w:ascii="Times New Roman" w:eastAsia="Times New Roman" w:hAnsi="Times New Roman" w:cs="Times New Roman"/>
          <w:kern w:val="0"/>
          <w:sz w:val="28"/>
          <w:szCs w:val="28"/>
          <w:lang w:val="sq-AL"/>
          <w14:ligatures w14:val="none"/>
        </w:rPr>
        <w:t xml:space="preserve"> 48</w:t>
      </w:r>
      <w:r w:rsidR="00363963">
        <w:rPr>
          <w:rFonts w:ascii="Times New Roman" w:eastAsia="Times New Roman" w:hAnsi="Times New Roman" w:cs="Times New Roman"/>
          <w:kern w:val="0"/>
          <w:sz w:val="28"/>
          <w:szCs w:val="28"/>
          <w:lang w:val="sq-AL"/>
          <w14:ligatures w14:val="none"/>
        </w:rPr>
        <w:t>, 49, 50, 52, 53, 57, 59 dhe 60</w:t>
      </w:r>
      <w:r w:rsidR="00844501">
        <w:rPr>
          <w:rFonts w:ascii="Times New Roman" w:eastAsia="Times New Roman" w:hAnsi="Times New Roman" w:cs="Times New Roman"/>
          <w:kern w:val="0"/>
          <w:sz w:val="28"/>
          <w:szCs w:val="28"/>
          <w:lang w:val="sq-AL"/>
          <w14:ligatures w14:val="none"/>
        </w:rPr>
        <w:t xml:space="preserve"> ndryshohe</w:t>
      </w:r>
      <w:r w:rsidR="00363963">
        <w:rPr>
          <w:rFonts w:ascii="Times New Roman" w:eastAsia="Times New Roman" w:hAnsi="Times New Roman" w:cs="Times New Roman"/>
          <w:kern w:val="0"/>
          <w:sz w:val="28"/>
          <w:szCs w:val="28"/>
          <w:lang w:val="sq-AL"/>
          <w14:ligatures w14:val="none"/>
        </w:rPr>
        <w:t>n</w:t>
      </w:r>
      <w:r w:rsidR="00844501">
        <w:rPr>
          <w:rFonts w:ascii="Times New Roman" w:eastAsia="Times New Roman" w:hAnsi="Times New Roman" w:cs="Times New Roman"/>
          <w:kern w:val="0"/>
          <w:sz w:val="28"/>
          <w:szCs w:val="28"/>
          <w:lang w:val="sq-AL"/>
          <w14:ligatures w14:val="none"/>
        </w:rPr>
        <w:t xml:space="preserve"> si m</w:t>
      </w:r>
      <w:r w:rsidR="00F829F5">
        <w:rPr>
          <w:rFonts w:ascii="Times New Roman" w:eastAsia="Times New Roman" w:hAnsi="Times New Roman" w:cs="Times New Roman"/>
          <w:kern w:val="0"/>
          <w:sz w:val="28"/>
          <w:szCs w:val="28"/>
          <w:lang w:val="sq-AL"/>
          <w14:ligatures w14:val="none"/>
        </w:rPr>
        <w:t>ë</w:t>
      </w:r>
      <w:r w:rsidR="00844501">
        <w:rPr>
          <w:rFonts w:ascii="Times New Roman" w:eastAsia="Times New Roman" w:hAnsi="Times New Roman" w:cs="Times New Roman"/>
          <w:kern w:val="0"/>
          <w:sz w:val="28"/>
          <w:szCs w:val="28"/>
          <w:lang w:val="sq-AL"/>
          <w14:ligatures w14:val="none"/>
        </w:rPr>
        <w:t xml:space="preserve"> posht</w:t>
      </w:r>
      <w:r w:rsidR="00F829F5">
        <w:rPr>
          <w:rFonts w:ascii="Times New Roman" w:eastAsia="Times New Roman" w:hAnsi="Times New Roman" w:cs="Times New Roman"/>
          <w:kern w:val="0"/>
          <w:sz w:val="28"/>
          <w:szCs w:val="28"/>
          <w:lang w:val="sq-AL"/>
          <w14:ligatures w14:val="none"/>
        </w:rPr>
        <w:t>ë</w:t>
      </w:r>
      <w:r w:rsidR="00844501">
        <w:rPr>
          <w:rFonts w:ascii="Times New Roman" w:eastAsia="Times New Roman" w:hAnsi="Times New Roman" w:cs="Times New Roman"/>
          <w:kern w:val="0"/>
          <w:sz w:val="28"/>
          <w:szCs w:val="28"/>
          <w:lang w:val="sq-AL"/>
          <w14:ligatures w14:val="none"/>
        </w:rPr>
        <w:t>:</w:t>
      </w:r>
    </w:p>
    <w:p w14:paraId="126C48A7" w14:textId="02F6CA7B" w:rsidR="008E041E" w:rsidRPr="00844501" w:rsidRDefault="00844501" w:rsidP="00C51981">
      <w:pPr>
        <w:spacing w:after="0"/>
        <w:jc w:val="both"/>
        <w:rPr>
          <w:rFonts w:ascii="Times New Roman" w:eastAsia="Times New Roman" w:hAnsi="Times New Roman" w:cs="Times New Roman"/>
          <w:i/>
          <w:iCs/>
          <w:kern w:val="0"/>
          <w:sz w:val="28"/>
          <w:szCs w:val="28"/>
          <w:lang w:val="sq-AL"/>
          <w14:ligatures w14:val="none"/>
        </w:rPr>
      </w:pPr>
      <w:r w:rsidRPr="00844501">
        <w:rPr>
          <w:rFonts w:ascii="Times New Roman" w:eastAsia="Times New Roman" w:hAnsi="Times New Roman" w:cs="Times New Roman"/>
          <w:i/>
          <w:iCs/>
          <w:kern w:val="0"/>
          <w:sz w:val="28"/>
          <w:szCs w:val="28"/>
          <w:lang w:val="sq-AL"/>
          <w14:ligatures w14:val="none"/>
        </w:rPr>
        <w:t>“</w:t>
      </w:r>
      <w:r w:rsidR="008E041E" w:rsidRPr="00844501">
        <w:rPr>
          <w:rFonts w:ascii="Times New Roman" w:eastAsia="Times New Roman" w:hAnsi="Times New Roman" w:cs="Times New Roman"/>
          <w:i/>
          <w:iCs/>
          <w:kern w:val="0"/>
          <w:sz w:val="28"/>
          <w:szCs w:val="28"/>
          <w:lang w:val="sq-AL"/>
          <w14:ligatures w14:val="none"/>
        </w:rPr>
        <w:t>48. 'Akses' është marrja e burimeve gjenetike ose e njohurive tradicionale të lidhura me to, në një vend Palë të Protokollit të Nagojës.</w:t>
      </w:r>
      <w:r w:rsidRPr="00844501">
        <w:rPr>
          <w:rFonts w:ascii="Times New Roman" w:eastAsia="Times New Roman" w:hAnsi="Times New Roman" w:cs="Times New Roman"/>
          <w:i/>
          <w:iCs/>
          <w:kern w:val="0"/>
          <w:sz w:val="28"/>
          <w:szCs w:val="28"/>
          <w:lang w:val="sq-AL"/>
          <w14:ligatures w14:val="none"/>
        </w:rPr>
        <w:t>”</w:t>
      </w:r>
    </w:p>
    <w:p w14:paraId="5F2BF28D"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49. 'Burime gjenetike të aksesuara në mënyrë të paligjshme' janë burimet gjenetike dhe njohuritë tradicionale të lidhura me to, të cilat nuk janë marrë në përputhje me legjislacionin kombëtar për aksesin dhe ndarjen e përfitimeve të vendit ofrues, që është palë në Protokollin e Nagojës, i cili kërkon pëlqimin paraprak të informuar dhe kushtet e pranuara reciprokisht.</w:t>
      </w:r>
    </w:p>
    <w:p w14:paraId="3404FACB"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50. 'Certifikatë e pajtueshmërisë e njohur ndërkombëtarisht' (këtu e në vijim Certifikata), është leja ose dokumenti ekuivalent i lëshuar në kohën e aksesit nga autoriteti kompetent i vendit ofrues, i cili është i regjistruar në Mekanizmin Ndërmjetësues për Aksesin dhe Ndarjen e Përfitimeve (ABS Clearing-House), si dëshmi se burimi gjenetik që mbulon është aksesuar në përputhje me vendimin për pëlqimin paraprak të informuar dhe se kushtet e pranuara reciprokisht janë përcaktuar për përdoruesin dhe përdorimin e specifikuar.</w:t>
      </w:r>
    </w:p>
    <w:p w14:paraId="3E1602FB"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52. 'Kushtet e pranuara reciprokisht' janë marrëveshjet kontraktuale ndërmjet ofruesit dhe përdoruesit të burimit gjenetik ose të njohurive tradicionale të lidhura me burimin gjenetik, që përcaktojnë kushtet specifike për ndarjen e drejtë dhe të barabartë të përfitimeve, duke përfshirë kur është e aplikueshme kushtet për përdorimin, aplikimet pasuese dhe tregtimin e tyre.</w:t>
      </w:r>
    </w:p>
    <w:p w14:paraId="6D7D2ABA"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53. 'Njohuri tradicionale të lidhura me burimet gjenetike' janë njohuritë e zotëruara nga një komunitet autokton ose lokal, të cilat janë domethënëse për përdorimin e burimeve gjenetike dhe që përshkruhen si të tilla në kushtet e pranuara reciprokisht që zbatohen për përdorimin e tyre.</w:t>
      </w:r>
    </w:p>
    <w:p w14:paraId="75DD0FB6"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57. 'Përdorimi i burimeve gjenetike' është kryerja e kërkimit dhe zhvillimit mbi përbërjen gjenetike dhe/ose biokimike të burimeve gjenetike, përfshirë përmes aplikimit të bioteknologjisë, sipas përkufizimit të nenit 2 të Protokollit të Nagojës.</w:t>
      </w:r>
    </w:p>
    <w:p w14:paraId="3CB0B9EB" w14:textId="77777777"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59. “Koleksion” është tërësia e mostrave të mbledhura të burimeve gjenetike dhe informacioni lidhur me to që është grumbulluar dhe ruajtur nga subjekte publike ose private.</w:t>
      </w:r>
    </w:p>
    <w:p w14:paraId="62D94F80" w14:textId="6BEC0E52" w:rsidR="008E041E" w:rsidRPr="00363963" w:rsidRDefault="008E041E" w:rsidP="00C51981">
      <w:pPr>
        <w:spacing w:after="0"/>
        <w:jc w:val="both"/>
        <w:rPr>
          <w:rFonts w:ascii="Times New Roman" w:eastAsia="Times New Roman" w:hAnsi="Times New Roman" w:cs="Times New Roman"/>
          <w:i/>
          <w:iCs/>
          <w:kern w:val="0"/>
          <w:sz w:val="28"/>
          <w:szCs w:val="28"/>
          <w:lang w:val="sq-AL"/>
          <w14:ligatures w14:val="none"/>
        </w:rPr>
      </w:pPr>
      <w:r w:rsidRPr="00363963">
        <w:rPr>
          <w:rFonts w:ascii="Times New Roman" w:eastAsia="Times New Roman" w:hAnsi="Times New Roman" w:cs="Times New Roman"/>
          <w:i/>
          <w:iCs/>
          <w:kern w:val="0"/>
          <w:sz w:val="28"/>
          <w:szCs w:val="28"/>
          <w:lang w:val="sq-AL"/>
          <w14:ligatures w14:val="none"/>
        </w:rPr>
        <w:t xml:space="preserve">60. 'Ekzemplar' është çdo kafshë ose bimë, e gjallë a e ngordhur, e llojeve të listuara sipas pikave “c” dhe “ç” të nenit 17/4 të këtij ligji, çdo pjesë ose derivat i tyre, si dhe çdo mall tjetër për të cilin, nga dokumenti shoqërues, paketimi, shenja ose etiketa, ose nga ndonjë rrethanë tjetër, duket se është pjesë ose derivat i kafshëve </w:t>
      </w:r>
      <w:r w:rsidRPr="00363963">
        <w:rPr>
          <w:rFonts w:ascii="Times New Roman" w:eastAsia="Times New Roman" w:hAnsi="Times New Roman" w:cs="Times New Roman"/>
          <w:i/>
          <w:iCs/>
          <w:kern w:val="0"/>
          <w:sz w:val="28"/>
          <w:szCs w:val="28"/>
          <w:lang w:val="sq-AL"/>
          <w14:ligatures w14:val="none"/>
        </w:rPr>
        <w:lastRenderedPageBreak/>
        <w:t>ose bimëve të këtyre llojeve. Kudo në këtë ligj ose në legjislacionin e zonave të mbrojtura ku përcaktohen rregulla për llojet e listuara sipas pikave “c” dhe “ç” të nenit 17/4 të këtij ligji, do të konsiderohet se përfshihen edhe ekzemplarët e tyre.</w:t>
      </w:r>
      <w:r w:rsidR="00363963">
        <w:rPr>
          <w:rFonts w:ascii="Times New Roman" w:eastAsia="Times New Roman" w:hAnsi="Times New Roman" w:cs="Times New Roman"/>
          <w:i/>
          <w:iCs/>
          <w:kern w:val="0"/>
          <w:sz w:val="28"/>
          <w:szCs w:val="28"/>
          <w:lang w:val="sq-AL"/>
          <w14:ligatures w14:val="none"/>
        </w:rPr>
        <w:t>”</w:t>
      </w:r>
    </w:p>
    <w:p w14:paraId="35A7D5B7" w14:textId="77777777" w:rsidR="008E041E" w:rsidRPr="00266B58" w:rsidRDefault="008E041E" w:rsidP="00363963">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Neni 3</w:t>
      </w:r>
    </w:p>
    <w:p w14:paraId="5CF0A4EA" w14:textId="78689F5F" w:rsidR="004C1A65" w:rsidRDefault="008E041E" w:rsidP="00C51981">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Në </w:t>
      </w:r>
      <w:r w:rsidR="00002BCA">
        <w:rPr>
          <w:rFonts w:ascii="Times New Roman" w:eastAsia="Times New Roman" w:hAnsi="Times New Roman" w:cs="Times New Roman"/>
          <w:kern w:val="0"/>
          <w:sz w:val="28"/>
          <w:szCs w:val="28"/>
          <w:lang w:val="sq-AL"/>
          <w14:ligatures w14:val="none"/>
        </w:rPr>
        <w:t>nenin 3</w:t>
      </w:r>
      <w:r w:rsidR="00162867">
        <w:rPr>
          <w:rFonts w:ascii="Times New Roman" w:eastAsia="Times New Roman" w:hAnsi="Times New Roman" w:cs="Times New Roman"/>
          <w:kern w:val="0"/>
          <w:sz w:val="28"/>
          <w:szCs w:val="28"/>
          <w:lang w:val="sq-AL"/>
          <w14:ligatures w14:val="none"/>
        </w:rPr>
        <w:t xml:space="preserve"> b</w:t>
      </w:r>
      <w:r w:rsidR="00F829F5">
        <w:rPr>
          <w:rFonts w:ascii="Times New Roman" w:eastAsia="Times New Roman" w:hAnsi="Times New Roman" w:cs="Times New Roman"/>
          <w:kern w:val="0"/>
          <w:sz w:val="28"/>
          <w:szCs w:val="28"/>
          <w:lang w:val="sq-AL"/>
          <w14:ligatures w14:val="none"/>
        </w:rPr>
        <w:t>ë</w:t>
      </w:r>
      <w:r w:rsidR="00162867">
        <w:rPr>
          <w:rFonts w:ascii="Times New Roman" w:eastAsia="Times New Roman" w:hAnsi="Times New Roman" w:cs="Times New Roman"/>
          <w:kern w:val="0"/>
          <w:sz w:val="28"/>
          <w:szCs w:val="28"/>
          <w:lang w:val="sq-AL"/>
          <w14:ligatures w14:val="none"/>
        </w:rPr>
        <w:t>he</w:t>
      </w:r>
      <w:r w:rsidR="008A4F00">
        <w:rPr>
          <w:rFonts w:ascii="Times New Roman" w:eastAsia="Times New Roman" w:hAnsi="Times New Roman" w:cs="Times New Roman"/>
          <w:kern w:val="0"/>
          <w:sz w:val="28"/>
          <w:szCs w:val="28"/>
          <w:lang w:val="sq-AL"/>
          <w14:ligatures w14:val="none"/>
        </w:rPr>
        <w:t>n k</w:t>
      </w:r>
      <w:r w:rsidR="00F829F5">
        <w:rPr>
          <w:rFonts w:ascii="Times New Roman" w:eastAsia="Times New Roman" w:hAnsi="Times New Roman" w:cs="Times New Roman"/>
          <w:kern w:val="0"/>
          <w:sz w:val="28"/>
          <w:szCs w:val="28"/>
          <w:lang w:val="sq-AL"/>
          <w14:ligatures w14:val="none"/>
        </w:rPr>
        <w:t>ë</w:t>
      </w:r>
      <w:r w:rsidR="008A4F00">
        <w:rPr>
          <w:rFonts w:ascii="Times New Roman" w:eastAsia="Times New Roman" w:hAnsi="Times New Roman" w:cs="Times New Roman"/>
          <w:kern w:val="0"/>
          <w:sz w:val="28"/>
          <w:szCs w:val="28"/>
          <w:lang w:val="sq-AL"/>
          <w14:ligatures w14:val="none"/>
        </w:rPr>
        <w:t>to</w:t>
      </w:r>
      <w:r w:rsidR="00162867">
        <w:rPr>
          <w:rFonts w:ascii="Times New Roman" w:eastAsia="Times New Roman" w:hAnsi="Times New Roman" w:cs="Times New Roman"/>
          <w:kern w:val="0"/>
          <w:sz w:val="28"/>
          <w:szCs w:val="28"/>
          <w:lang w:val="sq-AL"/>
          <w14:ligatures w14:val="none"/>
        </w:rPr>
        <w:t xml:space="preserve"> ndryshim</w:t>
      </w:r>
      <w:r w:rsidR="002A71AF">
        <w:rPr>
          <w:rFonts w:ascii="Times New Roman" w:eastAsia="Times New Roman" w:hAnsi="Times New Roman" w:cs="Times New Roman"/>
          <w:kern w:val="0"/>
          <w:sz w:val="28"/>
          <w:szCs w:val="28"/>
          <w:lang w:val="sq-AL"/>
          <w14:ligatures w14:val="none"/>
        </w:rPr>
        <w:t>e</w:t>
      </w:r>
      <w:r w:rsidR="00162867">
        <w:rPr>
          <w:rFonts w:ascii="Times New Roman" w:eastAsia="Times New Roman" w:hAnsi="Times New Roman" w:cs="Times New Roman"/>
          <w:kern w:val="0"/>
          <w:sz w:val="28"/>
          <w:szCs w:val="28"/>
          <w:lang w:val="sq-AL"/>
          <w14:ligatures w14:val="none"/>
        </w:rPr>
        <w:t xml:space="preserve"> dhe shtesa</w:t>
      </w:r>
      <w:r w:rsidR="004C1A65">
        <w:rPr>
          <w:rFonts w:ascii="Times New Roman" w:eastAsia="Times New Roman" w:hAnsi="Times New Roman" w:cs="Times New Roman"/>
          <w:kern w:val="0"/>
          <w:sz w:val="28"/>
          <w:szCs w:val="28"/>
          <w:lang w:val="sq-AL"/>
          <w14:ligatures w14:val="none"/>
        </w:rPr>
        <w:t>:</w:t>
      </w:r>
    </w:p>
    <w:p w14:paraId="02BEA3CD" w14:textId="7B53F635" w:rsidR="008E041E" w:rsidRPr="00266B58" w:rsidRDefault="005A70A0" w:rsidP="00C51981">
      <w:pPr>
        <w:spacing w:after="0"/>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1. </w:t>
      </w:r>
      <w:r w:rsidR="00CC0D43">
        <w:rPr>
          <w:rFonts w:ascii="Times New Roman" w:eastAsia="Times New Roman" w:hAnsi="Times New Roman" w:cs="Times New Roman"/>
          <w:kern w:val="0"/>
          <w:sz w:val="28"/>
          <w:szCs w:val="28"/>
          <w:lang w:val="sq-AL"/>
          <w14:ligatures w14:val="none"/>
        </w:rPr>
        <w:t>N</w:t>
      </w:r>
      <w:r w:rsidR="00F829F5">
        <w:rPr>
          <w:rFonts w:ascii="Times New Roman" w:eastAsia="Times New Roman" w:hAnsi="Times New Roman" w:cs="Times New Roman"/>
          <w:kern w:val="0"/>
          <w:sz w:val="28"/>
          <w:szCs w:val="28"/>
          <w:lang w:val="sq-AL"/>
          <w14:ligatures w14:val="none"/>
        </w:rPr>
        <w:t>ë</w:t>
      </w:r>
      <w:r w:rsidR="00CC0D43">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pikën 1</w:t>
      </w:r>
      <w:r w:rsidR="00CC0D43">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 shkronja “ç” </w:t>
      </w:r>
      <w:r w:rsidR="00CC0D43">
        <w:rPr>
          <w:rFonts w:ascii="Times New Roman" w:eastAsia="Times New Roman" w:hAnsi="Times New Roman" w:cs="Times New Roman"/>
          <w:kern w:val="0"/>
          <w:sz w:val="28"/>
          <w:szCs w:val="28"/>
          <w:lang w:val="sq-AL"/>
          <w14:ligatures w14:val="none"/>
        </w:rPr>
        <w:t>ndryshohet</w:t>
      </w:r>
      <w:r w:rsidR="002A71AF">
        <w:rPr>
          <w:rFonts w:ascii="Times New Roman" w:eastAsia="Times New Roman" w:hAnsi="Times New Roman" w:cs="Times New Roman"/>
          <w:kern w:val="0"/>
          <w:sz w:val="28"/>
          <w:szCs w:val="28"/>
          <w:lang w:val="sq-AL"/>
          <w14:ligatures w14:val="none"/>
        </w:rPr>
        <w:t xml:space="preserve"> si m</w:t>
      </w:r>
      <w:r w:rsidR="00F829F5">
        <w:rPr>
          <w:rFonts w:ascii="Times New Roman" w:eastAsia="Times New Roman" w:hAnsi="Times New Roman" w:cs="Times New Roman"/>
          <w:kern w:val="0"/>
          <w:sz w:val="28"/>
          <w:szCs w:val="28"/>
          <w:lang w:val="sq-AL"/>
          <w14:ligatures w14:val="none"/>
        </w:rPr>
        <w:t>ë</w:t>
      </w:r>
      <w:r w:rsidR="002A71AF">
        <w:rPr>
          <w:rFonts w:ascii="Times New Roman" w:eastAsia="Times New Roman" w:hAnsi="Times New Roman" w:cs="Times New Roman"/>
          <w:kern w:val="0"/>
          <w:sz w:val="28"/>
          <w:szCs w:val="28"/>
          <w:lang w:val="sq-AL"/>
          <w14:ligatures w14:val="none"/>
        </w:rPr>
        <w:t xml:space="preserve"> posht</w:t>
      </w:r>
      <w:r w:rsidR="00F829F5">
        <w:rPr>
          <w:rFonts w:ascii="Times New Roman" w:eastAsia="Times New Roman" w:hAnsi="Times New Roman" w:cs="Times New Roman"/>
          <w:kern w:val="0"/>
          <w:sz w:val="28"/>
          <w:szCs w:val="28"/>
          <w:lang w:val="sq-AL"/>
          <w14:ligatures w14:val="none"/>
        </w:rPr>
        <w:t>ë</w:t>
      </w:r>
      <w:r w:rsidR="00925213">
        <w:rPr>
          <w:rFonts w:ascii="Times New Roman" w:eastAsia="Times New Roman" w:hAnsi="Times New Roman" w:cs="Times New Roman"/>
          <w:kern w:val="0"/>
          <w:sz w:val="28"/>
          <w:szCs w:val="28"/>
          <w:lang w:val="sq-AL"/>
          <w14:ligatures w14:val="none"/>
        </w:rPr>
        <w:t>:</w:t>
      </w:r>
      <w:r w:rsidR="002A71AF">
        <w:rPr>
          <w:rFonts w:ascii="Times New Roman" w:eastAsia="Times New Roman" w:hAnsi="Times New Roman" w:cs="Times New Roman"/>
          <w:kern w:val="0"/>
          <w:sz w:val="28"/>
          <w:szCs w:val="28"/>
          <w:lang w:val="sq-AL"/>
          <w14:ligatures w14:val="none"/>
        </w:rPr>
        <w:t xml:space="preserve"> </w:t>
      </w:r>
    </w:p>
    <w:p w14:paraId="7C31EDAC" w14:textId="524BFAAB" w:rsidR="008E041E" w:rsidRDefault="00925213" w:rsidP="00C51981">
      <w:pPr>
        <w:spacing w:after="0"/>
        <w:jc w:val="both"/>
        <w:rPr>
          <w:rFonts w:ascii="Times New Roman" w:eastAsia="Times New Roman" w:hAnsi="Times New Roman" w:cs="Times New Roman"/>
          <w:i/>
          <w:iCs/>
          <w:kern w:val="0"/>
          <w:sz w:val="28"/>
          <w:szCs w:val="28"/>
          <w:lang w:val="sq-AL"/>
          <w14:ligatures w14:val="none"/>
        </w:rPr>
      </w:pPr>
      <w:r w:rsidRPr="00925213">
        <w:rPr>
          <w:rFonts w:ascii="Times New Roman" w:eastAsia="Times New Roman" w:hAnsi="Times New Roman" w:cs="Times New Roman"/>
          <w:i/>
          <w:iCs/>
          <w:kern w:val="0"/>
          <w:sz w:val="28"/>
          <w:szCs w:val="28"/>
          <w:lang w:val="sq-AL"/>
          <w14:ligatures w14:val="none"/>
        </w:rPr>
        <w:t>“</w:t>
      </w:r>
      <w:r w:rsidR="008E041E" w:rsidRPr="00925213">
        <w:rPr>
          <w:rFonts w:ascii="Times New Roman" w:eastAsia="Times New Roman" w:hAnsi="Times New Roman" w:cs="Times New Roman"/>
          <w:i/>
          <w:iCs/>
          <w:kern w:val="0"/>
          <w:sz w:val="28"/>
          <w:szCs w:val="28"/>
          <w:lang w:val="sq-AL"/>
          <w14:ligatures w14:val="none"/>
        </w:rPr>
        <w:t>ç) për të gjitha burimet gjenetike dhe njohuritë tradicionale të këtyre burimeve gjenetike, përfshirë përfitimet që rrjedhin nga përdorimi i tyre.</w:t>
      </w:r>
      <w:r w:rsidRPr="00925213">
        <w:rPr>
          <w:rFonts w:ascii="Times New Roman" w:eastAsia="Times New Roman" w:hAnsi="Times New Roman" w:cs="Times New Roman"/>
          <w:i/>
          <w:iCs/>
          <w:kern w:val="0"/>
          <w:sz w:val="28"/>
          <w:szCs w:val="28"/>
          <w:lang w:val="sq-AL"/>
          <w14:ligatures w14:val="none"/>
        </w:rPr>
        <w:t>”</w:t>
      </w:r>
    </w:p>
    <w:p w14:paraId="1D8A7191" w14:textId="1D82C171" w:rsidR="00E81AC6" w:rsidRDefault="00925213" w:rsidP="00C51981">
      <w:pPr>
        <w:pStyle w:val="ListParagraph"/>
        <w:numPr>
          <w:ilvl w:val="0"/>
          <w:numId w:val="18"/>
        </w:numPr>
        <w:spacing w:after="0"/>
        <w:ind w:left="270" w:hanging="270"/>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Pas </w:t>
      </w:r>
      <w:r w:rsidR="002B69A3">
        <w:rPr>
          <w:rFonts w:ascii="Times New Roman" w:eastAsia="Times New Roman" w:hAnsi="Times New Roman" w:cs="Times New Roman"/>
          <w:kern w:val="0"/>
          <w:sz w:val="28"/>
          <w:szCs w:val="28"/>
          <w:lang w:val="sq-AL"/>
          <w14:ligatures w14:val="none"/>
        </w:rPr>
        <w:t>pik</w:t>
      </w:r>
      <w:r w:rsidR="00F829F5">
        <w:rPr>
          <w:rFonts w:ascii="Times New Roman" w:eastAsia="Times New Roman" w:hAnsi="Times New Roman" w:cs="Times New Roman"/>
          <w:kern w:val="0"/>
          <w:sz w:val="28"/>
          <w:szCs w:val="28"/>
          <w:lang w:val="sq-AL"/>
          <w14:ligatures w14:val="none"/>
        </w:rPr>
        <w:t>ë</w:t>
      </w:r>
      <w:r w:rsidR="002B69A3">
        <w:rPr>
          <w:rFonts w:ascii="Times New Roman" w:eastAsia="Times New Roman" w:hAnsi="Times New Roman" w:cs="Times New Roman"/>
          <w:kern w:val="0"/>
          <w:sz w:val="28"/>
          <w:szCs w:val="28"/>
          <w:lang w:val="sq-AL"/>
          <w14:ligatures w14:val="none"/>
        </w:rPr>
        <w:t>s 2, shtohet pika 3 me p</w:t>
      </w:r>
      <w:r w:rsidR="00F829F5">
        <w:rPr>
          <w:rFonts w:ascii="Times New Roman" w:eastAsia="Times New Roman" w:hAnsi="Times New Roman" w:cs="Times New Roman"/>
          <w:kern w:val="0"/>
          <w:sz w:val="28"/>
          <w:szCs w:val="28"/>
          <w:lang w:val="sq-AL"/>
          <w14:ligatures w14:val="none"/>
        </w:rPr>
        <w:t>ë</w:t>
      </w:r>
      <w:r w:rsidR="002B69A3">
        <w:rPr>
          <w:rFonts w:ascii="Times New Roman" w:eastAsia="Times New Roman" w:hAnsi="Times New Roman" w:cs="Times New Roman"/>
          <w:kern w:val="0"/>
          <w:sz w:val="28"/>
          <w:szCs w:val="28"/>
          <w:lang w:val="sq-AL"/>
          <w14:ligatures w14:val="none"/>
        </w:rPr>
        <w:t>rmbajtjen si vijon:</w:t>
      </w:r>
    </w:p>
    <w:p w14:paraId="2277D499" w14:textId="3798C3EF" w:rsidR="008E041E" w:rsidRPr="00E81AC6" w:rsidRDefault="00E81AC6" w:rsidP="00C51981">
      <w:pPr>
        <w:spacing w:after="0"/>
        <w:jc w:val="both"/>
        <w:outlineLvl w:val="3"/>
        <w:rPr>
          <w:rFonts w:ascii="Times New Roman" w:eastAsia="Times New Roman" w:hAnsi="Times New Roman" w:cs="Times New Roman"/>
          <w:i/>
          <w:iCs/>
          <w:kern w:val="0"/>
          <w:sz w:val="28"/>
          <w:szCs w:val="28"/>
          <w:lang w:val="sq-AL"/>
          <w14:ligatures w14:val="none"/>
        </w:rPr>
      </w:pPr>
      <w:r w:rsidRPr="00E81AC6">
        <w:rPr>
          <w:rFonts w:ascii="Times New Roman" w:eastAsia="Times New Roman" w:hAnsi="Times New Roman" w:cs="Times New Roman"/>
          <w:i/>
          <w:iCs/>
          <w:kern w:val="0"/>
          <w:sz w:val="28"/>
          <w:szCs w:val="28"/>
          <w:lang w:val="sq-AL"/>
          <w14:ligatures w14:val="none"/>
        </w:rPr>
        <w:t>“</w:t>
      </w:r>
      <w:r w:rsidR="008E041E" w:rsidRPr="00E81AC6">
        <w:rPr>
          <w:rFonts w:ascii="Times New Roman" w:eastAsia="Times New Roman" w:hAnsi="Times New Roman" w:cs="Times New Roman"/>
          <w:i/>
          <w:iCs/>
          <w:kern w:val="0"/>
          <w:sz w:val="28"/>
          <w:szCs w:val="28"/>
          <w:lang w:val="sq-AL"/>
          <w14:ligatures w14:val="none"/>
        </w:rPr>
        <w:t>3. Ky ligj nuk zbatohet për burimet gjenetike, aksesi i të cilave rregullohet nga instrumente ndërkombëtare të specializuara që nuk bien ndesh me objektivat e Konventës dhe Protokollit të Nagojës, dhe as nuk detyron dhënien e informacionit që vlerësohet në kundërshtim me interesat thelbësore të sigurisë kombëtare.</w:t>
      </w:r>
      <w:r w:rsidRPr="00E81AC6">
        <w:rPr>
          <w:rFonts w:ascii="Times New Roman" w:eastAsia="Times New Roman" w:hAnsi="Times New Roman" w:cs="Times New Roman"/>
          <w:i/>
          <w:iCs/>
          <w:kern w:val="0"/>
          <w:sz w:val="28"/>
          <w:szCs w:val="28"/>
          <w:lang w:val="sq-AL"/>
          <w14:ligatures w14:val="none"/>
        </w:rPr>
        <w:t>”</w:t>
      </w:r>
    </w:p>
    <w:p w14:paraId="36FA891B" w14:textId="5721F321" w:rsidR="00DC1102" w:rsidRDefault="00DC1102" w:rsidP="00E81AC6">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D35492">
        <w:rPr>
          <w:rFonts w:ascii="Times New Roman" w:eastAsia="Times New Roman" w:hAnsi="Times New Roman" w:cs="Times New Roman"/>
          <w:kern w:val="0"/>
          <w:sz w:val="28"/>
          <w:szCs w:val="28"/>
          <w:lang w:val="sq-AL"/>
          <w14:ligatures w14:val="none"/>
        </w:rPr>
        <w:t>Neni 4</w:t>
      </w:r>
    </w:p>
    <w:p w14:paraId="76A6B12C" w14:textId="2EFD02B4" w:rsidR="00DC1102" w:rsidRDefault="00DC1102" w:rsidP="00DC1102">
      <w:pPr>
        <w:spacing w:before="100" w:beforeAutospacing="1" w:after="100" w:afterAutospacing="1"/>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Neni 9, pika 2 ndryshon si m</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posht</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vijon:</w:t>
      </w:r>
    </w:p>
    <w:p w14:paraId="023CB2D1" w14:textId="1837D861" w:rsidR="00DC1102" w:rsidRPr="00DC1102" w:rsidRDefault="00DC1102" w:rsidP="00DC1102">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DC1102">
        <w:rPr>
          <w:rFonts w:ascii="Times New Roman" w:eastAsia="Times New Roman" w:hAnsi="Times New Roman" w:cs="Times New Roman"/>
          <w:kern w:val="0"/>
          <w:sz w:val="28"/>
          <w:szCs w:val="28"/>
          <w:lang w:val="sq-AL"/>
          <w14:ligatures w14:val="none"/>
        </w:rPr>
        <w:t xml:space="preserve">2.Kriteret dhe procedurat për ngritjen e këtij rrjeti, mënyra e funksionimit dhe detyrat e tij, si dhe organet e institucionet, që ngarkohen me ngritjen dhe administrimin e tij, miratohen me </w:t>
      </w:r>
      <w:r>
        <w:rPr>
          <w:rFonts w:ascii="Times New Roman" w:eastAsia="Times New Roman" w:hAnsi="Times New Roman" w:cs="Times New Roman"/>
          <w:kern w:val="0"/>
          <w:sz w:val="28"/>
          <w:szCs w:val="28"/>
          <w:lang w:val="sq-AL"/>
          <w14:ligatures w14:val="none"/>
        </w:rPr>
        <w:t>urdh</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 t</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ministrit p</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rgjegj</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s p</w:t>
      </w:r>
      <w:r w:rsidR="0002531D">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 mjedisin.</w:t>
      </w:r>
    </w:p>
    <w:p w14:paraId="79B5C61C" w14:textId="6EB16BE1" w:rsidR="008E041E" w:rsidRPr="00266B58" w:rsidRDefault="008E041E" w:rsidP="00E81AC6">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DC1102">
        <w:rPr>
          <w:rFonts w:ascii="Times New Roman" w:eastAsia="Times New Roman" w:hAnsi="Times New Roman" w:cs="Times New Roman"/>
          <w:kern w:val="0"/>
          <w:sz w:val="28"/>
          <w:szCs w:val="28"/>
          <w:lang w:val="sq-AL"/>
          <w14:ligatures w14:val="none"/>
        </w:rPr>
        <w:t>5</w:t>
      </w:r>
    </w:p>
    <w:p w14:paraId="4D7E25EB" w14:textId="1555FB3F" w:rsidR="008E041E" w:rsidRDefault="00C234F5" w:rsidP="00C51981">
      <w:pPr>
        <w:spacing w:after="0"/>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Pas</w:t>
      </w:r>
      <w:r w:rsidRPr="00266B58">
        <w:rPr>
          <w:rFonts w:ascii="Times New Roman" w:eastAsia="Times New Roman" w:hAnsi="Times New Roman" w:cs="Times New Roman"/>
          <w:kern w:val="0"/>
          <w:sz w:val="28"/>
          <w:szCs w:val="28"/>
          <w:lang w:val="sq-AL"/>
          <w14:ligatures w14:val="none"/>
        </w:rPr>
        <w:t xml:space="preserve"> neni</w:t>
      </w:r>
      <w:r>
        <w:rPr>
          <w:rFonts w:ascii="Times New Roman" w:eastAsia="Times New Roman" w:hAnsi="Times New Roman" w:cs="Times New Roman"/>
          <w:kern w:val="0"/>
          <w:sz w:val="28"/>
          <w:szCs w:val="28"/>
          <w:lang w:val="sq-AL"/>
          <w14:ligatures w14:val="none"/>
        </w:rPr>
        <w:t>t</w:t>
      </w:r>
      <w:r w:rsidRPr="00266B58">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 xml:space="preserve">16, </w:t>
      </w:r>
      <w:r w:rsidRPr="00266B58">
        <w:rPr>
          <w:rFonts w:ascii="Times New Roman" w:eastAsia="Times New Roman" w:hAnsi="Times New Roman" w:cs="Times New Roman"/>
          <w:kern w:val="0"/>
          <w:sz w:val="28"/>
          <w:szCs w:val="28"/>
          <w:lang w:val="sq-AL"/>
          <w14:ligatures w14:val="none"/>
        </w:rPr>
        <w:t>shtohe</w:t>
      </w:r>
      <w:r>
        <w:rPr>
          <w:rFonts w:ascii="Times New Roman" w:eastAsia="Times New Roman" w:hAnsi="Times New Roman" w:cs="Times New Roman"/>
          <w:kern w:val="0"/>
          <w:sz w:val="28"/>
          <w:szCs w:val="28"/>
          <w:lang w:val="sq-AL"/>
          <w14:ligatures w14:val="none"/>
        </w:rPr>
        <w:t>t</w:t>
      </w:r>
      <w:r w:rsidRPr="00266B58">
        <w:rPr>
          <w:rFonts w:ascii="Times New Roman" w:eastAsia="Times New Roman" w:hAnsi="Times New Roman" w:cs="Times New Roman"/>
          <w:kern w:val="0"/>
          <w:sz w:val="28"/>
          <w:szCs w:val="28"/>
          <w:lang w:val="sq-AL"/>
          <w14:ligatures w14:val="none"/>
        </w:rPr>
        <w:t xml:space="preserve"> </w:t>
      </w:r>
      <w:r w:rsidR="00996A76">
        <w:rPr>
          <w:rFonts w:ascii="Times New Roman" w:eastAsia="Times New Roman" w:hAnsi="Times New Roman" w:cs="Times New Roman"/>
          <w:kern w:val="0"/>
          <w:sz w:val="28"/>
          <w:szCs w:val="28"/>
          <w:lang w:val="sq-AL"/>
          <w14:ligatures w14:val="none"/>
        </w:rPr>
        <w:t xml:space="preserve">neni </w:t>
      </w:r>
      <w:r>
        <w:rPr>
          <w:rFonts w:ascii="Times New Roman" w:eastAsia="Times New Roman" w:hAnsi="Times New Roman" w:cs="Times New Roman"/>
          <w:kern w:val="0"/>
          <w:sz w:val="28"/>
          <w:szCs w:val="28"/>
          <w:lang w:val="sq-AL"/>
          <w14:ligatures w14:val="none"/>
        </w:rPr>
        <w:t xml:space="preserve">16/1 </w:t>
      </w:r>
      <w:r w:rsidR="008E041E" w:rsidRPr="00266B58">
        <w:rPr>
          <w:rFonts w:ascii="Times New Roman" w:eastAsia="Times New Roman" w:hAnsi="Times New Roman" w:cs="Times New Roman"/>
          <w:kern w:val="0"/>
          <w:sz w:val="28"/>
          <w:szCs w:val="28"/>
          <w:lang w:val="sq-AL"/>
          <w14:ligatures w14:val="none"/>
        </w:rPr>
        <w:t>m</w:t>
      </w:r>
      <w:r w:rsidR="00B23533">
        <w:rPr>
          <w:rFonts w:ascii="Times New Roman" w:eastAsia="Times New Roman" w:hAnsi="Times New Roman" w:cs="Times New Roman"/>
          <w:kern w:val="0"/>
          <w:sz w:val="28"/>
          <w:szCs w:val="28"/>
          <w:lang w:val="sq-AL"/>
          <w14:ligatures w14:val="none"/>
        </w:rPr>
        <w:t>e p</w:t>
      </w:r>
      <w:r w:rsidR="0002531D">
        <w:rPr>
          <w:rFonts w:ascii="Times New Roman" w:eastAsia="Times New Roman" w:hAnsi="Times New Roman" w:cs="Times New Roman"/>
          <w:kern w:val="0"/>
          <w:sz w:val="28"/>
          <w:szCs w:val="28"/>
          <w:lang w:val="sq-AL"/>
          <w14:ligatures w14:val="none"/>
        </w:rPr>
        <w:t>ë</w:t>
      </w:r>
      <w:r w:rsidR="00B23533">
        <w:rPr>
          <w:rFonts w:ascii="Times New Roman" w:eastAsia="Times New Roman" w:hAnsi="Times New Roman" w:cs="Times New Roman"/>
          <w:kern w:val="0"/>
          <w:sz w:val="28"/>
          <w:szCs w:val="28"/>
          <w:lang w:val="sq-AL"/>
          <w14:ligatures w14:val="none"/>
        </w:rPr>
        <w:t>rmbajtje</w:t>
      </w:r>
      <w:r w:rsidR="00D1578D">
        <w:rPr>
          <w:rFonts w:ascii="Times New Roman" w:eastAsia="Times New Roman" w:hAnsi="Times New Roman" w:cs="Times New Roman"/>
          <w:kern w:val="0"/>
          <w:sz w:val="28"/>
          <w:szCs w:val="28"/>
          <w:lang w:val="sq-AL"/>
          <w14:ligatures w14:val="none"/>
        </w:rPr>
        <w:t xml:space="preserve"> si</w:t>
      </w:r>
      <w:r w:rsidR="00996A76">
        <w:rPr>
          <w:rFonts w:ascii="Times New Roman" w:eastAsia="Times New Roman" w:hAnsi="Times New Roman" w:cs="Times New Roman"/>
          <w:kern w:val="0"/>
          <w:sz w:val="28"/>
          <w:szCs w:val="28"/>
          <w:lang w:val="sq-AL"/>
          <w14:ligatures w14:val="none"/>
        </w:rPr>
        <w:t xml:space="preserve"> m</w:t>
      </w:r>
      <w:r w:rsidR="0002531D">
        <w:rPr>
          <w:rFonts w:ascii="Times New Roman" w:eastAsia="Times New Roman" w:hAnsi="Times New Roman" w:cs="Times New Roman"/>
          <w:kern w:val="0"/>
          <w:sz w:val="28"/>
          <w:szCs w:val="28"/>
          <w:lang w:val="sq-AL"/>
          <w14:ligatures w14:val="none"/>
        </w:rPr>
        <w:t>ë</w:t>
      </w:r>
      <w:r w:rsidR="00996A76">
        <w:rPr>
          <w:rFonts w:ascii="Times New Roman" w:eastAsia="Times New Roman" w:hAnsi="Times New Roman" w:cs="Times New Roman"/>
          <w:kern w:val="0"/>
          <w:sz w:val="28"/>
          <w:szCs w:val="28"/>
          <w:lang w:val="sq-AL"/>
          <w14:ligatures w14:val="none"/>
        </w:rPr>
        <w:t xml:space="preserve"> posht</w:t>
      </w:r>
      <w:r w:rsidR="0002531D">
        <w:rPr>
          <w:rFonts w:ascii="Times New Roman" w:eastAsia="Times New Roman" w:hAnsi="Times New Roman" w:cs="Times New Roman"/>
          <w:kern w:val="0"/>
          <w:sz w:val="28"/>
          <w:szCs w:val="28"/>
          <w:lang w:val="sq-AL"/>
          <w14:ligatures w14:val="none"/>
        </w:rPr>
        <w:t>ë</w:t>
      </w:r>
      <w:r w:rsidR="00D1578D">
        <w:rPr>
          <w:rFonts w:ascii="Times New Roman" w:eastAsia="Times New Roman" w:hAnsi="Times New Roman" w:cs="Times New Roman"/>
          <w:kern w:val="0"/>
          <w:sz w:val="28"/>
          <w:szCs w:val="28"/>
          <w:lang w:val="sq-AL"/>
          <w14:ligatures w14:val="none"/>
        </w:rPr>
        <w:t xml:space="preserve"> vijon</w:t>
      </w:r>
      <w:r w:rsidR="008E041E" w:rsidRPr="00266B58">
        <w:rPr>
          <w:rFonts w:ascii="Times New Roman" w:eastAsia="Times New Roman" w:hAnsi="Times New Roman" w:cs="Times New Roman"/>
          <w:kern w:val="0"/>
          <w:sz w:val="28"/>
          <w:szCs w:val="28"/>
          <w:lang w:val="sq-AL"/>
          <w14:ligatures w14:val="none"/>
        </w:rPr>
        <w:t>:</w:t>
      </w:r>
    </w:p>
    <w:p w14:paraId="378CDA2D" w14:textId="0FCECEB5" w:rsidR="00C234F5" w:rsidRDefault="00C234F5" w:rsidP="008A5CA1">
      <w:pPr>
        <w:spacing w:after="0"/>
        <w:jc w:val="center"/>
        <w:outlineLvl w:val="3"/>
        <w:rPr>
          <w:rFonts w:ascii="Times New Roman" w:eastAsia="Times New Roman" w:hAnsi="Times New Roman" w:cs="Times New Roman"/>
          <w:i/>
          <w:iCs/>
          <w:kern w:val="0"/>
          <w:sz w:val="28"/>
          <w:szCs w:val="28"/>
          <w:lang w:val="sq-AL"/>
          <w14:ligatures w14:val="none"/>
        </w:rPr>
      </w:pPr>
      <w:r w:rsidRPr="00C234F5">
        <w:rPr>
          <w:rFonts w:ascii="Times New Roman" w:eastAsia="Times New Roman" w:hAnsi="Times New Roman" w:cs="Times New Roman"/>
          <w:i/>
          <w:iCs/>
          <w:kern w:val="0"/>
          <w:sz w:val="28"/>
          <w:szCs w:val="28"/>
          <w:lang w:val="sq-AL"/>
          <w14:ligatures w14:val="none"/>
        </w:rPr>
        <w:t>“</w:t>
      </w:r>
      <w:r w:rsidRPr="008A5CA1">
        <w:rPr>
          <w:rFonts w:ascii="Times New Roman" w:eastAsia="Times New Roman" w:hAnsi="Times New Roman" w:cs="Times New Roman"/>
          <w:iCs/>
          <w:kern w:val="0"/>
          <w:sz w:val="28"/>
          <w:szCs w:val="28"/>
          <w:lang w:val="sq-AL"/>
          <w14:ligatures w14:val="none"/>
        </w:rPr>
        <w:t>Neni 16/1</w:t>
      </w:r>
    </w:p>
    <w:p w14:paraId="04EE987D" w14:textId="29741062" w:rsidR="00996A76" w:rsidRPr="00996A76" w:rsidRDefault="00996A76" w:rsidP="00C51981">
      <w:pPr>
        <w:spacing w:after="0"/>
        <w:jc w:val="both"/>
        <w:outlineLvl w:val="3"/>
        <w:rPr>
          <w:rFonts w:ascii="Times New Roman" w:eastAsia="Times New Roman" w:hAnsi="Times New Roman" w:cs="Times New Roman"/>
          <w:b/>
          <w:bCs/>
          <w:i/>
          <w:iCs/>
          <w:kern w:val="0"/>
          <w:sz w:val="28"/>
          <w:szCs w:val="28"/>
          <w:lang w:val="sq-AL"/>
          <w14:ligatures w14:val="none"/>
        </w:rPr>
      </w:pPr>
      <w:r w:rsidRPr="00996A76">
        <w:rPr>
          <w:rFonts w:ascii="Times New Roman" w:eastAsia="Times New Roman" w:hAnsi="Times New Roman" w:cs="Times New Roman"/>
          <w:b/>
          <w:bCs/>
          <w:i/>
          <w:iCs/>
          <w:kern w:val="0"/>
          <w:sz w:val="28"/>
          <w:szCs w:val="28"/>
          <w:lang w:val="sq-AL"/>
          <w14:ligatures w14:val="none"/>
        </w:rPr>
        <w:t>Masat për ruajtjen e lidhshmërisë ekologjike të habitateve</w:t>
      </w:r>
    </w:p>
    <w:p w14:paraId="7B818B0C" w14:textId="3E099A63" w:rsidR="008E041E" w:rsidRPr="00D1578D" w:rsidRDefault="00160D1D" w:rsidP="00C51981">
      <w:pPr>
        <w:spacing w:after="0"/>
        <w:jc w:val="both"/>
        <w:outlineLvl w:val="3"/>
        <w:rPr>
          <w:rFonts w:ascii="Times New Roman" w:eastAsia="Times New Roman" w:hAnsi="Times New Roman" w:cs="Times New Roman"/>
          <w:i/>
          <w:iCs/>
          <w:kern w:val="0"/>
          <w:sz w:val="28"/>
          <w:szCs w:val="28"/>
          <w:lang w:val="sq-AL"/>
          <w14:ligatures w14:val="none"/>
        </w:rPr>
      </w:pPr>
      <w:r w:rsidRPr="00160D1D">
        <w:rPr>
          <w:rFonts w:ascii="Times New Roman" w:eastAsia="Times New Roman" w:hAnsi="Times New Roman" w:cs="Times New Roman"/>
          <w:i/>
          <w:iCs/>
          <w:kern w:val="0"/>
          <w:sz w:val="28"/>
          <w:szCs w:val="28"/>
          <w:lang w:val="sq-AL"/>
          <w14:ligatures w14:val="none"/>
        </w:rPr>
        <w:t>1</w:t>
      </w:r>
      <w:r w:rsidR="008E041E" w:rsidRPr="00D1578D">
        <w:rPr>
          <w:rFonts w:ascii="Times New Roman" w:eastAsia="Times New Roman" w:hAnsi="Times New Roman" w:cs="Times New Roman"/>
          <w:i/>
          <w:iCs/>
          <w:kern w:val="0"/>
          <w:sz w:val="28"/>
          <w:szCs w:val="28"/>
          <w:lang w:val="sq-AL"/>
          <w14:ligatures w14:val="none"/>
        </w:rPr>
        <w:t>. Kur e konsiderojnë të nevojshme për zonat e vecanta të ruajtjes, organet shtetërore, qendrore dhe vendore, në politikat e planifikimit të përdorimit të tokës dhe të zhvillimit, si dhe në politikat sektoriale, përmirësojnë koherencën ekologjike të rrjetit për ruajtjen e habitateve natyrore dhe florës e faunës së egër, duke inkurajuar menaxhimin e veçorive të peizazhit me rëndësi madhore për florën dhe faunën e egër.</w:t>
      </w:r>
    </w:p>
    <w:p w14:paraId="33C05408" w14:textId="4188894F" w:rsidR="008E041E" w:rsidRPr="00D1578D" w:rsidRDefault="00160D1D" w:rsidP="00C51981">
      <w:pPr>
        <w:spacing w:after="0"/>
        <w:jc w:val="both"/>
        <w:outlineLvl w:val="3"/>
        <w:rPr>
          <w:rFonts w:ascii="Times New Roman" w:eastAsia="Times New Roman" w:hAnsi="Times New Roman" w:cs="Times New Roman"/>
          <w:i/>
          <w:iCs/>
          <w:kern w:val="0"/>
          <w:sz w:val="28"/>
          <w:szCs w:val="28"/>
          <w:lang w:val="sq-AL"/>
          <w14:ligatures w14:val="none"/>
        </w:rPr>
      </w:pPr>
      <w:r>
        <w:rPr>
          <w:rFonts w:ascii="Times New Roman" w:eastAsia="Times New Roman" w:hAnsi="Times New Roman" w:cs="Times New Roman"/>
          <w:i/>
          <w:iCs/>
          <w:kern w:val="0"/>
          <w:sz w:val="28"/>
          <w:szCs w:val="28"/>
          <w:lang w:val="sq-AL"/>
          <w14:ligatures w14:val="none"/>
        </w:rPr>
        <w:t>2</w:t>
      </w:r>
      <w:r w:rsidR="008E041E" w:rsidRPr="00D1578D">
        <w:rPr>
          <w:rFonts w:ascii="Times New Roman" w:eastAsia="Times New Roman" w:hAnsi="Times New Roman" w:cs="Times New Roman"/>
          <w:i/>
          <w:iCs/>
          <w:kern w:val="0"/>
          <w:sz w:val="28"/>
          <w:szCs w:val="28"/>
          <w:lang w:val="sq-AL"/>
          <w14:ligatures w14:val="none"/>
        </w:rPr>
        <w:t xml:space="preserve">. Veçoritë e peizazhit, në kuptim të pikës </w:t>
      </w:r>
      <w:r w:rsidR="00B23533">
        <w:rPr>
          <w:rFonts w:ascii="Times New Roman" w:eastAsia="Times New Roman" w:hAnsi="Times New Roman" w:cs="Times New Roman"/>
          <w:i/>
          <w:iCs/>
          <w:kern w:val="0"/>
          <w:sz w:val="28"/>
          <w:szCs w:val="28"/>
          <w:lang w:val="sq-AL"/>
          <w14:ligatures w14:val="none"/>
        </w:rPr>
        <w:t>1</w:t>
      </w:r>
      <w:r w:rsidR="00B23533" w:rsidRPr="00D1578D">
        <w:rPr>
          <w:rFonts w:ascii="Times New Roman" w:eastAsia="Times New Roman" w:hAnsi="Times New Roman" w:cs="Times New Roman"/>
          <w:i/>
          <w:iCs/>
          <w:kern w:val="0"/>
          <w:sz w:val="28"/>
          <w:szCs w:val="28"/>
          <w:lang w:val="sq-AL"/>
          <w14:ligatures w14:val="none"/>
        </w:rPr>
        <w:t xml:space="preserve"> </w:t>
      </w:r>
      <w:r w:rsidR="008E041E" w:rsidRPr="00D1578D">
        <w:rPr>
          <w:rFonts w:ascii="Times New Roman" w:eastAsia="Times New Roman" w:hAnsi="Times New Roman" w:cs="Times New Roman"/>
          <w:i/>
          <w:iCs/>
          <w:kern w:val="0"/>
          <w:sz w:val="28"/>
          <w:szCs w:val="28"/>
          <w:lang w:val="sq-AL"/>
          <w14:ligatures w14:val="none"/>
        </w:rPr>
        <w:t>të këtij neni, janë veçanërisht ato që:</w:t>
      </w:r>
      <w:r w:rsidR="008E041E" w:rsidRPr="00D1578D">
        <w:rPr>
          <w:rFonts w:ascii="Times New Roman" w:eastAsia="Times New Roman" w:hAnsi="Times New Roman" w:cs="Times New Roman"/>
          <w:i/>
          <w:iCs/>
          <w:kern w:val="0"/>
          <w:sz w:val="28"/>
          <w:szCs w:val="28"/>
          <w:lang w:val="sq-AL"/>
          <w14:ligatures w14:val="none"/>
        </w:rPr>
        <w:br/>
        <w:t>a) për shkak të strukturës së tyre lineare dhe të vazhdueshme (p.sh. rrjedhat ujore me brigjet e tyre ose sistemet tradicionale të shënjimit të kufijve të parcelave), ose</w:t>
      </w:r>
      <w:r w:rsidR="008E041E" w:rsidRPr="00D1578D">
        <w:rPr>
          <w:rFonts w:ascii="Times New Roman" w:eastAsia="Times New Roman" w:hAnsi="Times New Roman" w:cs="Times New Roman"/>
          <w:i/>
          <w:iCs/>
          <w:kern w:val="0"/>
          <w:sz w:val="28"/>
          <w:szCs w:val="28"/>
          <w:lang w:val="sq-AL"/>
          <w14:ligatures w14:val="none"/>
        </w:rPr>
        <w:br/>
        <w:t>b) për shkak të funksionit të tyre si nyje ndërmjetëse (p.sh. pellgjet ose pyjet e vegjël),</w:t>
      </w:r>
      <w:r w:rsidR="008E041E" w:rsidRPr="00D1578D">
        <w:rPr>
          <w:rFonts w:ascii="Times New Roman" w:eastAsia="Times New Roman" w:hAnsi="Times New Roman" w:cs="Times New Roman"/>
          <w:i/>
          <w:iCs/>
          <w:kern w:val="0"/>
          <w:sz w:val="28"/>
          <w:szCs w:val="28"/>
          <w:lang w:val="sq-AL"/>
          <w14:ligatures w14:val="none"/>
        </w:rPr>
        <w:br/>
        <w:t>janë të rëndësishme për migrimin, shpërndarjen dhe shkëmbimin e të dhënave gjenetike të llojeve të egra.</w:t>
      </w:r>
    </w:p>
    <w:p w14:paraId="7464765E" w14:textId="50664A2B" w:rsidR="008E041E" w:rsidRPr="00D1578D" w:rsidRDefault="00160D1D" w:rsidP="00C51981">
      <w:pPr>
        <w:spacing w:after="0"/>
        <w:jc w:val="both"/>
        <w:outlineLvl w:val="3"/>
        <w:rPr>
          <w:rFonts w:ascii="Times New Roman" w:eastAsia="Times New Roman" w:hAnsi="Times New Roman" w:cs="Times New Roman"/>
          <w:i/>
          <w:iCs/>
          <w:kern w:val="0"/>
          <w:sz w:val="28"/>
          <w:szCs w:val="28"/>
          <w:lang w:val="sq-AL"/>
          <w14:ligatures w14:val="none"/>
        </w:rPr>
      </w:pPr>
      <w:r>
        <w:rPr>
          <w:rFonts w:ascii="Times New Roman" w:eastAsia="Times New Roman" w:hAnsi="Times New Roman" w:cs="Times New Roman"/>
          <w:i/>
          <w:iCs/>
          <w:kern w:val="0"/>
          <w:sz w:val="28"/>
          <w:szCs w:val="28"/>
          <w:lang w:val="sq-AL"/>
          <w14:ligatures w14:val="none"/>
        </w:rPr>
        <w:t>3</w:t>
      </w:r>
      <w:r w:rsidR="008E041E" w:rsidRPr="00D1578D">
        <w:rPr>
          <w:rFonts w:ascii="Times New Roman" w:eastAsia="Times New Roman" w:hAnsi="Times New Roman" w:cs="Times New Roman"/>
          <w:i/>
          <w:iCs/>
          <w:kern w:val="0"/>
          <w:sz w:val="28"/>
          <w:szCs w:val="28"/>
          <w:lang w:val="sq-AL"/>
          <w14:ligatures w14:val="none"/>
        </w:rPr>
        <w:t xml:space="preserve">. Kriteret dhe procedurat për identifikimin, hartëzimin, regjistrimin, administrimin dhe monitorimin e veçorive të peizazhit me rëndësi madhore për florën dhe faunën </w:t>
      </w:r>
      <w:r w:rsidR="008E041E" w:rsidRPr="00D1578D">
        <w:rPr>
          <w:rFonts w:ascii="Times New Roman" w:eastAsia="Times New Roman" w:hAnsi="Times New Roman" w:cs="Times New Roman"/>
          <w:i/>
          <w:iCs/>
          <w:kern w:val="0"/>
          <w:sz w:val="28"/>
          <w:szCs w:val="28"/>
          <w:lang w:val="sq-AL"/>
          <w14:ligatures w14:val="none"/>
        </w:rPr>
        <w:lastRenderedPageBreak/>
        <w:t xml:space="preserve">e egër, si dhe mënyra e pasqyrimit të tyre në instrumentet e planifikimit të territorit dhe në planet/programet sektoriale, përcaktohen </w:t>
      </w:r>
      <w:r w:rsidR="008E041E" w:rsidRPr="0002531D">
        <w:rPr>
          <w:rFonts w:ascii="Times New Roman" w:eastAsia="Times New Roman" w:hAnsi="Times New Roman" w:cs="Times New Roman"/>
          <w:i/>
          <w:iCs/>
          <w:kern w:val="0"/>
          <w:sz w:val="28"/>
          <w:szCs w:val="28"/>
          <w:lang w:val="sq-AL"/>
          <w14:ligatures w14:val="none"/>
        </w:rPr>
        <w:t>me</w:t>
      </w:r>
      <w:r w:rsidR="00DC1102" w:rsidRPr="0002531D">
        <w:rPr>
          <w:rFonts w:ascii="Times New Roman" w:eastAsia="Times New Roman" w:hAnsi="Times New Roman" w:cs="Times New Roman"/>
          <w:i/>
          <w:iCs/>
          <w:kern w:val="0"/>
          <w:sz w:val="28"/>
          <w:szCs w:val="28"/>
          <w:lang w:val="sq-AL"/>
          <w14:ligatures w14:val="none"/>
        </w:rPr>
        <w:t xml:space="preserve"> </w:t>
      </w:r>
      <w:r w:rsidR="004E0EB3" w:rsidRPr="0002531D">
        <w:rPr>
          <w:rFonts w:ascii="Times New Roman" w:eastAsia="Times New Roman" w:hAnsi="Times New Roman" w:cs="Times New Roman"/>
          <w:i/>
          <w:iCs/>
          <w:kern w:val="0"/>
          <w:sz w:val="28"/>
          <w:szCs w:val="28"/>
          <w:lang w:val="sq-AL"/>
          <w14:ligatures w14:val="none"/>
        </w:rPr>
        <w:t>u</w:t>
      </w:r>
      <w:r w:rsidR="00DC1102" w:rsidRPr="0002531D">
        <w:rPr>
          <w:rFonts w:ascii="Times New Roman" w:eastAsia="Times New Roman" w:hAnsi="Times New Roman" w:cs="Times New Roman"/>
          <w:i/>
          <w:iCs/>
          <w:kern w:val="0"/>
          <w:sz w:val="28"/>
          <w:szCs w:val="28"/>
          <w:lang w:val="sq-AL"/>
          <w14:ligatures w14:val="none"/>
        </w:rPr>
        <w:t xml:space="preserve">rdher </w:t>
      </w:r>
      <w:r w:rsidR="004E0EB3" w:rsidRPr="0002531D">
        <w:rPr>
          <w:rFonts w:ascii="Times New Roman" w:eastAsia="Times New Roman" w:hAnsi="Times New Roman" w:cs="Times New Roman"/>
          <w:i/>
          <w:iCs/>
          <w:kern w:val="0"/>
          <w:sz w:val="28"/>
          <w:szCs w:val="28"/>
          <w:lang w:val="sq-AL"/>
          <w14:ligatures w14:val="none"/>
        </w:rPr>
        <w:t>t</w:t>
      </w:r>
      <w:r w:rsidR="0002531D">
        <w:rPr>
          <w:rFonts w:ascii="Times New Roman" w:eastAsia="Times New Roman" w:hAnsi="Times New Roman" w:cs="Times New Roman"/>
          <w:i/>
          <w:iCs/>
          <w:kern w:val="0"/>
          <w:sz w:val="28"/>
          <w:szCs w:val="28"/>
          <w:lang w:val="sq-AL"/>
          <w14:ligatures w14:val="none"/>
        </w:rPr>
        <w:t>ë</w:t>
      </w:r>
      <w:r w:rsidR="004E0EB3" w:rsidRPr="0002531D">
        <w:rPr>
          <w:rFonts w:ascii="Times New Roman" w:eastAsia="Times New Roman" w:hAnsi="Times New Roman" w:cs="Times New Roman"/>
          <w:i/>
          <w:iCs/>
          <w:kern w:val="0"/>
          <w:sz w:val="28"/>
          <w:szCs w:val="28"/>
          <w:lang w:val="sq-AL"/>
          <w14:ligatures w14:val="none"/>
        </w:rPr>
        <w:t xml:space="preserve"> ministrit p</w:t>
      </w:r>
      <w:r w:rsidR="0002531D">
        <w:rPr>
          <w:rFonts w:ascii="Times New Roman" w:eastAsia="Times New Roman" w:hAnsi="Times New Roman" w:cs="Times New Roman"/>
          <w:i/>
          <w:iCs/>
          <w:kern w:val="0"/>
          <w:sz w:val="28"/>
          <w:szCs w:val="28"/>
          <w:lang w:val="sq-AL"/>
          <w14:ligatures w14:val="none"/>
        </w:rPr>
        <w:t>ë</w:t>
      </w:r>
      <w:r w:rsidR="004E0EB3" w:rsidRPr="0002531D">
        <w:rPr>
          <w:rFonts w:ascii="Times New Roman" w:eastAsia="Times New Roman" w:hAnsi="Times New Roman" w:cs="Times New Roman"/>
          <w:i/>
          <w:iCs/>
          <w:kern w:val="0"/>
          <w:sz w:val="28"/>
          <w:szCs w:val="28"/>
          <w:lang w:val="sq-AL"/>
          <w14:ligatures w14:val="none"/>
        </w:rPr>
        <w:t>rgjegj</w:t>
      </w:r>
      <w:r w:rsidR="0002531D">
        <w:rPr>
          <w:rFonts w:ascii="Times New Roman" w:eastAsia="Times New Roman" w:hAnsi="Times New Roman" w:cs="Times New Roman"/>
          <w:i/>
          <w:iCs/>
          <w:kern w:val="0"/>
          <w:sz w:val="28"/>
          <w:szCs w:val="28"/>
          <w:lang w:val="sq-AL"/>
          <w14:ligatures w14:val="none"/>
        </w:rPr>
        <w:t>ë</w:t>
      </w:r>
      <w:r w:rsidR="004E0EB3" w:rsidRPr="0002531D">
        <w:rPr>
          <w:rFonts w:ascii="Times New Roman" w:eastAsia="Times New Roman" w:hAnsi="Times New Roman" w:cs="Times New Roman"/>
          <w:i/>
          <w:iCs/>
          <w:kern w:val="0"/>
          <w:sz w:val="28"/>
          <w:szCs w:val="28"/>
          <w:lang w:val="sq-AL"/>
          <w14:ligatures w14:val="none"/>
        </w:rPr>
        <w:t>s p</w:t>
      </w:r>
      <w:r w:rsidR="0002531D">
        <w:rPr>
          <w:rFonts w:ascii="Times New Roman" w:eastAsia="Times New Roman" w:hAnsi="Times New Roman" w:cs="Times New Roman"/>
          <w:i/>
          <w:iCs/>
          <w:kern w:val="0"/>
          <w:sz w:val="28"/>
          <w:szCs w:val="28"/>
          <w:lang w:val="sq-AL"/>
          <w14:ligatures w14:val="none"/>
        </w:rPr>
        <w:t>ë</w:t>
      </w:r>
      <w:r w:rsidR="004E0EB3" w:rsidRPr="0002531D">
        <w:rPr>
          <w:rFonts w:ascii="Times New Roman" w:eastAsia="Times New Roman" w:hAnsi="Times New Roman" w:cs="Times New Roman"/>
          <w:i/>
          <w:iCs/>
          <w:kern w:val="0"/>
          <w:sz w:val="28"/>
          <w:szCs w:val="28"/>
          <w:lang w:val="sq-AL"/>
          <w14:ligatures w14:val="none"/>
        </w:rPr>
        <w:t>r mjedisin.”</w:t>
      </w:r>
    </w:p>
    <w:p w14:paraId="10569C7A" w14:textId="7F382F8E" w:rsidR="008E041E" w:rsidRPr="0097606D" w:rsidRDefault="008E041E" w:rsidP="000D5A91">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97606D">
        <w:rPr>
          <w:rFonts w:ascii="Times New Roman" w:eastAsia="Times New Roman" w:hAnsi="Times New Roman" w:cs="Times New Roman"/>
          <w:kern w:val="0"/>
          <w:sz w:val="28"/>
          <w:szCs w:val="28"/>
          <w:lang w:val="sq-AL"/>
          <w14:ligatures w14:val="none"/>
        </w:rPr>
        <w:t xml:space="preserve">Neni </w:t>
      </w:r>
      <w:r w:rsidR="00DC1102" w:rsidRPr="0097606D">
        <w:rPr>
          <w:rFonts w:ascii="Times New Roman" w:eastAsia="Times New Roman" w:hAnsi="Times New Roman" w:cs="Times New Roman"/>
          <w:kern w:val="0"/>
          <w:sz w:val="28"/>
          <w:szCs w:val="28"/>
          <w:lang w:val="sq-AL"/>
          <w14:ligatures w14:val="none"/>
        </w:rPr>
        <w:t>6</w:t>
      </w:r>
    </w:p>
    <w:p w14:paraId="413A2EAE" w14:textId="105C0323" w:rsidR="00C51981" w:rsidRDefault="006B5BF8" w:rsidP="008E041E">
      <w:pPr>
        <w:spacing w:before="100" w:beforeAutospacing="1" w:after="100" w:afterAutospacing="1"/>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Neni 17/5 </w:t>
      </w:r>
      <w:r w:rsidR="00B41422">
        <w:rPr>
          <w:rFonts w:ascii="Times New Roman" w:eastAsia="Times New Roman" w:hAnsi="Times New Roman" w:cs="Times New Roman"/>
          <w:kern w:val="0"/>
          <w:sz w:val="28"/>
          <w:szCs w:val="28"/>
          <w:lang w:val="sq-AL"/>
          <w14:ligatures w14:val="none"/>
        </w:rPr>
        <w:t>z</w:t>
      </w:r>
      <w:r w:rsidR="00F829F5">
        <w:rPr>
          <w:rFonts w:ascii="Times New Roman" w:eastAsia="Times New Roman" w:hAnsi="Times New Roman" w:cs="Times New Roman"/>
          <w:kern w:val="0"/>
          <w:sz w:val="28"/>
          <w:szCs w:val="28"/>
          <w:lang w:val="sq-AL"/>
          <w14:ligatures w14:val="none"/>
        </w:rPr>
        <w:t>ë</w:t>
      </w:r>
      <w:r w:rsidR="00B41422">
        <w:rPr>
          <w:rFonts w:ascii="Times New Roman" w:eastAsia="Times New Roman" w:hAnsi="Times New Roman" w:cs="Times New Roman"/>
          <w:kern w:val="0"/>
          <w:sz w:val="28"/>
          <w:szCs w:val="28"/>
          <w:lang w:val="sq-AL"/>
          <w14:ligatures w14:val="none"/>
        </w:rPr>
        <w:t>vend</w:t>
      </w:r>
      <w:r w:rsidR="00F829F5">
        <w:rPr>
          <w:rFonts w:ascii="Times New Roman" w:eastAsia="Times New Roman" w:hAnsi="Times New Roman" w:cs="Times New Roman"/>
          <w:kern w:val="0"/>
          <w:sz w:val="28"/>
          <w:szCs w:val="28"/>
          <w:lang w:val="sq-AL"/>
          <w14:ligatures w14:val="none"/>
        </w:rPr>
        <w:t>ë</w:t>
      </w:r>
      <w:r w:rsidR="00B41422">
        <w:rPr>
          <w:rFonts w:ascii="Times New Roman" w:eastAsia="Times New Roman" w:hAnsi="Times New Roman" w:cs="Times New Roman"/>
          <w:kern w:val="0"/>
          <w:sz w:val="28"/>
          <w:szCs w:val="28"/>
          <w:lang w:val="sq-AL"/>
          <w14:ligatures w14:val="none"/>
        </w:rPr>
        <w:t xml:space="preserve">sohet me nenin </w:t>
      </w:r>
      <w:r w:rsidR="0045495D">
        <w:rPr>
          <w:rFonts w:ascii="Times New Roman" w:eastAsia="Times New Roman" w:hAnsi="Times New Roman" w:cs="Times New Roman"/>
          <w:kern w:val="0"/>
          <w:sz w:val="28"/>
          <w:szCs w:val="28"/>
          <w:lang w:val="sq-AL"/>
          <w14:ligatures w14:val="none"/>
        </w:rPr>
        <w:t>17/5 si m</w:t>
      </w:r>
      <w:r w:rsidR="00F829F5">
        <w:rPr>
          <w:rFonts w:ascii="Times New Roman" w:eastAsia="Times New Roman" w:hAnsi="Times New Roman" w:cs="Times New Roman"/>
          <w:kern w:val="0"/>
          <w:sz w:val="28"/>
          <w:szCs w:val="28"/>
          <w:lang w:val="sq-AL"/>
          <w14:ligatures w14:val="none"/>
        </w:rPr>
        <w:t>ë</w:t>
      </w:r>
      <w:r w:rsidR="0045495D">
        <w:rPr>
          <w:rFonts w:ascii="Times New Roman" w:eastAsia="Times New Roman" w:hAnsi="Times New Roman" w:cs="Times New Roman"/>
          <w:kern w:val="0"/>
          <w:sz w:val="28"/>
          <w:szCs w:val="28"/>
          <w:lang w:val="sq-AL"/>
          <w14:ligatures w14:val="none"/>
        </w:rPr>
        <w:t xml:space="preserve"> posht</w:t>
      </w:r>
      <w:r w:rsidR="00F829F5">
        <w:rPr>
          <w:rFonts w:ascii="Times New Roman" w:eastAsia="Times New Roman" w:hAnsi="Times New Roman" w:cs="Times New Roman"/>
          <w:kern w:val="0"/>
          <w:sz w:val="28"/>
          <w:szCs w:val="28"/>
          <w:lang w:val="sq-AL"/>
          <w14:ligatures w14:val="none"/>
        </w:rPr>
        <w:t>ë</w:t>
      </w:r>
      <w:r w:rsidR="00C51981">
        <w:rPr>
          <w:rFonts w:ascii="Times New Roman" w:eastAsia="Times New Roman" w:hAnsi="Times New Roman" w:cs="Times New Roman"/>
          <w:kern w:val="0"/>
          <w:sz w:val="28"/>
          <w:szCs w:val="28"/>
          <w:lang w:val="sq-AL"/>
          <w14:ligatures w14:val="none"/>
        </w:rPr>
        <w:t xml:space="preserve"> vijon:</w:t>
      </w:r>
    </w:p>
    <w:p w14:paraId="3B700587" w14:textId="2ECBD680" w:rsidR="008E041E" w:rsidRPr="006D46A3" w:rsidRDefault="00C51981" w:rsidP="006D46A3">
      <w:pPr>
        <w:spacing w:after="0"/>
        <w:jc w:val="center"/>
        <w:outlineLvl w:val="3"/>
        <w:rPr>
          <w:rFonts w:ascii="Times New Roman" w:eastAsia="Times New Roman" w:hAnsi="Times New Roman" w:cs="Times New Roman"/>
          <w:iCs/>
          <w:kern w:val="0"/>
          <w:sz w:val="28"/>
          <w:szCs w:val="28"/>
          <w:lang w:val="sq-AL"/>
          <w14:ligatures w14:val="none"/>
        </w:rPr>
      </w:pPr>
      <w:r w:rsidRPr="006D46A3">
        <w:rPr>
          <w:rFonts w:ascii="Times New Roman" w:eastAsia="Times New Roman" w:hAnsi="Times New Roman" w:cs="Times New Roman"/>
          <w:iCs/>
          <w:kern w:val="0"/>
          <w:sz w:val="28"/>
          <w:szCs w:val="28"/>
          <w:lang w:val="sq-AL"/>
          <w14:ligatures w14:val="none"/>
        </w:rPr>
        <w:t>“</w:t>
      </w:r>
      <w:r w:rsidR="008E041E" w:rsidRPr="006D46A3">
        <w:rPr>
          <w:rFonts w:ascii="Times New Roman" w:eastAsia="Times New Roman" w:hAnsi="Times New Roman" w:cs="Times New Roman"/>
          <w:iCs/>
          <w:kern w:val="0"/>
          <w:sz w:val="28"/>
          <w:szCs w:val="28"/>
          <w:lang w:val="sq-AL"/>
          <w14:ligatures w14:val="none"/>
        </w:rPr>
        <w:t>Neni 17/</w:t>
      </w:r>
      <w:r w:rsidRPr="006D46A3">
        <w:rPr>
          <w:rFonts w:ascii="Times New Roman" w:eastAsia="Times New Roman" w:hAnsi="Times New Roman" w:cs="Times New Roman"/>
          <w:iCs/>
          <w:kern w:val="0"/>
          <w:sz w:val="28"/>
          <w:szCs w:val="28"/>
          <w:lang w:val="sq-AL"/>
          <w14:ligatures w14:val="none"/>
        </w:rPr>
        <w:t>5</w:t>
      </w:r>
    </w:p>
    <w:p w14:paraId="5390DB2B" w14:textId="2145841E" w:rsidR="008E041E" w:rsidRPr="00C51981" w:rsidRDefault="008E041E" w:rsidP="006D46A3">
      <w:pPr>
        <w:spacing w:after="0"/>
        <w:jc w:val="center"/>
        <w:outlineLvl w:val="3"/>
        <w:rPr>
          <w:rFonts w:ascii="Times New Roman" w:eastAsia="Times New Roman" w:hAnsi="Times New Roman" w:cs="Times New Roman"/>
          <w:b/>
          <w:bCs/>
          <w:i/>
          <w:iCs/>
          <w:kern w:val="0"/>
          <w:sz w:val="28"/>
          <w:szCs w:val="28"/>
          <w:lang w:val="sq-AL"/>
          <w14:ligatures w14:val="none"/>
        </w:rPr>
      </w:pPr>
      <w:r w:rsidRPr="00C51981">
        <w:rPr>
          <w:rFonts w:ascii="Times New Roman" w:eastAsia="Times New Roman" w:hAnsi="Times New Roman" w:cs="Times New Roman"/>
          <w:b/>
          <w:bCs/>
          <w:i/>
          <w:iCs/>
          <w:kern w:val="0"/>
          <w:sz w:val="28"/>
          <w:szCs w:val="28"/>
          <w:lang w:val="sq-AL"/>
          <w14:ligatures w14:val="none"/>
        </w:rPr>
        <w:t>Mbikëqyrja dhe raportimi për habitatet dhe llojet me interes për Komunitetin Europian</w:t>
      </w:r>
    </w:p>
    <w:p w14:paraId="7734D344" w14:textId="77777777" w:rsidR="008E041E" w:rsidRPr="00C51981" w:rsidRDefault="008E041E" w:rsidP="00C51981">
      <w:pPr>
        <w:spacing w:after="0"/>
        <w:jc w:val="both"/>
        <w:outlineLvl w:val="3"/>
        <w:rPr>
          <w:rFonts w:ascii="Times New Roman" w:eastAsia="Times New Roman" w:hAnsi="Times New Roman" w:cs="Times New Roman"/>
          <w:i/>
          <w:iCs/>
          <w:kern w:val="0"/>
          <w:sz w:val="28"/>
          <w:szCs w:val="28"/>
          <w:lang w:val="sq-AL"/>
          <w14:ligatures w14:val="none"/>
        </w:rPr>
      </w:pPr>
      <w:r w:rsidRPr="00C51981">
        <w:rPr>
          <w:rFonts w:ascii="Times New Roman" w:eastAsia="Times New Roman" w:hAnsi="Times New Roman" w:cs="Times New Roman"/>
          <w:i/>
          <w:iCs/>
          <w:kern w:val="0"/>
          <w:sz w:val="28"/>
          <w:szCs w:val="28"/>
          <w:lang w:val="sq-AL"/>
          <w14:ligatures w14:val="none"/>
        </w:rPr>
        <w:t xml:space="preserve">1. Ministria mbikëqyr statusin e ruajtjes së habitateve natyrore dhe të llojeve me interes per Komunitetin Europian sic jane përcaktuar nga legjislacioni per zonat e mbrojtura dhe sipas nenit 17/4 të këtij ligji, duke i kushtuar vëmendje të veçantë habitateve natyrore prioritare, llojeve prioritare, si dhe nxit kërkimet e punën shkencore, me qëllim arritjen e objektivave. Mbikëqyrja realizohet sipas rregullave </w:t>
      </w:r>
      <w:r w:rsidRPr="004E0EB3">
        <w:rPr>
          <w:rFonts w:ascii="Times New Roman" w:eastAsia="Times New Roman" w:hAnsi="Times New Roman" w:cs="Times New Roman"/>
          <w:i/>
          <w:iCs/>
          <w:kern w:val="0"/>
          <w:sz w:val="28"/>
          <w:szCs w:val="28"/>
          <w:lang w:val="sq-AL"/>
          <w14:ligatures w14:val="none"/>
        </w:rPr>
        <w:t>të miratuara me vendim të Këshilllit të Ministrave për monitorimin e</w:t>
      </w:r>
      <w:r w:rsidRPr="00C51981">
        <w:rPr>
          <w:rFonts w:ascii="Times New Roman" w:eastAsia="Times New Roman" w:hAnsi="Times New Roman" w:cs="Times New Roman"/>
          <w:i/>
          <w:iCs/>
          <w:kern w:val="0"/>
          <w:sz w:val="28"/>
          <w:szCs w:val="28"/>
          <w:lang w:val="sq-AL"/>
          <w14:ligatures w14:val="none"/>
        </w:rPr>
        <w:t xml:space="preserve"> mjedisit.</w:t>
      </w:r>
    </w:p>
    <w:p w14:paraId="4099BEF4" w14:textId="77777777" w:rsidR="008E041E" w:rsidRPr="00C51981" w:rsidRDefault="008E041E" w:rsidP="00C51981">
      <w:pPr>
        <w:spacing w:after="0"/>
        <w:jc w:val="both"/>
        <w:outlineLvl w:val="3"/>
        <w:rPr>
          <w:rFonts w:ascii="Times New Roman" w:eastAsia="Times New Roman" w:hAnsi="Times New Roman" w:cs="Times New Roman"/>
          <w:i/>
          <w:iCs/>
          <w:kern w:val="0"/>
          <w:sz w:val="28"/>
          <w:szCs w:val="28"/>
          <w:lang w:val="sq-AL"/>
          <w14:ligatures w14:val="none"/>
        </w:rPr>
      </w:pPr>
      <w:r w:rsidRPr="00C51981">
        <w:rPr>
          <w:rFonts w:ascii="Times New Roman" w:eastAsia="Times New Roman" w:hAnsi="Times New Roman" w:cs="Times New Roman"/>
          <w:i/>
          <w:iCs/>
          <w:kern w:val="0"/>
          <w:sz w:val="28"/>
          <w:szCs w:val="28"/>
          <w:lang w:val="sq-AL"/>
          <w14:ligatures w14:val="none"/>
        </w:rPr>
        <w:t>2. Ministria përgatit, çdo 6 vjet, një raport për rezultatet kryesore të mbikëqyrjes dhe përfshin gjithashtu informacion për masat e ruajtjes dhe menaxhimin e zonave të vecanta të ruajtjes, vlerësimin e ndikimit të tyre mbi statusin e ruajtjes së tipeve të habitateve natyrore dhe llojeve me interes për Komunitetin. Raporti përfshin gjithashtu, informacion lidhur me statusin dhe trendet e llojeve të shpendëve të egër të mbrojtur, kërcënimet dhe presionet mbi to, masat e ruajtjes të marra për to dhe kontributin e rrjetit të Zonave Veçanërisht të Mbrojtura (SPA) për shpendët në arritjen e objektivave të ruajtjes së popullatave.</w:t>
      </w:r>
    </w:p>
    <w:p w14:paraId="653F7C2B" w14:textId="71227F66" w:rsidR="008E041E" w:rsidRPr="00C51981" w:rsidRDefault="008E041E" w:rsidP="00C51981">
      <w:pPr>
        <w:spacing w:after="0"/>
        <w:jc w:val="both"/>
        <w:outlineLvl w:val="3"/>
        <w:rPr>
          <w:rFonts w:ascii="Times New Roman" w:eastAsia="Times New Roman" w:hAnsi="Times New Roman" w:cs="Times New Roman"/>
          <w:i/>
          <w:iCs/>
          <w:kern w:val="0"/>
          <w:sz w:val="28"/>
          <w:szCs w:val="28"/>
          <w:lang w:val="sq-AL"/>
          <w14:ligatures w14:val="none"/>
        </w:rPr>
      </w:pPr>
      <w:r w:rsidRPr="00C51981">
        <w:rPr>
          <w:rFonts w:ascii="Times New Roman" w:eastAsia="Times New Roman" w:hAnsi="Times New Roman" w:cs="Times New Roman"/>
          <w:i/>
          <w:iCs/>
          <w:kern w:val="0"/>
          <w:sz w:val="28"/>
          <w:szCs w:val="28"/>
          <w:lang w:val="sq-AL"/>
          <w14:ligatures w14:val="none"/>
        </w:rPr>
        <w:t>3. Raporti i përgatitur sipas pikës 2 të këtij neni bëhet i aksesueshëm për publikun nëpërmjet publikimit në faqen zyrtare elektronike të ministrisë dhe pas anëtarësimit në Bashkimin Europian i përcillet Komisionit Europian.</w:t>
      </w:r>
      <w:r w:rsidR="00C51981" w:rsidRPr="00C51981">
        <w:rPr>
          <w:rFonts w:ascii="Times New Roman" w:eastAsia="Times New Roman" w:hAnsi="Times New Roman" w:cs="Times New Roman"/>
          <w:i/>
          <w:iCs/>
          <w:kern w:val="0"/>
          <w:sz w:val="28"/>
          <w:szCs w:val="28"/>
          <w:lang w:val="sq-AL"/>
          <w14:ligatures w14:val="none"/>
        </w:rPr>
        <w:t>”</w:t>
      </w:r>
    </w:p>
    <w:p w14:paraId="305C3365" w14:textId="75638AE1" w:rsidR="008E041E" w:rsidRPr="00266B58" w:rsidRDefault="008E041E" w:rsidP="001F366A">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386A4F">
        <w:rPr>
          <w:rFonts w:ascii="Times New Roman" w:eastAsia="Times New Roman" w:hAnsi="Times New Roman" w:cs="Times New Roman"/>
          <w:kern w:val="0"/>
          <w:sz w:val="28"/>
          <w:szCs w:val="28"/>
          <w:lang w:val="sq-AL"/>
          <w14:ligatures w14:val="none"/>
        </w:rPr>
        <w:t>7</w:t>
      </w:r>
    </w:p>
    <w:p w14:paraId="4C6CC7CE" w14:textId="77777777" w:rsidR="00A949AC" w:rsidRDefault="008E041E" w:rsidP="001F366A">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Në nenin 20, pika 3</w:t>
      </w:r>
      <w:r w:rsidR="004C2B41">
        <w:rPr>
          <w:rFonts w:ascii="Times New Roman" w:eastAsia="Times New Roman" w:hAnsi="Times New Roman" w:cs="Times New Roman"/>
          <w:kern w:val="0"/>
          <w:sz w:val="28"/>
          <w:szCs w:val="28"/>
          <w:lang w:val="sq-AL"/>
          <w14:ligatures w14:val="none"/>
        </w:rPr>
        <w:t>, fjalia hyr</w:t>
      </w:r>
      <w:r w:rsidR="00F829F5">
        <w:rPr>
          <w:rFonts w:ascii="Times New Roman" w:eastAsia="Times New Roman" w:hAnsi="Times New Roman" w:cs="Times New Roman"/>
          <w:kern w:val="0"/>
          <w:sz w:val="28"/>
          <w:szCs w:val="28"/>
          <w:lang w:val="sq-AL"/>
          <w14:ligatures w14:val="none"/>
        </w:rPr>
        <w:t>ë</w:t>
      </w:r>
      <w:r w:rsidR="004C2B41">
        <w:rPr>
          <w:rFonts w:ascii="Times New Roman" w:eastAsia="Times New Roman" w:hAnsi="Times New Roman" w:cs="Times New Roman"/>
          <w:kern w:val="0"/>
          <w:sz w:val="28"/>
          <w:szCs w:val="28"/>
          <w:lang w:val="sq-AL"/>
          <w14:ligatures w14:val="none"/>
        </w:rPr>
        <w:t>se</w:t>
      </w:r>
      <w:r w:rsidRPr="00266B58">
        <w:rPr>
          <w:rFonts w:ascii="Times New Roman" w:eastAsia="Times New Roman" w:hAnsi="Times New Roman" w:cs="Times New Roman"/>
          <w:kern w:val="0"/>
          <w:sz w:val="28"/>
          <w:szCs w:val="28"/>
          <w:lang w:val="sq-AL"/>
          <w14:ligatures w14:val="none"/>
        </w:rPr>
        <w:t xml:space="preserve"> ndryshohet si</w:t>
      </w:r>
      <w:r w:rsidR="004C2B41">
        <w:rPr>
          <w:rFonts w:ascii="Times New Roman" w:eastAsia="Times New Roman" w:hAnsi="Times New Roman" w:cs="Times New Roman"/>
          <w:kern w:val="0"/>
          <w:sz w:val="28"/>
          <w:szCs w:val="28"/>
          <w:lang w:val="sq-AL"/>
          <w14:ligatures w14:val="none"/>
        </w:rPr>
        <w:t xml:space="preserve"> m</w:t>
      </w:r>
      <w:r w:rsidR="00F829F5">
        <w:rPr>
          <w:rFonts w:ascii="Times New Roman" w:eastAsia="Times New Roman" w:hAnsi="Times New Roman" w:cs="Times New Roman"/>
          <w:kern w:val="0"/>
          <w:sz w:val="28"/>
          <w:szCs w:val="28"/>
          <w:lang w:val="sq-AL"/>
          <w14:ligatures w14:val="none"/>
        </w:rPr>
        <w:t>ë</w:t>
      </w:r>
      <w:r w:rsidR="004C2B41">
        <w:rPr>
          <w:rFonts w:ascii="Times New Roman" w:eastAsia="Times New Roman" w:hAnsi="Times New Roman" w:cs="Times New Roman"/>
          <w:kern w:val="0"/>
          <w:sz w:val="28"/>
          <w:szCs w:val="28"/>
          <w:lang w:val="sq-AL"/>
          <w14:ligatures w14:val="none"/>
        </w:rPr>
        <w:t xml:space="preserve"> posht</w:t>
      </w:r>
      <w:r w:rsidR="00F829F5">
        <w:rPr>
          <w:rFonts w:ascii="Times New Roman" w:eastAsia="Times New Roman" w:hAnsi="Times New Roman" w:cs="Times New Roman"/>
          <w:kern w:val="0"/>
          <w:sz w:val="28"/>
          <w:szCs w:val="28"/>
          <w:lang w:val="sq-AL"/>
          <w14:ligatures w14:val="none"/>
        </w:rPr>
        <w:t>ë</w:t>
      </w:r>
      <w:r w:rsidRPr="00266B58">
        <w:rPr>
          <w:rFonts w:ascii="Times New Roman" w:eastAsia="Times New Roman" w:hAnsi="Times New Roman" w:cs="Times New Roman"/>
          <w:kern w:val="0"/>
          <w:sz w:val="28"/>
          <w:szCs w:val="28"/>
          <w:lang w:val="sq-AL"/>
          <w14:ligatures w14:val="none"/>
        </w:rPr>
        <w:t>:</w:t>
      </w:r>
    </w:p>
    <w:p w14:paraId="2E43DDAE" w14:textId="455E443E" w:rsidR="008E041E" w:rsidRPr="001F366A" w:rsidRDefault="00F9761C" w:rsidP="001F366A">
      <w:pPr>
        <w:spacing w:before="100" w:beforeAutospacing="1" w:after="100" w:afterAutospacing="1"/>
        <w:jc w:val="both"/>
        <w:outlineLvl w:val="3"/>
        <w:rPr>
          <w:rFonts w:ascii="Times New Roman" w:eastAsia="Times New Roman" w:hAnsi="Times New Roman" w:cs="Times New Roman"/>
          <w:i/>
          <w:iCs/>
          <w:kern w:val="0"/>
          <w:sz w:val="28"/>
          <w:szCs w:val="28"/>
          <w:lang w:val="sq-AL"/>
          <w14:ligatures w14:val="none"/>
        </w:rPr>
      </w:pPr>
      <w:r>
        <w:rPr>
          <w:rFonts w:ascii="Times New Roman" w:eastAsia="Times New Roman" w:hAnsi="Times New Roman" w:cs="Times New Roman"/>
          <w:i/>
          <w:iCs/>
          <w:kern w:val="0"/>
          <w:sz w:val="28"/>
          <w:szCs w:val="28"/>
          <w:lang w:val="sq-AL"/>
          <w14:ligatures w14:val="none"/>
        </w:rPr>
        <w:t>“</w:t>
      </w:r>
      <w:r w:rsidR="008E041E" w:rsidRPr="001F366A">
        <w:rPr>
          <w:rFonts w:ascii="Times New Roman" w:eastAsia="Times New Roman" w:hAnsi="Times New Roman" w:cs="Times New Roman"/>
          <w:i/>
          <w:iCs/>
          <w:kern w:val="0"/>
          <w:sz w:val="28"/>
          <w:szCs w:val="28"/>
          <w:lang w:val="sq-AL"/>
          <w14:ligatures w14:val="none"/>
        </w:rPr>
        <w:t>3. Llojet e këtij grupi, perfshire llojet e përcaktuara në shkronjën ‘ç’ të nenit 17/4 të këtij ligji mund t'u nënshtrohen masave menaxhuese dhe përdorimit në gjendje natyrore të rregulluar në ligj, që do të bëhet në përputhje me statusin e favorsh</w:t>
      </w:r>
      <w:r w:rsidR="00F829F5">
        <w:rPr>
          <w:rFonts w:ascii="Times New Roman" w:eastAsia="Times New Roman" w:hAnsi="Times New Roman" w:cs="Times New Roman"/>
          <w:i/>
          <w:iCs/>
          <w:kern w:val="0"/>
          <w:sz w:val="28"/>
          <w:szCs w:val="28"/>
          <w:lang w:val="sq-AL"/>
          <w14:ligatures w14:val="none"/>
        </w:rPr>
        <w:t>ë</w:t>
      </w:r>
      <w:r w:rsidR="008E041E" w:rsidRPr="001F366A">
        <w:rPr>
          <w:rFonts w:ascii="Times New Roman" w:eastAsia="Times New Roman" w:hAnsi="Times New Roman" w:cs="Times New Roman"/>
          <w:i/>
          <w:iCs/>
          <w:kern w:val="0"/>
          <w:sz w:val="28"/>
          <w:szCs w:val="28"/>
          <w:lang w:val="sq-AL"/>
          <w14:ligatures w14:val="none"/>
        </w:rPr>
        <w:t>m t</w:t>
      </w:r>
      <w:r w:rsidR="00F829F5">
        <w:rPr>
          <w:rFonts w:ascii="Times New Roman" w:eastAsia="Times New Roman" w:hAnsi="Times New Roman" w:cs="Times New Roman"/>
          <w:i/>
          <w:iCs/>
          <w:kern w:val="0"/>
          <w:sz w:val="28"/>
          <w:szCs w:val="28"/>
          <w:lang w:val="sq-AL"/>
          <w14:ligatures w14:val="none"/>
        </w:rPr>
        <w:t>ë</w:t>
      </w:r>
      <w:r w:rsidR="008E041E" w:rsidRPr="001F366A">
        <w:rPr>
          <w:rFonts w:ascii="Times New Roman" w:eastAsia="Times New Roman" w:hAnsi="Times New Roman" w:cs="Times New Roman"/>
          <w:i/>
          <w:iCs/>
          <w:kern w:val="0"/>
          <w:sz w:val="28"/>
          <w:szCs w:val="28"/>
          <w:lang w:val="sq-AL"/>
          <w14:ligatures w14:val="none"/>
        </w:rPr>
        <w:t xml:space="preserve"> ruajtjes. Mbështetur në të dhënat e marra nga rrjeti i inventarizimit dhe monitorimit të diversitetit biologjik, p</w:t>
      </w:r>
      <w:r w:rsidR="00F829F5">
        <w:rPr>
          <w:rFonts w:ascii="Times New Roman" w:eastAsia="Times New Roman" w:hAnsi="Times New Roman" w:cs="Times New Roman"/>
          <w:i/>
          <w:iCs/>
          <w:kern w:val="0"/>
          <w:sz w:val="28"/>
          <w:szCs w:val="28"/>
          <w:lang w:val="sq-AL"/>
          <w14:ligatures w14:val="none"/>
        </w:rPr>
        <w:t>ë</w:t>
      </w:r>
      <w:r w:rsidR="008E041E" w:rsidRPr="001F366A">
        <w:rPr>
          <w:rFonts w:ascii="Times New Roman" w:eastAsia="Times New Roman" w:hAnsi="Times New Roman" w:cs="Times New Roman"/>
          <w:i/>
          <w:iCs/>
          <w:kern w:val="0"/>
          <w:sz w:val="28"/>
          <w:szCs w:val="28"/>
          <w:lang w:val="sq-AL"/>
          <w14:ligatures w14:val="none"/>
        </w:rPr>
        <w:t>rvec vazhdimit t</w:t>
      </w:r>
      <w:r w:rsidR="00F829F5">
        <w:rPr>
          <w:rFonts w:ascii="Times New Roman" w:eastAsia="Times New Roman" w:hAnsi="Times New Roman" w:cs="Times New Roman"/>
          <w:i/>
          <w:iCs/>
          <w:kern w:val="0"/>
          <w:sz w:val="28"/>
          <w:szCs w:val="28"/>
          <w:lang w:val="sq-AL"/>
          <w14:ligatures w14:val="none"/>
        </w:rPr>
        <w:t>ë</w:t>
      </w:r>
      <w:r w:rsidR="008E041E" w:rsidRPr="001F366A">
        <w:rPr>
          <w:rFonts w:ascii="Times New Roman" w:eastAsia="Times New Roman" w:hAnsi="Times New Roman" w:cs="Times New Roman"/>
          <w:i/>
          <w:iCs/>
          <w:kern w:val="0"/>
          <w:sz w:val="28"/>
          <w:szCs w:val="28"/>
          <w:lang w:val="sq-AL"/>
          <w14:ligatures w14:val="none"/>
        </w:rPr>
        <w:t xml:space="preserve"> mbikëqyrjes së parashikuar në nenet 17/5 dhe 17/6, në masa të tilla mund të përfshihen edhe:</w:t>
      </w:r>
      <w:r w:rsidR="004C2B41" w:rsidRPr="001F366A">
        <w:rPr>
          <w:rFonts w:ascii="Times New Roman" w:eastAsia="Times New Roman" w:hAnsi="Times New Roman" w:cs="Times New Roman"/>
          <w:i/>
          <w:iCs/>
          <w:kern w:val="0"/>
          <w:sz w:val="28"/>
          <w:szCs w:val="28"/>
          <w:lang w:val="sq-AL"/>
          <w14:ligatures w14:val="none"/>
        </w:rPr>
        <w:t>”</w:t>
      </w:r>
    </w:p>
    <w:p w14:paraId="105F74B6" w14:textId="06D3E09D" w:rsidR="008E041E" w:rsidRPr="00266B58" w:rsidRDefault="008E041E" w:rsidP="001F366A">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386A4F">
        <w:rPr>
          <w:rFonts w:ascii="Times New Roman" w:eastAsia="Times New Roman" w:hAnsi="Times New Roman" w:cs="Times New Roman"/>
          <w:kern w:val="0"/>
          <w:sz w:val="28"/>
          <w:szCs w:val="28"/>
          <w:lang w:val="sq-AL"/>
          <w14:ligatures w14:val="none"/>
        </w:rPr>
        <w:t>8</w:t>
      </w:r>
    </w:p>
    <w:p w14:paraId="7B6BD3C5" w14:textId="3DB7E9EF"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w:t>
      </w:r>
      <w:r w:rsidR="00F829F5">
        <w:rPr>
          <w:rFonts w:ascii="Times New Roman" w:eastAsia="Times New Roman" w:hAnsi="Times New Roman" w:cs="Times New Roman"/>
          <w:kern w:val="0"/>
          <w:sz w:val="28"/>
          <w:szCs w:val="28"/>
          <w:lang w:val="sq-AL"/>
          <w14:ligatures w14:val="none"/>
        </w:rPr>
        <w:t>ë</w:t>
      </w:r>
      <w:r w:rsidRPr="00266B58">
        <w:rPr>
          <w:rFonts w:ascii="Times New Roman" w:eastAsia="Times New Roman" w:hAnsi="Times New Roman" w:cs="Times New Roman"/>
          <w:kern w:val="0"/>
          <w:sz w:val="28"/>
          <w:szCs w:val="28"/>
          <w:lang w:val="sq-AL"/>
          <w14:ligatures w14:val="none"/>
        </w:rPr>
        <w:t xml:space="preserve"> nenin 21, g</w:t>
      </w:r>
      <w:r w:rsidR="00F829F5">
        <w:rPr>
          <w:rFonts w:ascii="Times New Roman" w:eastAsia="Times New Roman" w:hAnsi="Times New Roman" w:cs="Times New Roman"/>
          <w:kern w:val="0"/>
          <w:sz w:val="28"/>
          <w:szCs w:val="28"/>
          <w:lang w:val="sq-AL"/>
          <w14:ligatures w14:val="none"/>
        </w:rPr>
        <w:t>ë</w:t>
      </w:r>
      <w:r w:rsidRPr="00266B58">
        <w:rPr>
          <w:rFonts w:ascii="Times New Roman" w:eastAsia="Times New Roman" w:hAnsi="Times New Roman" w:cs="Times New Roman"/>
          <w:kern w:val="0"/>
          <w:sz w:val="28"/>
          <w:szCs w:val="28"/>
          <w:lang w:val="sq-AL"/>
          <w14:ligatures w14:val="none"/>
        </w:rPr>
        <w:t xml:space="preserve">rma “d ndryshohet si </w:t>
      </w:r>
      <w:r w:rsidR="0035387E">
        <w:rPr>
          <w:rFonts w:ascii="Times New Roman" w:eastAsia="Times New Roman" w:hAnsi="Times New Roman" w:cs="Times New Roman"/>
          <w:kern w:val="0"/>
          <w:sz w:val="28"/>
          <w:szCs w:val="28"/>
          <w:lang w:val="sq-AL"/>
          <w14:ligatures w14:val="none"/>
        </w:rPr>
        <w:t>m</w:t>
      </w:r>
      <w:r w:rsidR="00F829F5">
        <w:rPr>
          <w:rFonts w:ascii="Times New Roman" w:eastAsia="Times New Roman" w:hAnsi="Times New Roman" w:cs="Times New Roman"/>
          <w:kern w:val="0"/>
          <w:sz w:val="28"/>
          <w:szCs w:val="28"/>
          <w:lang w:val="sq-AL"/>
          <w14:ligatures w14:val="none"/>
        </w:rPr>
        <w:t>ë</w:t>
      </w:r>
      <w:r w:rsidR="0035387E">
        <w:rPr>
          <w:rFonts w:ascii="Times New Roman" w:eastAsia="Times New Roman" w:hAnsi="Times New Roman" w:cs="Times New Roman"/>
          <w:kern w:val="0"/>
          <w:sz w:val="28"/>
          <w:szCs w:val="28"/>
          <w:lang w:val="sq-AL"/>
          <w14:ligatures w14:val="none"/>
        </w:rPr>
        <w:t xml:space="preserve"> posht</w:t>
      </w:r>
      <w:r w:rsidR="00F829F5">
        <w:rPr>
          <w:rFonts w:ascii="Times New Roman" w:eastAsia="Times New Roman" w:hAnsi="Times New Roman" w:cs="Times New Roman"/>
          <w:kern w:val="0"/>
          <w:sz w:val="28"/>
          <w:szCs w:val="28"/>
          <w:lang w:val="sq-AL"/>
          <w14:ligatures w14:val="none"/>
        </w:rPr>
        <w:t>ë</w:t>
      </w:r>
      <w:r w:rsidRPr="00266B58">
        <w:rPr>
          <w:rFonts w:ascii="Times New Roman" w:eastAsia="Times New Roman" w:hAnsi="Times New Roman" w:cs="Times New Roman"/>
          <w:kern w:val="0"/>
          <w:sz w:val="28"/>
          <w:szCs w:val="28"/>
          <w:lang w:val="sq-AL"/>
          <w14:ligatures w14:val="none"/>
        </w:rPr>
        <w:t xml:space="preserve">: </w:t>
      </w:r>
    </w:p>
    <w:p w14:paraId="72A83276" w14:textId="750D10E0" w:rsidR="008E041E" w:rsidRPr="00266B58" w:rsidRDefault="0035387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lastRenderedPageBreak/>
        <w:t>“</w:t>
      </w:r>
      <w:r w:rsidR="008E041E" w:rsidRPr="00266B58">
        <w:rPr>
          <w:rFonts w:ascii="Times New Roman" w:eastAsia="Times New Roman" w:hAnsi="Times New Roman" w:cs="Times New Roman"/>
          <w:kern w:val="0"/>
          <w:sz w:val="28"/>
          <w:szCs w:val="28"/>
          <w:lang w:val="sq-AL"/>
          <w14:ligatures w14:val="none"/>
        </w:rPr>
        <w:t>d) shëndetin dhe sigurinë;</w:t>
      </w: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 </w:t>
      </w:r>
    </w:p>
    <w:p w14:paraId="01C01CA0" w14:textId="095C98B7" w:rsidR="008E041E" w:rsidRPr="00266B58" w:rsidRDefault="0035387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 xml:space="preserve">Neni </w:t>
      </w:r>
      <w:r w:rsidR="00386A4F">
        <w:rPr>
          <w:rFonts w:ascii="Times New Roman" w:eastAsia="Times New Roman" w:hAnsi="Times New Roman" w:cs="Times New Roman"/>
          <w:kern w:val="0"/>
          <w:sz w:val="28"/>
          <w:szCs w:val="28"/>
          <w:lang w:val="sq-AL"/>
          <w14:ligatures w14:val="none"/>
        </w:rPr>
        <w:t>9</w:t>
      </w:r>
    </w:p>
    <w:p w14:paraId="4216C8AB" w14:textId="05F4D744"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Në nenin 22, pika 3, pas shkronjës “ç)” shtohet shkronja “d)” </w:t>
      </w:r>
      <w:r w:rsidR="006D375C" w:rsidRPr="00266B58">
        <w:rPr>
          <w:rFonts w:ascii="Times New Roman" w:eastAsia="Times New Roman" w:hAnsi="Times New Roman" w:cs="Times New Roman"/>
          <w:kern w:val="0"/>
          <w:sz w:val="28"/>
          <w:szCs w:val="28"/>
          <w:lang w:val="sq-AL"/>
          <w14:ligatures w14:val="none"/>
        </w:rPr>
        <w:t>me përmbajtje</w:t>
      </w:r>
      <w:r w:rsidR="006D375C">
        <w:rPr>
          <w:rFonts w:ascii="Times New Roman" w:eastAsia="Times New Roman" w:hAnsi="Times New Roman" w:cs="Times New Roman"/>
          <w:kern w:val="0"/>
          <w:sz w:val="28"/>
          <w:szCs w:val="28"/>
          <w:lang w:val="sq-AL"/>
          <w14:ligatures w14:val="none"/>
        </w:rPr>
        <w:t>n si vijon</w:t>
      </w:r>
      <w:r w:rsidRPr="00266B58">
        <w:rPr>
          <w:rFonts w:ascii="Times New Roman" w:eastAsia="Times New Roman" w:hAnsi="Times New Roman" w:cs="Times New Roman"/>
          <w:kern w:val="0"/>
          <w:sz w:val="28"/>
          <w:szCs w:val="28"/>
          <w:lang w:val="sq-AL"/>
          <w14:ligatures w14:val="none"/>
        </w:rPr>
        <w:t>:</w:t>
      </w:r>
    </w:p>
    <w:p w14:paraId="7F1D2ED7" w14:textId="45C63D99" w:rsidR="008E041E" w:rsidRPr="00266B58" w:rsidRDefault="001A33DD"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d) </w:t>
      </w:r>
      <w:r>
        <w:rPr>
          <w:rFonts w:ascii="Times New Roman" w:eastAsia="Times New Roman" w:hAnsi="Times New Roman" w:cs="Times New Roman"/>
          <w:kern w:val="0"/>
          <w:sz w:val="28"/>
          <w:szCs w:val="28"/>
          <w:lang w:val="sq-AL"/>
          <w14:ligatures w14:val="none"/>
        </w:rPr>
        <w:t>jan</w:t>
      </w:r>
      <w:r w:rsidR="00F829F5">
        <w:rPr>
          <w:rFonts w:ascii="Times New Roman" w:eastAsia="Times New Roman" w:hAnsi="Times New Roman" w:cs="Times New Roman"/>
          <w:kern w:val="0"/>
          <w:sz w:val="28"/>
          <w:szCs w:val="28"/>
          <w:lang w:val="sq-AL"/>
          <w14:ligatures w14:val="none"/>
        </w:rPr>
        <w:t>ë</w:t>
      </w:r>
      <w:r w:rsidR="008E041E" w:rsidRPr="00266B58">
        <w:rPr>
          <w:rFonts w:ascii="Times New Roman" w:eastAsia="Times New Roman" w:hAnsi="Times New Roman" w:cs="Times New Roman"/>
          <w:kern w:val="0"/>
          <w:sz w:val="28"/>
          <w:szCs w:val="28"/>
          <w:lang w:val="sq-AL"/>
          <w14:ligatures w14:val="none"/>
        </w:rPr>
        <w:t xml:space="preserve"> të përfshira në listën e llojeve të bimëve dhe kafshëve me interes për komunitetin, ruajtja e të cilave kërkon përcaktimin e zonave të veçanta të ruajtjese të miratuar sipas nenit 17/4, shkronjat “a” dhe “b”, të këtij ligji dhe llojet me interes për komunitetin europian në nevojë për mbrojtje strikte, të miratuar sipas nenit 17/4, shkronja ‘c’, të këtij ligji.</w:t>
      </w:r>
      <w:r>
        <w:rPr>
          <w:rFonts w:ascii="Times New Roman" w:eastAsia="Times New Roman" w:hAnsi="Times New Roman" w:cs="Times New Roman"/>
          <w:kern w:val="0"/>
          <w:sz w:val="28"/>
          <w:szCs w:val="28"/>
          <w:lang w:val="sq-AL"/>
          <w14:ligatures w14:val="none"/>
        </w:rPr>
        <w:t>”</w:t>
      </w:r>
    </w:p>
    <w:p w14:paraId="5ABB099F" w14:textId="405B685E" w:rsidR="008E041E" w:rsidRPr="00266B58" w:rsidRDefault="008E041E" w:rsidP="001A33DD">
      <w:pPr>
        <w:spacing w:before="100" w:beforeAutospacing="1" w:after="100" w:afterAutospacing="1"/>
        <w:ind w:left="3600" w:firstLine="72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386A4F">
        <w:rPr>
          <w:rFonts w:ascii="Times New Roman" w:eastAsia="Times New Roman" w:hAnsi="Times New Roman" w:cs="Times New Roman"/>
          <w:kern w:val="0"/>
          <w:sz w:val="28"/>
          <w:szCs w:val="28"/>
          <w:lang w:val="sq-AL"/>
          <w14:ligatures w14:val="none"/>
        </w:rPr>
        <w:t>10</w:t>
      </w:r>
    </w:p>
    <w:p w14:paraId="546CFF6A" w14:textId="32404EA0"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Në nenin 23, pas pikës 3 shtohet pika 4 </w:t>
      </w:r>
      <w:r w:rsidR="006D375C" w:rsidRPr="00266B58">
        <w:rPr>
          <w:rFonts w:ascii="Times New Roman" w:eastAsia="Times New Roman" w:hAnsi="Times New Roman" w:cs="Times New Roman"/>
          <w:kern w:val="0"/>
          <w:sz w:val="28"/>
          <w:szCs w:val="28"/>
          <w:lang w:val="sq-AL"/>
          <w14:ligatures w14:val="none"/>
        </w:rPr>
        <w:t>me përmbajtje</w:t>
      </w:r>
      <w:r w:rsidR="006D375C">
        <w:rPr>
          <w:rFonts w:ascii="Times New Roman" w:eastAsia="Times New Roman" w:hAnsi="Times New Roman" w:cs="Times New Roman"/>
          <w:kern w:val="0"/>
          <w:sz w:val="28"/>
          <w:szCs w:val="28"/>
          <w:lang w:val="sq-AL"/>
          <w14:ligatures w14:val="none"/>
        </w:rPr>
        <w:t>n si vijon</w:t>
      </w:r>
      <w:r w:rsidRPr="00266B58">
        <w:rPr>
          <w:rFonts w:ascii="Times New Roman" w:eastAsia="Times New Roman" w:hAnsi="Times New Roman" w:cs="Times New Roman"/>
          <w:kern w:val="0"/>
          <w:sz w:val="28"/>
          <w:szCs w:val="28"/>
          <w:lang w:val="sq-AL"/>
          <w14:ligatures w14:val="none"/>
        </w:rPr>
        <w:t>:</w:t>
      </w:r>
    </w:p>
    <w:p w14:paraId="748F5980" w14:textId="6CA0190D" w:rsidR="008E041E" w:rsidRPr="00266B58" w:rsidRDefault="00491BC4"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4. Për llojet e kafshëve vecanërisht të mbrojtura, ministria, në bashkëpunim me institucionet përkatëse, vendos dhe zbaton një sistem për mbikëqyrjen e kapjes dhe vrasjes incidentale të këtyre llojeve, nëpërmjet rrjetit të inventarizimit dhe të monitorimit të biodiversitetit, sipas nenit 9 të këtij ligji. </w:t>
      </w:r>
      <w:r>
        <w:rPr>
          <w:rFonts w:ascii="Times New Roman" w:eastAsia="Times New Roman" w:hAnsi="Times New Roman" w:cs="Times New Roman"/>
          <w:kern w:val="0"/>
          <w:sz w:val="28"/>
          <w:szCs w:val="28"/>
          <w:lang w:val="sq-AL"/>
          <w14:ligatures w14:val="none"/>
        </w:rPr>
        <w:t>Bazuar n</w:t>
      </w:r>
      <w:r w:rsidR="00F829F5">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t</w:t>
      </w:r>
      <w:r w:rsidR="008E041E" w:rsidRPr="00266B58">
        <w:rPr>
          <w:rFonts w:ascii="Times New Roman" w:eastAsia="Times New Roman" w:hAnsi="Times New Roman" w:cs="Times New Roman"/>
          <w:kern w:val="0"/>
          <w:sz w:val="28"/>
          <w:szCs w:val="28"/>
          <w:lang w:val="sq-AL"/>
          <w14:ligatures w14:val="none"/>
        </w:rPr>
        <w:t>ë dhëna</w:t>
      </w:r>
      <w:r>
        <w:rPr>
          <w:rFonts w:ascii="Times New Roman" w:eastAsia="Times New Roman" w:hAnsi="Times New Roman" w:cs="Times New Roman"/>
          <w:kern w:val="0"/>
          <w:sz w:val="28"/>
          <w:szCs w:val="28"/>
          <w:lang w:val="sq-AL"/>
          <w14:ligatures w14:val="none"/>
        </w:rPr>
        <w:t>t e</w:t>
      </w:r>
      <w:r w:rsidR="008E041E" w:rsidRPr="00266B58">
        <w:rPr>
          <w:rFonts w:ascii="Times New Roman" w:eastAsia="Times New Roman" w:hAnsi="Times New Roman" w:cs="Times New Roman"/>
          <w:kern w:val="0"/>
          <w:sz w:val="28"/>
          <w:szCs w:val="28"/>
          <w:lang w:val="sq-AL"/>
          <w14:ligatures w14:val="none"/>
        </w:rPr>
        <w:t xml:space="preserve"> mbledhura, merren, sipas rastit, masa të mëtejshme kërkimore dhe/ose ruajtjeje, për të siguruar që kapja dhe vrasja aksidentale të mos ketë një ndikim negativ të rëndësishëm mbi llojet në fjalë.</w:t>
      </w:r>
      <w:r>
        <w:rPr>
          <w:rFonts w:ascii="Times New Roman" w:eastAsia="Times New Roman" w:hAnsi="Times New Roman" w:cs="Times New Roman"/>
          <w:kern w:val="0"/>
          <w:sz w:val="28"/>
          <w:szCs w:val="28"/>
          <w:lang w:val="sq-AL"/>
          <w14:ligatures w14:val="none"/>
        </w:rPr>
        <w:t>”</w:t>
      </w:r>
    </w:p>
    <w:p w14:paraId="7ABDDB47" w14:textId="0DBFA75B" w:rsidR="008E041E" w:rsidRPr="00266B58" w:rsidRDefault="00491BC4"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ab/>
      </w:r>
      <w:r>
        <w:rPr>
          <w:rFonts w:ascii="Times New Roman" w:eastAsia="Times New Roman" w:hAnsi="Times New Roman" w:cs="Times New Roman"/>
          <w:kern w:val="0"/>
          <w:sz w:val="28"/>
          <w:szCs w:val="28"/>
          <w:lang w:val="sq-AL"/>
          <w14:ligatures w14:val="none"/>
        </w:rPr>
        <w:tab/>
      </w:r>
      <w:r w:rsidR="008E041E" w:rsidRPr="00266B58">
        <w:rPr>
          <w:rFonts w:ascii="Times New Roman" w:eastAsia="Times New Roman" w:hAnsi="Times New Roman" w:cs="Times New Roman"/>
          <w:kern w:val="0"/>
          <w:sz w:val="28"/>
          <w:szCs w:val="28"/>
          <w:lang w:val="sq-AL"/>
          <w14:ligatures w14:val="none"/>
        </w:rPr>
        <w:t xml:space="preserve">Neni </w:t>
      </w:r>
      <w:r w:rsidR="00386A4F" w:rsidRPr="00266B58">
        <w:rPr>
          <w:rFonts w:ascii="Times New Roman" w:eastAsia="Times New Roman" w:hAnsi="Times New Roman" w:cs="Times New Roman"/>
          <w:kern w:val="0"/>
          <w:sz w:val="28"/>
          <w:szCs w:val="28"/>
          <w:lang w:val="sq-AL"/>
          <w14:ligatures w14:val="none"/>
        </w:rPr>
        <w:t>1</w:t>
      </w:r>
      <w:r w:rsidR="00386A4F">
        <w:rPr>
          <w:rFonts w:ascii="Times New Roman" w:eastAsia="Times New Roman" w:hAnsi="Times New Roman" w:cs="Times New Roman"/>
          <w:kern w:val="0"/>
          <w:sz w:val="28"/>
          <w:szCs w:val="28"/>
          <w:lang w:val="sq-AL"/>
          <w14:ligatures w14:val="none"/>
        </w:rPr>
        <w:t>1</w:t>
      </w:r>
    </w:p>
    <w:p w14:paraId="60923085" w14:textId="529FFDAD"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Në nenin 25, pas pikës 2, shtohen pikat 3, 4</w:t>
      </w:r>
      <w:r w:rsidR="00127A44">
        <w:rPr>
          <w:rFonts w:ascii="Times New Roman" w:eastAsia="Times New Roman" w:hAnsi="Times New Roman" w:cs="Times New Roman"/>
          <w:kern w:val="0"/>
          <w:sz w:val="28"/>
          <w:szCs w:val="28"/>
          <w:lang w:val="sq-AL"/>
          <w14:ligatures w14:val="none"/>
        </w:rPr>
        <w:t>,</w:t>
      </w:r>
      <w:r w:rsidRPr="00266B58">
        <w:rPr>
          <w:rFonts w:ascii="Times New Roman" w:eastAsia="Times New Roman" w:hAnsi="Times New Roman" w:cs="Times New Roman"/>
          <w:kern w:val="0"/>
          <w:sz w:val="28"/>
          <w:szCs w:val="28"/>
          <w:lang w:val="sq-AL"/>
          <w14:ligatures w14:val="none"/>
        </w:rPr>
        <w:t xml:space="preserve"> 5</w:t>
      </w:r>
      <w:r w:rsidR="00EA3F82">
        <w:rPr>
          <w:rFonts w:ascii="Times New Roman" w:eastAsia="Times New Roman" w:hAnsi="Times New Roman" w:cs="Times New Roman"/>
          <w:kern w:val="0"/>
          <w:sz w:val="28"/>
          <w:szCs w:val="28"/>
          <w:lang w:val="sq-AL"/>
          <w14:ligatures w14:val="none"/>
        </w:rPr>
        <w:t xml:space="preserve"> dhe 6</w:t>
      </w:r>
      <w:r w:rsidRPr="00266B58">
        <w:rPr>
          <w:rFonts w:ascii="Times New Roman" w:eastAsia="Times New Roman" w:hAnsi="Times New Roman" w:cs="Times New Roman"/>
          <w:kern w:val="0"/>
          <w:sz w:val="28"/>
          <w:szCs w:val="28"/>
          <w:lang w:val="sq-AL"/>
          <w14:ligatures w14:val="none"/>
        </w:rPr>
        <w:t xml:space="preserve"> </w:t>
      </w:r>
      <w:r w:rsidR="006D375C" w:rsidRPr="00266B58">
        <w:rPr>
          <w:rFonts w:ascii="Times New Roman" w:eastAsia="Times New Roman" w:hAnsi="Times New Roman" w:cs="Times New Roman"/>
          <w:kern w:val="0"/>
          <w:sz w:val="28"/>
          <w:szCs w:val="28"/>
          <w:lang w:val="sq-AL"/>
          <w14:ligatures w14:val="none"/>
        </w:rPr>
        <w:t>me përmbajtje</w:t>
      </w:r>
      <w:r w:rsidR="006D375C">
        <w:rPr>
          <w:rFonts w:ascii="Times New Roman" w:eastAsia="Times New Roman" w:hAnsi="Times New Roman" w:cs="Times New Roman"/>
          <w:kern w:val="0"/>
          <w:sz w:val="28"/>
          <w:szCs w:val="28"/>
          <w:lang w:val="sq-AL"/>
          <w14:ligatures w14:val="none"/>
        </w:rPr>
        <w:t>n si vijon</w:t>
      </w:r>
      <w:r w:rsidRPr="00266B58">
        <w:rPr>
          <w:rFonts w:ascii="Times New Roman" w:eastAsia="Times New Roman" w:hAnsi="Times New Roman" w:cs="Times New Roman"/>
          <w:kern w:val="0"/>
          <w:sz w:val="28"/>
          <w:szCs w:val="28"/>
          <w:lang w:val="sq-AL"/>
          <w14:ligatures w14:val="none"/>
        </w:rPr>
        <w:t>:</w:t>
      </w:r>
    </w:p>
    <w:p w14:paraId="635C56B9" w14:textId="2A57B4C3" w:rsidR="008E041E" w:rsidRPr="00266B58" w:rsidRDefault="00EC4644"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3. Në rastet e përcaktuara në nenin 21 të këtij ligji, shfrytëzimet ose përdorimet e reja të individëve të llojeve veçanërisht të mbrojtura autorizohen vetëm nën kushte të mbikëqyrura rreptësisht, në mënyrë selektive dhe në shtrirje të kufizuar, për një numër të kufizuar individësh, i cili përcaktohet shprehimisht në aktin e autorizimit.</w:t>
      </w:r>
    </w:p>
    <w:p w14:paraId="6877F370" w14:textId="494B9116"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4. Ministria mban regjistër të autorizimeve për përjashtime,</w:t>
      </w:r>
      <w:r w:rsidR="00EC4644">
        <w:rPr>
          <w:rFonts w:ascii="Times New Roman" w:eastAsia="Times New Roman" w:hAnsi="Times New Roman" w:cs="Times New Roman"/>
          <w:kern w:val="0"/>
          <w:sz w:val="28"/>
          <w:szCs w:val="28"/>
          <w:lang w:val="sq-AL"/>
          <w14:ligatures w14:val="none"/>
        </w:rPr>
        <w:t xml:space="preserve"> p</w:t>
      </w:r>
      <w:r w:rsidR="00F829F5">
        <w:rPr>
          <w:rFonts w:ascii="Times New Roman" w:eastAsia="Times New Roman" w:hAnsi="Times New Roman" w:cs="Times New Roman"/>
          <w:kern w:val="0"/>
          <w:sz w:val="28"/>
          <w:szCs w:val="28"/>
          <w:lang w:val="sq-AL"/>
          <w14:ligatures w14:val="none"/>
        </w:rPr>
        <w:t>ë</w:t>
      </w:r>
      <w:r w:rsidR="00EC4644">
        <w:rPr>
          <w:rFonts w:ascii="Times New Roman" w:eastAsia="Times New Roman" w:hAnsi="Times New Roman" w:cs="Times New Roman"/>
          <w:kern w:val="0"/>
          <w:sz w:val="28"/>
          <w:szCs w:val="28"/>
          <w:lang w:val="sq-AL"/>
          <w14:ligatures w14:val="none"/>
        </w:rPr>
        <w:t>r</w:t>
      </w:r>
      <w:r w:rsidRPr="00266B58">
        <w:rPr>
          <w:rFonts w:ascii="Times New Roman" w:eastAsia="Times New Roman" w:hAnsi="Times New Roman" w:cs="Times New Roman"/>
          <w:kern w:val="0"/>
          <w:sz w:val="28"/>
          <w:szCs w:val="28"/>
          <w:lang w:val="sq-AL"/>
          <w14:ligatures w14:val="none"/>
        </w:rPr>
        <w:t xml:space="preserve"> të dhëna</w:t>
      </w:r>
      <w:r w:rsidR="00EC4644">
        <w:rPr>
          <w:rFonts w:ascii="Times New Roman" w:eastAsia="Times New Roman" w:hAnsi="Times New Roman" w:cs="Times New Roman"/>
          <w:kern w:val="0"/>
          <w:sz w:val="28"/>
          <w:szCs w:val="28"/>
          <w:lang w:val="sq-AL"/>
          <w14:ligatures w14:val="none"/>
        </w:rPr>
        <w:t>t</w:t>
      </w:r>
      <w:r w:rsidRPr="00266B58">
        <w:rPr>
          <w:rFonts w:ascii="Times New Roman" w:eastAsia="Times New Roman" w:hAnsi="Times New Roman" w:cs="Times New Roman"/>
          <w:kern w:val="0"/>
          <w:sz w:val="28"/>
          <w:szCs w:val="28"/>
          <w:lang w:val="sq-AL"/>
          <w14:ligatures w14:val="none"/>
        </w:rPr>
        <w:t xml:space="preserve"> sipas nenit 21 dhe këtij</w:t>
      </w:r>
      <w:r w:rsidR="00491BC4">
        <w:rPr>
          <w:rFonts w:ascii="Times New Roman" w:eastAsia="Times New Roman" w:hAnsi="Times New Roman" w:cs="Times New Roman"/>
          <w:kern w:val="0"/>
          <w:sz w:val="28"/>
          <w:szCs w:val="28"/>
          <w:lang w:val="sq-AL"/>
          <w14:ligatures w14:val="none"/>
        </w:rPr>
        <w:t xml:space="preserve"> </w:t>
      </w:r>
      <w:r w:rsidR="00EC4644">
        <w:rPr>
          <w:rFonts w:ascii="Times New Roman" w:eastAsia="Times New Roman" w:hAnsi="Times New Roman" w:cs="Times New Roman"/>
          <w:kern w:val="0"/>
          <w:sz w:val="28"/>
          <w:szCs w:val="28"/>
          <w:lang w:val="sq-AL"/>
          <w14:ligatures w14:val="none"/>
        </w:rPr>
        <w:t>neni</w:t>
      </w:r>
      <w:r w:rsidRPr="00266B58">
        <w:rPr>
          <w:rFonts w:ascii="Times New Roman" w:eastAsia="Times New Roman" w:hAnsi="Times New Roman" w:cs="Times New Roman"/>
          <w:kern w:val="0"/>
          <w:sz w:val="28"/>
          <w:szCs w:val="28"/>
          <w:lang w:val="sq-AL"/>
          <w14:ligatures w14:val="none"/>
        </w:rPr>
        <w:t>, ku pasqyrohen kushtet e autorizimit, masat e mbikëqyrjes dhe rezultatet e zbatimit.</w:t>
      </w:r>
    </w:p>
    <w:p w14:paraId="5CC2EFAB" w14:textId="7FC92278"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5. Ministria përgatit çdo dy vjet raport për autorizimet </w:t>
      </w:r>
      <w:r w:rsidR="009B74FC">
        <w:rPr>
          <w:rFonts w:ascii="Times New Roman" w:eastAsia="Times New Roman" w:hAnsi="Times New Roman" w:cs="Times New Roman"/>
          <w:kern w:val="0"/>
          <w:sz w:val="28"/>
          <w:szCs w:val="28"/>
          <w:lang w:val="sq-AL"/>
          <w14:ligatures w14:val="none"/>
        </w:rPr>
        <w:t>e parashikuara n</w:t>
      </w:r>
      <w:r w:rsidR="00F829F5">
        <w:rPr>
          <w:rFonts w:ascii="Times New Roman" w:eastAsia="Times New Roman" w:hAnsi="Times New Roman" w:cs="Times New Roman"/>
          <w:kern w:val="0"/>
          <w:sz w:val="28"/>
          <w:szCs w:val="28"/>
          <w:lang w:val="sq-AL"/>
          <w14:ligatures w14:val="none"/>
        </w:rPr>
        <w:t>ë</w:t>
      </w:r>
      <w:r w:rsidR="009B74FC">
        <w:rPr>
          <w:rFonts w:ascii="Times New Roman" w:eastAsia="Times New Roman" w:hAnsi="Times New Roman" w:cs="Times New Roman"/>
          <w:kern w:val="0"/>
          <w:sz w:val="28"/>
          <w:szCs w:val="28"/>
          <w:lang w:val="sq-AL"/>
          <w14:ligatures w14:val="none"/>
        </w:rPr>
        <w:t xml:space="preserve"> pik</w:t>
      </w:r>
      <w:r w:rsidR="00F829F5">
        <w:rPr>
          <w:rFonts w:ascii="Times New Roman" w:eastAsia="Times New Roman" w:hAnsi="Times New Roman" w:cs="Times New Roman"/>
          <w:kern w:val="0"/>
          <w:sz w:val="28"/>
          <w:szCs w:val="28"/>
          <w:lang w:val="sq-AL"/>
          <w14:ligatures w14:val="none"/>
        </w:rPr>
        <w:t>ë</w:t>
      </w:r>
      <w:r w:rsidR="00E611E0">
        <w:rPr>
          <w:rFonts w:ascii="Times New Roman" w:eastAsia="Times New Roman" w:hAnsi="Times New Roman" w:cs="Times New Roman"/>
          <w:kern w:val="0"/>
          <w:sz w:val="28"/>
          <w:szCs w:val="28"/>
          <w:lang w:val="sq-AL"/>
          <w14:ligatures w14:val="none"/>
        </w:rPr>
        <w:t xml:space="preserve">n </w:t>
      </w:r>
      <w:r w:rsidR="009B74FC">
        <w:rPr>
          <w:rFonts w:ascii="Times New Roman" w:eastAsia="Times New Roman" w:hAnsi="Times New Roman" w:cs="Times New Roman"/>
          <w:kern w:val="0"/>
          <w:sz w:val="28"/>
          <w:szCs w:val="28"/>
          <w:lang w:val="sq-AL"/>
          <w14:ligatures w14:val="none"/>
        </w:rPr>
        <w:t>4</w:t>
      </w:r>
      <w:r w:rsidR="00E611E0">
        <w:rPr>
          <w:rFonts w:ascii="Times New Roman" w:eastAsia="Times New Roman" w:hAnsi="Times New Roman" w:cs="Times New Roman"/>
          <w:kern w:val="0"/>
          <w:sz w:val="28"/>
          <w:szCs w:val="28"/>
          <w:lang w:val="sq-AL"/>
          <w14:ligatures w14:val="none"/>
        </w:rPr>
        <w:t xml:space="preserve"> t</w:t>
      </w:r>
      <w:r w:rsidR="00F829F5">
        <w:rPr>
          <w:rFonts w:ascii="Times New Roman" w:eastAsia="Times New Roman" w:hAnsi="Times New Roman" w:cs="Times New Roman"/>
          <w:kern w:val="0"/>
          <w:sz w:val="28"/>
          <w:szCs w:val="28"/>
          <w:lang w:val="sq-AL"/>
          <w14:ligatures w14:val="none"/>
        </w:rPr>
        <w:t>ë</w:t>
      </w:r>
      <w:r w:rsidR="00E611E0">
        <w:rPr>
          <w:rFonts w:ascii="Times New Roman" w:eastAsia="Times New Roman" w:hAnsi="Times New Roman" w:cs="Times New Roman"/>
          <w:kern w:val="0"/>
          <w:sz w:val="28"/>
          <w:szCs w:val="28"/>
          <w:lang w:val="sq-AL"/>
          <w14:ligatures w14:val="none"/>
        </w:rPr>
        <w:t xml:space="preserve"> k</w:t>
      </w:r>
      <w:r w:rsidR="00F829F5">
        <w:rPr>
          <w:rFonts w:ascii="Times New Roman" w:eastAsia="Times New Roman" w:hAnsi="Times New Roman" w:cs="Times New Roman"/>
          <w:kern w:val="0"/>
          <w:sz w:val="28"/>
          <w:szCs w:val="28"/>
          <w:lang w:val="sq-AL"/>
          <w14:ligatures w14:val="none"/>
        </w:rPr>
        <w:t>ë</w:t>
      </w:r>
      <w:r w:rsidR="00E611E0">
        <w:rPr>
          <w:rFonts w:ascii="Times New Roman" w:eastAsia="Times New Roman" w:hAnsi="Times New Roman" w:cs="Times New Roman"/>
          <w:kern w:val="0"/>
          <w:sz w:val="28"/>
          <w:szCs w:val="28"/>
          <w:lang w:val="sq-AL"/>
          <w14:ligatures w14:val="none"/>
        </w:rPr>
        <w:t>tij neni</w:t>
      </w:r>
      <w:r w:rsidRPr="00266B58">
        <w:rPr>
          <w:rFonts w:ascii="Times New Roman" w:eastAsia="Times New Roman" w:hAnsi="Times New Roman" w:cs="Times New Roman"/>
          <w:kern w:val="0"/>
          <w:sz w:val="28"/>
          <w:szCs w:val="28"/>
          <w:lang w:val="sq-AL"/>
          <w14:ligatures w14:val="none"/>
        </w:rPr>
        <w:t>. Raporti i përcillet Komisionit Europian çdo dy vjet</w:t>
      </w:r>
      <w:r w:rsidR="00E611E0">
        <w:rPr>
          <w:rFonts w:ascii="Times New Roman" w:eastAsia="Times New Roman" w:hAnsi="Times New Roman" w:cs="Times New Roman"/>
          <w:kern w:val="0"/>
          <w:sz w:val="28"/>
          <w:szCs w:val="28"/>
          <w:lang w:val="sq-AL"/>
          <w14:ligatures w14:val="none"/>
        </w:rPr>
        <w:t xml:space="preserve"> dhe</w:t>
      </w:r>
      <w:r w:rsidRPr="00266B58">
        <w:rPr>
          <w:rFonts w:ascii="Times New Roman" w:eastAsia="Times New Roman" w:hAnsi="Times New Roman" w:cs="Times New Roman"/>
          <w:kern w:val="0"/>
          <w:sz w:val="28"/>
          <w:szCs w:val="28"/>
          <w:lang w:val="sq-AL"/>
          <w14:ligatures w14:val="none"/>
        </w:rPr>
        <w:t xml:space="preserve"> përmban, të paktën:</w:t>
      </w:r>
    </w:p>
    <w:p w14:paraId="3D71671C" w14:textId="77777777"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a) llojet që janë subjekt i përjashtimit dhe arsyen përkatëse, përfshirë natyrën e rrezikut, si dhe, kur është e nevojshme, referencë ndaj alternativave të refuzuara dhe të dhënave shkencore të përdorura;</w:t>
      </w:r>
    </w:p>
    <w:p w14:paraId="428D7DE8" w14:textId="77777777"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lastRenderedPageBreak/>
        <w:t>b) mjetet, pajisjet ose metodat e autorizuara dhe arsyet e përdorimit të tyre;</w:t>
      </w:r>
    </w:p>
    <w:p w14:paraId="4923F3DD" w14:textId="77777777"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c) rrethanat se kur dhe ku jepen përjashtime të tilla;</w:t>
      </w:r>
    </w:p>
    <w:p w14:paraId="034F432D" w14:textId="77777777"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ç) autoritetin përgjegjës për dhënien e përjashtimit dhe kontrollin e përmbushjes së kushteve të tij, si dhe kufijtë e zbatimit;</w:t>
      </w:r>
    </w:p>
    <w:p w14:paraId="12D0B951" w14:textId="77777777" w:rsidR="008E041E" w:rsidRPr="00266B58" w:rsidRDefault="008E041E" w:rsidP="008E041E">
      <w:pPr>
        <w:spacing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d) masat mbikëqyrëse të përdorura dhe rezultatet e marra.</w:t>
      </w:r>
    </w:p>
    <w:p w14:paraId="6C621318" w14:textId="51D80D1F" w:rsidR="008E041E" w:rsidRPr="00266B58" w:rsidRDefault="008E041E" w:rsidP="008E041E">
      <w:pPr>
        <w:spacing w:before="240" w:after="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6. Rregullat e hollësishme për regjistrin, formatin dhe procedurën e raportimit përcaktohen me urdhër të ministrit.</w:t>
      </w:r>
      <w:r w:rsidR="00E611E0">
        <w:rPr>
          <w:rFonts w:ascii="Times New Roman" w:eastAsia="Times New Roman" w:hAnsi="Times New Roman" w:cs="Times New Roman"/>
          <w:kern w:val="0"/>
          <w:sz w:val="28"/>
          <w:szCs w:val="28"/>
          <w:lang w:val="sq-AL"/>
          <w14:ligatures w14:val="none"/>
        </w:rPr>
        <w:t>”.</w:t>
      </w:r>
      <w:r w:rsidR="00451733">
        <w:rPr>
          <w:rFonts w:ascii="Times New Roman" w:eastAsia="Times New Roman" w:hAnsi="Times New Roman" w:cs="Times New Roman"/>
          <w:kern w:val="0"/>
          <w:sz w:val="28"/>
          <w:szCs w:val="28"/>
          <w:lang w:val="sq-AL"/>
          <w14:ligatures w14:val="none"/>
        </w:rPr>
        <w:t xml:space="preserve">   </w:t>
      </w:r>
    </w:p>
    <w:p w14:paraId="13CC9E20" w14:textId="0C84134C" w:rsidR="008E041E" w:rsidRPr="00266B58" w:rsidRDefault="008E041E" w:rsidP="00E611E0">
      <w:pPr>
        <w:spacing w:before="100" w:beforeAutospacing="1" w:after="100" w:afterAutospacing="1"/>
        <w:ind w:left="3600" w:firstLine="72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386A4F" w:rsidRPr="00266B58">
        <w:rPr>
          <w:rFonts w:ascii="Times New Roman" w:eastAsia="Times New Roman" w:hAnsi="Times New Roman" w:cs="Times New Roman"/>
          <w:kern w:val="0"/>
          <w:sz w:val="28"/>
          <w:szCs w:val="28"/>
          <w:lang w:val="sq-AL"/>
          <w14:ligatures w14:val="none"/>
        </w:rPr>
        <w:t>1</w:t>
      </w:r>
      <w:r w:rsidR="00386A4F">
        <w:rPr>
          <w:rFonts w:ascii="Times New Roman" w:eastAsia="Times New Roman" w:hAnsi="Times New Roman" w:cs="Times New Roman"/>
          <w:kern w:val="0"/>
          <w:sz w:val="28"/>
          <w:szCs w:val="28"/>
          <w:lang w:val="sq-AL"/>
          <w14:ligatures w14:val="none"/>
        </w:rPr>
        <w:t>2</w:t>
      </w:r>
    </w:p>
    <w:p w14:paraId="2BDADEE2" w14:textId="420A29F5"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Në nenin 32, </w:t>
      </w:r>
      <w:r w:rsidR="00D2031F">
        <w:rPr>
          <w:rFonts w:ascii="Times New Roman" w:eastAsia="Times New Roman" w:hAnsi="Times New Roman" w:cs="Times New Roman"/>
          <w:kern w:val="0"/>
          <w:sz w:val="28"/>
          <w:szCs w:val="28"/>
          <w:lang w:val="sq-AL"/>
          <w14:ligatures w14:val="none"/>
        </w:rPr>
        <w:t>pas pik</w:t>
      </w:r>
      <w:r w:rsidR="00F829F5">
        <w:rPr>
          <w:rFonts w:ascii="Times New Roman" w:eastAsia="Times New Roman" w:hAnsi="Times New Roman" w:cs="Times New Roman"/>
          <w:kern w:val="0"/>
          <w:sz w:val="28"/>
          <w:szCs w:val="28"/>
          <w:lang w:val="sq-AL"/>
          <w14:ligatures w14:val="none"/>
        </w:rPr>
        <w:t>ë</w:t>
      </w:r>
      <w:r w:rsidR="00D2031F">
        <w:rPr>
          <w:rFonts w:ascii="Times New Roman" w:eastAsia="Times New Roman" w:hAnsi="Times New Roman" w:cs="Times New Roman"/>
          <w:kern w:val="0"/>
          <w:sz w:val="28"/>
          <w:szCs w:val="28"/>
          <w:lang w:val="sq-AL"/>
          <w14:ligatures w14:val="none"/>
        </w:rPr>
        <w:t xml:space="preserve">s 6, </w:t>
      </w:r>
      <w:r w:rsidRPr="00266B58">
        <w:rPr>
          <w:rFonts w:ascii="Times New Roman" w:eastAsia="Times New Roman" w:hAnsi="Times New Roman" w:cs="Times New Roman"/>
          <w:kern w:val="0"/>
          <w:sz w:val="28"/>
          <w:szCs w:val="28"/>
          <w:lang w:val="sq-AL"/>
          <w14:ligatures w14:val="none"/>
        </w:rPr>
        <w:t xml:space="preserve">shtohet pika 7 </w:t>
      </w:r>
      <w:r w:rsidR="006D375C" w:rsidRPr="00266B58">
        <w:rPr>
          <w:rFonts w:ascii="Times New Roman" w:eastAsia="Times New Roman" w:hAnsi="Times New Roman" w:cs="Times New Roman"/>
          <w:kern w:val="0"/>
          <w:sz w:val="28"/>
          <w:szCs w:val="28"/>
          <w:lang w:val="sq-AL"/>
          <w14:ligatures w14:val="none"/>
        </w:rPr>
        <w:t>me përmbajtje</w:t>
      </w:r>
      <w:r w:rsidR="006D375C">
        <w:rPr>
          <w:rFonts w:ascii="Times New Roman" w:eastAsia="Times New Roman" w:hAnsi="Times New Roman" w:cs="Times New Roman"/>
          <w:kern w:val="0"/>
          <w:sz w:val="28"/>
          <w:szCs w:val="28"/>
          <w:lang w:val="sq-AL"/>
          <w14:ligatures w14:val="none"/>
        </w:rPr>
        <w:t>n si vijon</w:t>
      </w:r>
      <w:r w:rsidRPr="00266B58">
        <w:rPr>
          <w:rFonts w:ascii="Times New Roman" w:eastAsia="Times New Roman" w:hAnsi="Times New Roman" w:cs="Times New Roman"/>
          <w:kern w:val="0"/>
          <w:sz w:val="28"/>
          <w:szCs w:val="28"/>
          <w:lang w:val="sq-AL"/>
          <w14:ligatures w14:val="none"/>
        </w:rPr>
        <w:t xml:space="preserve">: </w:t>
      </w:r>
    </w:p>
    <w:p w14:paraId="6A20560A" w14:textId="77777777" w:rsidR="004A74A4" w:rsidRDefault="00D2031F" w:rsidP="008A5CA1">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7. Përpara dhënies së miratimit për introduktimin (hyrjen) e llojeve të huaja në natyrë, Ministria kryen konsultime me Komisionin Evropian për të vlerësuar nëse ky introduktim mund të dëmtojë florën dhe faunën vendase ose të shteteve të tjera anëtare. Miratimi jepet vetëm pas marrjes së opinionit se introduktimi nuk paraqet rrezik. </w:t>
      </w:r>
    </w:p>
    <w:p w14:paraId="2F200448" w14:textId="0802EE88" w:rsidR="008E041E" w:rsidRPr="00266B58" w:rsidRDefault="008E041E" w:rsidP="001218FC">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Neni </w:t>
      </w:r>
      <w:r w:rsidR="00386A4F" w:rsidRPr="00266B58">
        <w:rPr>
          <w:rFonts w:ascii="Times New Roman" w:eastAsia="Times New Roman" w:hAnsi="Times New Roman" w:cs="Times New Roman"/>
          <w:kern w:val="0"/>
          <w:sz w:val="28"/>
          <w:szCs w:val="28"/>
          <w:lang w:val="sq-AL"/>
          <w14:ligatures w14:val="none"/>
        </w:rPr>
        <w:t>1</w:t>
      </w:r>
      <w:r w:rsidR="00386A4F">
        <w:rPr>
          <w:rFonts w:ascii="Times New Roman" w:eastAsia="Times New Roman" w:hAnsi="Times New Roman" w:cs="Times New Roman"/>
          <w:kern w:val="0"/>
          <w:sz w:val="28"/>
          <w:szCs w:val="28"/>
          <w:lang w:val="sq-AL"/>
          <w14:ligatures w14:val="none"/>
        </w:rPr>
        <w:t>3</w:t>
      </w:r>
    </w:p>
    <w:p w14:paraId="7A50FB4B" w14:textId="77777777"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Neni 36 ndryshohet si më poshtë:</w:t>
      </w:r>
    </w:p>
    <w:p w14:paraId="0FC574D8" w14:textId="3A398FDF" w:rsidR="008E041E" w:rsidRPr="00266B58" w:rsidRDefault="00E65A06" w:rsidP="006D375C">
      <w:pPr>
        <w:spacing w:after="0"/>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Neni 36</w:t>
      </w:r>
    </w:p>
    <w:p w14:paraId="25203B0B" w14:textId="2E0866C7" w:rsidR="008E041E" w:rsidRPr="00266B58" w:rsidRDefault="00E65A06" w:rsidP="006D375C">
      <w:pPr>
        <w:spacing w:after="0"/>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R</w:t>
      </w:r>
      <w:r w:rsidRPr="00266B58">
        <w:rPr>
          <w:rFonts w:ascii="Times New Roman" w:eastAsia="Times New Roman" w:hAnsi="Times New Roman" w:cs="Times New Roman"/>
          <w:kern w:val="0"/>
          <w:sz w:val="28"/>
          <w:szCs w:val="28"/>
          <w:lang w:val="sq-AL"/>
          <w14:ligatures w14:val="none"/>
        </w:rPr>
        <w:t xml:space="preserve">iintroduktimi </w:t>
      </w:r>
      <w:r w:rsidR="008E041E" w:rsidRPr="00266B58">
        <w:rPr>
          <w:rFonts w:ascii="Times New Roman" w:eastAsia="Times New Roman" w:hAnsi="Times New Roman" w:cs="Times New Roman"/>
          <w:kern w:val="0"/>
          <w:sz w:val="28"/>
          <w:szCs w:val="28"/>
          <w:lang w:val="sq-AL"/>
          <w14:ligatures w14:val="none"/>
        </w:rPr>
        <w:t xml:space="preserve">i llojeve vendase dhe </w:t>
      </w:r>
      <w:r w:rsidR="00751F18">
        <w:rPr>
          <w:rFonts w:ascii="Times New Roman" w:eastAsia="Times New Roman" w:hAnsi="Times New Roman" w:cs="Times New Roman"/>
          <w:kern w:val="0"/>
          <w:sz w:val="28"/>
          <w:szCs w:val="28"/>
          <w:lang w:val="sq-AL"/>
          <w14:ligatures w14:val="none"/>
        </w:rPr>
        <w:t>introduktim</w:t>
      </w:r>
      <w:r w:rsidR="00751F18" w:rsidRPr="00266B58">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i llojeve jo vendase</w:t>
      </w:r>
    </w:p>
    <w:p w14:paraId="6085CDCA" w14:textId="47BE92F5" w:rsidR="008E041E" w:rsidRPr="00266B58" w:rsidRDefault="008E041E" w:rsidP="008E041E">
      <w:pPr>
        <w:numPr>
          <w:ilvl w:val="0"/>
          <w:numId w:val="6"/>
        </w:numPr>
        <w:spacing w:before="100" w:beforeAutospacing="1" w:after="100" w:afterAutospacing="1" w:line="240" w:lineRule="auto"/>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Ministria, në bashkëpunim me institucionet përkatëse, studion dhe vlerëson dëshirueshmërinë e riintroduktimit të llojeve vendase, posaçërisht të llojeve veçanërisht të mbrojtura, kur kjo mund të kontribuojë në ruajtjen e tyre. </w:t>
      </w:r>
      <w:r w:rsidR="00E65A06">
        <w:rPr>
          <w:rFonts w:ascii="Times New Roman" w:eastAsia="Times New Roman" w:hAnsi="Times New Roman" w:cs="Times New Roman"/>
          <w:kern w:val="0"/>
          <w:sz w:val="28"/>
          <w:szCs w:val="28"/>
          <w:lang w:val="sq-AL"/>
          <w14:ligatures w14:val="none"/>
        </w:rPr>
        <w:t>R</w:t>
      </w:r>
      <w:r w:rsidR="00E65A06" w:rsidRPr="00266B58">
        <w:rPr>
          <w:rFonts w:ascii="Times New Roman" w:eastAsia="Times New Roman" w:hAnsi="Times New Roman" w:cs="Times New Roman"/>
          <w:kern w:val="0"/>
          <w:sz w:val="28"/>
          <w:szCs w:val="28"/>
          <w:lang w:val="sq-AL"/>
          <w14:ligatures w14:val="none"/>
        </w:rPr>
        <w:t>iintroduktimi</w:t>
      </w:r>
      <w:r w:rsidRPr="00266B58">
        <w:rPr>
          <w:rFonts w:ascii="Times New Roman" w:eastAsia="Times New Roman" w:hAnsi="Times New Roman" w:cs="Times New Roman"/>
          <w:kern w:val="0"/>
          <w:sz w:val="28"/>
          <w:szCs w:val="28"/>
          <w:lang w:val="sq-AL"/>
          <w14:ligatures w14:val="none"/>
        </w:rPr>
        <w:t xml:space="preserve"> lejohet vetëm pasi një vlerësim shkencor, duke marrë parasysh, sipas rastit, edhe të dhënat dhe përvojën e vendeve të tjera, të ketë vërtetuar se masa kontribuon efektivisht në rivendosjen e llojit në status të favorshëm ruajtjeje dhe vetëm pas konsultimit të duhur të publikut.</w:t>
      </w:r>
    </w:p>
    <w:p w14:paraId="0834B273" w14:textId="0E1BAC4F" w:rsidR="008E041E" w:rsidRPr="00266B58" w:rsidRDefault="00751F18" w:rsidP="008E041E">
      <w:pPr>
        <w:numPr>
          <w:ilvl w:val="0"/>
          <w:numId w:val="6"/>
        </w:numPr>
        <w:spacing w:before="100" w:beforeAutospacing="1" w:after="100" w:afterAutospacing="1" w:line="240" w:lineRule="auto"/>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Introduktimi</w:t>
      </w:r>
      <w:r w:rsidRPr="00266B58">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 xml:space="preserve">i qëllimshëm në natyrë i çdo lloji jo vendas lejohet vetëm sipas kushteve dhe rregullave </w:t>
      </w:r>
      <w:r w:rsidR="008E041E" w:rsidRPr="0002531D">
        <w:rPr>
          <w:rFonts w:ascii="Times New Roman" w:eastAsia="Times New Roman" w:hAnsi="Times New Roman" w:cs="Times New Roman"/>
          <w:kern w:val="0"/>
          <w:sz w:val="28"/>
          <w:szCs w:val="28"/>
          <w:lang w:val="sq-AL"/>
          <w14:ligatures w14:val="none"/>
        </w:rPr>
        <w:t>t</w:t>
      </w:r>
      <w:r w:rsidR="00F829F5" w:rsidRPr="0002531D">
        <w:rPr>
          <w:rFonts w:ascii="Times New Roman" w:eastAsia="Times New Roman" w:hAnsi="Times New Roman" w:cs="Times New Roman"/>
          <w:kern w:val="0"/>
          <w:sz w:val="28"/>
          <w:szCs w:val="28"/>
          <w:lang w:val="sq-AL"/>
          <w14:ligatures w14:val="none"/>
        </w:rPr>
        <w:t>ë</w:t>
      </w:r>
      <w:r w:rsidR="008E041E" w:rsidRPr="0002531D">
        <w:rPr>
          <w:rFonts w:ascii="Times New Roman" w:eastAsia="Times New Roman" w:hAnsi="Times New Roman" w:cs="Times New Roman"/>
          <w:kern w:val="0"/>
          <w:sz w:val="28"/>
          <w:szCs w:val="28"/>
          <w:lang w:val="sq-AL"/>
          <w14:ligatures w14:val="none"/>
        </w:rPr>
        <w:t xml:space="preserve"> p</w:t>
      </w:r>
      <w:r w:rsidR="00F829F5" w:rsidRPr="0002531D">
        <w:rPr>
          <w:rFonts w:ascii="Times New Roman" w:eastAsia="Times New Roman" w:hAnsi="Times New Roman" w:cs="Times New Roman"/>
          <w:kern w:val="0"/>
          <w:sz w:val="28"/>
          <w:szCs w:val="28"/>
          <w:lang w:val="sq-AL"/>
          <w14:ligatures w14:val="none"/>
        </w:rPr>
        <w:t>ë</w:t>
      </w:r>
      <w:r w:rsidR="008E041E" w:rsidRPr="0002531D">
        <w:rPr>
          <w:rFonts w:ascii="Times New Roman" w:eastAsia="Times New Roman" w:hAnsi="Times New Roman" w:cs="Times New Roman"/>
          <w:kern w:val="0"/>
          <w:sz w:val="28"/>
          <w:szCs w:val="28"/>
          <w:lang w:val="sq-AL"/>
          <w14:ligatures w14:val="none"/>
        </w:rPr>
        <w:t xml:space="preserve">rcaktuara </w:t>
      </w:r>
      <w:r w:rsidR="00F9761C">
        <w:rPr>
          <w:rFonts w:ascii="Times New Roman" w:eastAsia="Times New Roman" w:hAnsi="Times New Roman" w:cs="Times New Roman"/>
          <w:kern w:val="0"/>
          <w:sz w:val="28"/>
          <w:szCs w:val="28"/>
          <w:lang w:val="sq-AL"/>
          <w14:ligatures w14:val="none"/>
        </w:rPr>
        <w:t>me urdh</w:t>
      </w:r>
      <w:r w:rsidR="0002531D">
        <w:rPr>
          <w:rFonts w:ascii="Times New Roman" w:eastAsia="Times New Roman" w:hAnsi="Times New Roman" w:cs="Times New Roman"/>
          <w:kern w:val="0"/>
          <w:sz w:val="28"/>
          <w:szCs w:val="28"/>
          <w:lang w:val="sq-AL"/>
          <w14:ligatures w14:val="none"/>
        </w:rPr>
        <w:t>ë</w:t>
      </w:r>
      <w:r w:rsidR="00F9761C">
        <w:rPr>
          <w:rFonts w:ascii="Times New Roman" w:eastAsia="Times New Roman" w:hAnsi="Times New Roman" w:cs="Times New Roman"/>
          <w:kern w:val="0"/>
          <w:sz w:val="28"/>
          <w:szCs w:val="28"/>
          <w:lang w:val="sq-AL"/>
          <w14:ligatures w14:val="none"/>
        </w:rPr>
        <w:t>r t</w:t>
      </w:r>
      <w:r w:rsidR="0002531D">
        <w:rPr>
          <w:rFonts w:ascii="Times New Roman" w:eastAsia="Times New Roman" w:hAnsi="Times New Roman" w:cs="Times New Roman"/>
          <w:kern w:val="0"/>
          <w:sz w:val="28"/>
          <w:szCs w:val="28"/>
          <w:lang w:val="sq-AL"/>
          <w14:ligatures w14:val="none"/>
        </w:rPr>
        <w:t>ë</w:t>
      </w:r>
      <w:r w:rsidR="00F9761C">
        <w:rPr>
          <w:rFonts w:ascii="Times New Roman" w:eastAsia="Times New Roman" w:hAnsi="Times New Roman" w:cs="Times New Roman"/>
          <w:kern w:val="0"/>
          <w:sz w:val="28"/>
          <w:szCs w:val="28"/>
          <w:lang w:val="sq-AL"/>
          <w14:ligatures w14:val="none"/>
        </w:rPr>
        <w:t xml:space="preserve"> ministrit p</w:t>
      </w:r>
      <w:r w:rsidR="0002531D">
        <w:rPr>
          <w:rFonts w:ascii="Times New Roman" w:eastAsia="Times New Roman" w:hAnsi="Times New Roman" w:cs="Times New Roman"/>
          <w:kern w:val="0"/>
          <w:sz w:val="28"/>
          <w:szCs w:val="28"/>
          <w:lang w:val="sq-AL"/>
          <w14:ligatures w14:val="none"/>
        </w:rPr>
        <w:t>ë</w:t>
      </w:r>
      <w:r w:rsidR="00F9761C">
        <w:rPr>
          <w:rFonts w:ascii="Times New Roman" w:eastAsia="Times New Roman" w:hAnsi="Times New Roman" w:cs="Times New Roman"/>
          <w:kern w:val="0"/>
          <w:sz w:val="28"/>
          <w:szCs w:val="28"/>
          <w:lang w:val="sq-AL"/>
          <w14:ligatures w14:val="none"/>
        </w:rPr>
        <w:t>rgjegj</w:t>
      </w:r>
      <w:r w:rsidR="0002531D">
        <w:rPr>
          <w:rFonts w:ascii="Times New Roman" w:eastAsia="Times New Roman" w:hAnsi="Times New Roman" w:cs="Times New Roman"/>
          <w:kern w:val="0"/>
          <w:sz w:val="28"/>
          <w:szCs w:val="28"/>
          <w:lang w:val="sq-AL"/>
          <w14:ligatures w14:val="none"/>
        </w:rPr>
        <w:t>ë</w:t>
      </w:r>
      <w:r w:rsidR="00F9761C">
        <w:rPr>
          <w:rFonts w:ascii="Times New Roman" w:eastAsia="Times New Roman" w:hAnsi="Times New Roman" w:cs="Times New Roman"/>
          <w:kern w:val="0"/>
          <w:sz w:val="28"/>
          <w:szCs w:val="28"/>
          <w:lang w:val="sq-AL"/>
          <w14:ligatures w14:val="none"/>
        </w:rPr>
        <w:t>s t</w:t>
      </w:r>
      <w:r w:rsidR="0002531D">
        <w:rPr>
          <w:rFonts w:ascii="Times New Roman" w:eastAsia="Times New Roman" w:hAnsi="Times New Roman" w:cs="Times New Roman"/>
          <w:kern w:val="0"/>
          <w:sz w:val="28"/>
          <w:szCs w:val="28"/>
          <w:lang w:val="sq-AL"/>
          <w14:ligatures w14:val="none"/>
        </w:rPr>
        <w:t>ë</w:t>
      </w:r>
      <w:r w:rsidR="00F9761C">
        <w:rPr>
          <w:rFonts w:ascii="Times New Roman" w:eastAsia="Times New Roman" w:hAnsi="Times New Roman" w:cs="Times New Roman"/>
          <w:kern w:val="0"/>
          <w:sz w:val="28"/>
          <w:szCs w:val="28"/>
          <w:lang w:val="sq-AL"/>
          <w14:ligatures w14:val="none"/>
        </w:rPr>
        <w:t xml:space="preserve"> mjedisit</w:t>
      </w:r>
      <w:r w:rsidR="008E041E" w:rsidRPr="00266B58">
        <w:rPr>
          <w:rFonts w:ascii="Times New Roman" w:eastAsia="Times New Roman" w:hAnsi="Times New Roman" w:cs="Times New Roman"/>
          <w:kern w:val="0"/>
          <w:sz w:val="28"/>
          <w:szCs w:val="28"/>
          <w:lang w:val="sq-AL"/>
          <w14:ligatures w14:val="none"/>
        </w:rPr>
        <w:t xml:space="preserve"> n</w:t>
      </w:r>
      <w:r w:rsidR="00F829F5">
        <w:rPr>
          <w:rFonts w:ascii="Times New Roman" w:eastAsia="Times New Roman" w:hAnsi="Times New Roman" w:cs="Times New Roman"/>
          <w:kern w:val="0"/>
          <w:sz w:val="28"/>
          <w:szCs w:val="28"/>
          <w:lang w:val="sq-AL"/>
          <w14:ligatures w14:val="none"/>
        </w:rPr>
        <w:t>ë</w:t>
      </w:r>
      <w:r w:rsidR="008E041E" w:rsidRPr="00266B58">
        <w:rPr>
          <w:rFonts w:ascii="Times New Roman" w:eastAsia="Times New Roman" w:hAnsi="Times New Roman" w:cs="Times New Roman"/>
          <w:kern w:val="0"/>
          <w:sz w:val="28"/>
          <w:szCs w:val="28"/>
          <w:lang w:val="sq-AL"/>
          <w14:ligatures w14:val="none"/>
        </w:rPr>
        <w:t xml:space="preserve"> zbatim t</w:t>
      </w:r>
      <w:r w:rsidR="00F829F5">
        <w:rPr>
          <w:rFonts w:ascii="Times New Roman" w:eastAsia="Times New Roman" w:hAnsi="Times New Roman" w:cs="Times New Roman"/>
          <w:kern w:val="0"/>
          <w:sz w:val="28"/>
          <w:szCs w:val="28"/>
          <w:lang w:val="sq-AL"/>
          <w14:ligatures w14:val="none"/>
        </w:rPr>
        <w:t>ë</w:t>
      </w:r>
      <w:r w:rsidR="008E041E" w:rsidRPr="00266B58">
        <w:rPr>
          <w:rFonts w:ascii="Times New Roman" w:eastAsia="Times New Roman" w:hAnsi="Times New Roman" w:cs="Times New Roman"/>
          <w:kern w:val="0"/>
          <w:sz w:val="28"/>
          <w:szCs w:val="28"/>
          <w:lang w:val="sq-AL"/>
          <w14:ligatures w14:val="none"/>
        </w:rPr>
        <w:t xml:space="preserve"> nenit 32</w:t>
      </w:r>
      <w:r w:rsidR="007F2642">
        <w:rPr>
          <w:rFonts w:ascii="Times New Roman" w:eastAsia="Times New Roman" w:hAnsi="Times New Roman" w:cs="Times New Roman"/>
          <w:kern w:val="0"/>
          <w:sz w:val="28"/>
          <w:szCs w:val="28"/>
          <w:lang w:val="sq-AL"/>
          <w14:ligatures w14:val="none"/>
        </w:rPr>
        <w:t>, pika 6,</w:t>
      </w:r>
      <w:r w:rsidR="008E041E" w:rsidRPr="00266B58">
        <w:rPr>
          <w:rFonts w:ascii="Times New Roman" w:eastAsia="Times New Roman" w:hAnsi="Times New Roman" w:cs="Times New Roman"/>
          <w:kern w:val="0"/>
          <w:sz w:val="28"/>
          <w:szCs w:val="28"/>
          <w:lang w:val="sq-AL"/>
          <w14:ligatures w14:val="none"/>
        </w:rPr>
        <w:t xml:space="preserve"> t</w:t>
      </w:r>
      <w:r w:rsidR="00F829F5">
        <w:rPr>
          <w:rFonts w:ascii="Times New Roman" w:eastAsia="Times New Roman" w:hAnsi="Times New Roman" w:cs="Times New Roman"/>
          <w:kern w:val="0"/>
          <w:sz w:val="28"/>
          <w:szCs w:val="28"/>
          <w:lang w:val="sq-AL"/>
          <w14:ligatures w14:val="none"/>
        </w:rPr>
        <w:t>ë</w:t>
      </w:r>
      <w:r w:rsidR="008E041E" w:rsidRPr="00266B58">
        <w:rPr>
          <w:rFonts w:ascii="Times New Roman" w:eastAsia="Times New Roman" w:hAnsi="Times New Roman" w:cs="Times New Roman"/>
          <w:kern w:val="0"/>
          <w:sz w:val="28"/>
          <w:szCs w:val="28"/>
          <w:lang w:val="sq-AL"/>
          <w14:ligatures w14:val="none"/>
        </w:rPr>
        <w:t xml:space="preserve"> k</w:t>
      </w:r>
      <w:r w:rsidR="00F829F5">
        <w:rPr>
          <w:rFonts w:ascii="Times New Roman" w:eastAsia="Times New Roman" w:hAnsi="Times New Roman" w:cs="Times New Roman"/>
          <w:kern w:val="0"/>
          <w:sz w:val="28"/>
          <w:szCs w:val="28"/>
          <w:lang w:val="sq-AL"/>
          <w14:ligatures w14:val="none"/>
        </w:rPr>
        <w:t>ë</w:t>
      </w:r>
      <w:r w:rsidR="008E041E" w:rsidRPr="00266B58">
        <w:rPr>
          <w:rFonts w:ascii="Times New Roman" w:eastAsia="Times New Roman" w:hAnsi="Times New Roman" w:cs="Times New Roman"/>
          <w:kern w:val="0"/>
          <w:sz w:val="28"/>
          <w:szCs w:val="28"/>
          <w:lang w:val="sq-AL"/>
          <w14:ligatures w14:val="none"/>
        </w:rPr>
        <w:t>tij ligji.</w:t>
      </w:r>
    </w:p>
    <w:p w14:paraId="68AEA71D" w14:textId="41063BC4" w:rsidR="008E041E" w:rsidRPr="00266B58" w:rsidRDefault="00AF761F" w:rsidP="008E041E">
      <w:pPr>
        <w:numPr>
          <w:ilvl w:val="0"/>
          <w:numId w:val="6"/>
        </w:numPr>
        <w:spacing w:before="100" w:beforeAutospacing="1" w:after="100" w:afterAutospacing="1" w:line="240" w:lineRule="auto"/>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R</w:t>
      </w:r>
      <w:r w:rsidRPr="00266B58">
        <w:rPr>
          <w:rFonts w:ascii="Times New Roman" w:eastAsia="Times New Roman" w:hAnsi="Times New Roman" w:cs="Times New Roman"/>
          <w:kern w:val="0"/>
          <w:sz w:val="28"/>
          <w:szCs w:val="28"/>
          <w:lang w:val="sq-AL"/>
          <w14:ligatures w14:val="none"/>
        </w:rPr>
        <w:t>iintroduktim</w:t>
      </w:r>
      <w:r>
        <w:rPr>
          <w:rFonts w:ascii="Times New Roman" w:eastAsia="Times New Roman" w:hAnsi="Times New Roman" w:cs="Times New Roman"/>
          <w:kern w:val="0"/>
          <w:sz w:val="28"/>
          <w:szCs w:val="28"/>
          <w:lang w:val="sq-AL"/>
          <w14:ligatures w14:val="none"/>
        </w:rPr>
        <w:t>i</w:t>
      </w:r>
      <w:r w:rsidR="008E041E" w:rsidRPr="00266B58">
        <w:rPr>
          <w:rFonts w:ascii="Times New Roman" w:eastAsia="Times New Roman" w:hAnsi="Times New Roman" w:cs="Times New Roman"/>
          <w:kern w:val="0"/>
          <w:sz w:val="28"/>
          <w:szCs w:val="28"/>
          <w:lang w:val="sq-AL"/>
          <w14:ligatures w14:val="none"/>
        </w:rPr>
        <w:t xml:space="preserve"> sipas pikës 1 dhe </w:t>
      </w:r>
      <w:r w:rsidR="00751F18">
        <w:rPr>
          <w:rFonts w:ascii="Times New Roman" w:eastAsia="Times New Roman" w:hAnsi="Times New Roman" w:cs="Times New Roman"/>
          <w:kern w:val="0"/>
          <w:sz w:val="28"/>
          <w:szCs w:val="28"/>
          <w:lang w:val="sq-AL"/>
          <w14:ligatures w14:val="none"/>
        </w:rPr>
        <w:t>introduktimi</w:t>
      </w:r>
      <w:r w:rsidR="00751F18" w:rsidRPr="00266B58">
        <w:rPr>
          <w:rFonts w:ascii="Times New Roman" w:eastAsia="Times New Roman" w:hAnsi="Times New Roman" w:cs="Times New Roman"/>
          <w:kern w:val="0"/>
          <w:sz w:val="28"/>
          <w:szCs w:val="28"/>
          <w:lang w:val="sq-AL"/>
          <w14:ligatures w14:val="none"/>
        </w:rPr>
        <w:t xml:space="preserve"> </w:t>
      </w:r>
      <w:r w:rsidR="008E041E" w:rsidRPr="00266B58">
        <w:rPr>
          <w:rFonts w:ascii="Times New Roman" w:eastAsia="Times New Roman" w:hAnsi="Times New Roman" w:cs="Times New Roman"/>
          <w:kern w:val="0"/>
          <w:sz w:val="28"/>
          <w:szCs w:val="28"/>
          <w:lang w:val="sq-AL"/>
          <w14:ligatures w14:val="none"/>
        </w:rPr>
        <w:t>sipas pikës 2 kryhen sipas një plani veprimi dhe në përputhje me rregullat dhe standardet e organizatave dhe marrëveshjeve ndërkombëtare ku Republika e Shqipërisë është pale si dhe me planin e veprimit të llojit ose instrumenta të tjera menaxhuese.</w:t>
      </w:r>
    </w:p>
    <w:p w14:paraId="0F4DEC5D" w14:textId="3CBBA02B" w:rsidR="008E041E" w:rsidRPr="00266B58" w:rsidRDefault="008E041E" w:rsidP="008E041E">
      <w:pPr>
        <w:numPr>
          <w:ilvl w:val="0"/>
          <w:numId w:val="6"/>
        </w:numPr>
        <w:spacing w:before="100" w:beforeAutospacing="1" w:after="100" w:afterAutospacing="1" w:line="240" w:lineRule="auto"/>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Ministria promovon edukimin dhe informimin e përgjithshëm mbi nevojën për të mbrojtur llojet e faunës dhe florës së egër dhe për të ruajtur habitatet e tyre dhe habitatet natyrore.</w:t>
      </w:r>
      <w:r w:rsidR="004D2B30">
        <w:rPr>
          <w:rFonts w:ascii="Times New Roman" w:eastAsia="Times New Roman" w:hAnsi="Times New Roman" w:cs="Times New Roman"/>
          <w:kern w:val="0"/>
          <w:sz w:val="28"/>
          <w:szCs w:val="28"/>
          <w:lang w:val="sq-AL"/>
          <w14:ligatures w14:val="none"/>
        </w:rPr>
        <w:t>”.</w:t>
      </w:r>
    </w:p>
    <w:p w14:paraId="26DCFD24" w14:textId="77777777" w:rsidR="0097606D" w:rsidRDefault="0097606D">
      <w:pPr>
        <w:spacing w:before="100" w:beforeAutospacing="1" w:after="100" w:afterAutospacing="1"/>
        <w:outlineLvl w:val="3"/>
        <w:rPr>
          <w:rFonts w:ascii="Times New Roman" w:eastAsia="Times New Roman" w:hAnsi="Times New Roman" w:cs="Times New Roman"/>
          <w:kern w:val="0"/>
          <w:sz w:val="28"/>
          <w:szCs w:val="28"/>
          <w:lang w:val="sq-AL"/>
          <w14:ligatures w14:val="none"/>
        </w:rPr>
      </w:pPr>
    </w:p>
    <w:p w14:paraId="6C269E7F" w14:textId="77777777" w:rsidR="00011AF5" w:rsidRDefault="00011AF5">
      <w:pPr>
        <w:spacing w:before="100" w:beforeAutospacing="1" w:after="100" w:afterAutospacing="1"/>
        <w:outlineLvl w:val="3"/>
        <w:rPr>
          <w:rFonts w:ascii="Times New Roman" w:eastAsia="Times New Roman" w:hAnsi="Times New Roman" w:cs="Times New Roman"/>
          <w:kern w:val="0"/>
          <w:sz w:val="28"/>
          <w:szCs w:val="28"/>
          <w:lang w:val="sq-AL"/>
          <w14:ligatures w14:val="none"/>
        </w:rPr>
      </w:pPr>
    </w:p>
    <w:p w14:paraId="159F9828" w14:textId="77777777" w:rsidR="00011AF5" w:rsidRDefault="00011AF5">
      <w:pPr>
        <w:spacing w:before="100" w:beforeAutospacing="1" w:after="100" w:afterAutospacing="1"/>
        <w:outlineLvl w:val="3"/>
        <w:rPr>
          <w:rFonts w:ascii="Times New Roman" w:eastAsia="Times New Roman" w:hAnsi="Times New Roman" w:cs="Times New Roman"/>
          <w:kern w:val="0"/>
          <w:sz w:val="28"/>
          <w:szCs w:val="28"/>
          <w:lang w:val="sq-AL"/>
          <w14:ligatures w14:val="none"/>
        </w:rPr>
      </w:pPr>
    </w:p>
    <w:p w14:paraId="14AE01A5" w14:textId="24AD9126" w:rsidR="0097606D" w:rsidRDefault="0097606D" w:rsidP="0097606D">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Neni 14</w:t>
      </w:r>
    </w:p>
    <w:p w14:paraId="49574511" w14:textId="2A907607" w:rsidR="0097606D" w:rsidRPr="0097606D"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Në nenin 44/1,</w:t>
      </w:r>
      <w:r>
        <w:rPr>
          <w:rFonts w:ascii="Times New Roman" w:eastAsia="Times New Roman" w:hAnsi="Times New Roman" w:cs="Times New Roman"/>
          <w:kern w:val="0"/>
          <w:sz w:val="28"/>
          <w:szCs w:val="28"/>
          <w:lang w:val="sq-AL"/>
          <w14:ligatures w14:val="none"/>
        </w:rPr>
        <w:t xml:space="preserve"> bëhen këto shtesa:</w:t>
      </w:r>
    </w:p>
    <w:p w14:paraId="340175F8" w14:textId="77777777" w:rsidR="0097606D" w:rsidRDefault="0097606D" w:rsidP="0097606D">
      <w:pPr>
        <w:pStyle w:val="ListParagraph"/>
        <w:numPr>
          <w:ilvl w:val="0"/>
          <w:numId w:val="19"/>
        </w:num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Në pikën 2, pas shkronjës “e” shtohen shkronjat “ë</w:t>
      </w:r>
      <w:r>
        <w:rPr>
          <w:rFonts w:ascii="Times New Roman" w:eastAsia="Times New Roman" w:hAnsi="Times New Roman" w:cs="Times New Roman"/>
          <w:kern w:val="0"/>
          <w:sz w:val="30"/>
          <w:szCs w:val="30"/>
          <w:lang w:val="sq-AL"/>
          <w14:ligatures w14:val="none"/>
        </w:rPr>
        <w:t>”,</w:t>
      </w:r>
      <w:r w:rsidRPr="00D24512">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f</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g</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gj</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 xml:space="preserve"> dhe </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h</w:t>
      </w:r>
      <w:r>
        <w:rPr>
          <w:rFonts w:ascii="Times New Roman" w:eastAsia="Times New Roman" w:hAnsi="Times New Roman" w:cs="Times New Roman"/>
          <w:kern w:val="0"/>
          <w:sz w:val="28"/>
          <w:szCs w:val="28"/>
          <w:lang w:val="sq-AL"/>
          <w14:ligatures w14:val="none"/>
        </w:rPr>
        <w:t>”</w:t>
      </w:r>
      <w:r w:rsidRPr="00D24512">
        <w:rPr>
          <w:rFonts w:ascii="Times New Roman" w:eastAsia="Times New Roman" w:hAnsi="Times New Roman" w:cs="Times New Roman"/>
          <w:kern w:val="0"/>
          <w:sz w:val="28"/>
          <w:szCs w:val="28"/>
          <w:lang w:val="sq-AL"/>
          <w14:ligatures w14:val="none"/>
        </w:rPr>
        <w:t xml:space="preserve"> me </w:t>
      </w:r>
      <w:r>
        <w:rPr>
          <w:rFonts w:ascii="Times New Roman" w:eastAsia="Times New Roman" w:hAnsi="Times New Roman" w:cs="Times New Roman"/>
          <w:kern w:val="0"/>
          <w:sz w:val="28"/>
          <w:szCs w:val="28"/>
          <w:lang w:val="sq-AL"/>
          <w14:ligatures w14:val="none"/>
        </w:rPr>
        <w:t>p</w:t>
      </w:r>
      <w:r w:rsidRPr="00D24512">
        <w:rPr>
          <w:rFonts w:ascii="Times New Roman" w:eastAsia="Times New Roman" w:hAnsi="Times New Roman" w:cs="Times New Roman"/>
          <w:kern w:val="0"/>
          <w:sz w:val="28"/>
          <w:szCs w:val="28"/>
          <w:lang w:val="sq-AL"/>
          <w14:ligatures w14:val="none"/>
        </w:rPr>
        <w:t>ërmbajtje</w:t>
      </w:r>
      <w:r>
        <w:rPr>
          <w:rFonts w:ascii="Times New Roman" w:eastAsia="Times New Roman" w:hAnsi="Times New Roman" w:cs="Times New Roman"/>
          <w:kern w:val="0"/>
          <w:sz w:val="28"/>
          <w:szCs w:val="28"/>
          <w:lang w:val="sq-AL"/>
          <w14:ligatures w14:val="none"/>
        </w:rPr>
        <w:t xml:space="preserve"> si vijon</w:t>
      </w:r>
      <w:r w:rsidRPr="00D24512">
        <w:rPr>
          <w:rFonts w:ascii="Times New Roman" w:eastAsia="Times New Roman" w:hAnsi="Times New Roman" w:cs="Times New Roman"/>
          <w:kern w:val="0"/>
          <w:sz w:val="28"/>
          <w:szCs w:val="28"/>
          <w:lang w:val="sq-AL"/>
          <w14:ligatures w14:val="none"/>
        </w:rPr>
        <w:t>:</w:t>
      </w:r>
    </w:p>
    <w:p w14:paraId="371767F0" w14:textId="77777777" w:rsidR="0097606D" w:rsidRPr="00266B58"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w:t>
      </w:r>
      <w:r w:rsidRPr="00266B58">
        <w:rPr>
          <w:rFonts w:ascii="Times New Roman" w:eastAsia="Times New Roman" w:hAnsi="Times New Roman" w:cs="Times New Roman"/>
          <w:kern w:val="0"/>
          <w:sz w:val="28"/>
          <w:szCs w:val="28"/>
          <w:lang w:val="sq-AL"/>
          <w14:ligatures w14:val="none"/>
        </w:rPr>
        <w:t xml:space="preserve">ë) shqyrtimi dhe miratimi i kërkesave për akses në burime gjenetike; </w:t>
      </w:r>
    </w:p>
    <w:p w14:paraId="17FB288C" w14:textId="77777777" w:rsidR="0097606D" w:rsidRPr="00266B58"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f) lëshimi i pëlqimit paraprak të informuar;</w:t>
      </w:r>
    </w:p>
    <w:p w14:paraId="194F4BD8" w14:textId="77777777" w:rsidR="0097606D" w:rsidRPr="00266B58"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 xml:space="preserve">g) verifikimi dhe regjistrimi i kushteve të pranuara reciprokisht; </w:t>
      </w:r>
    </w:p>
    <w:p w14:paraId="5B6B35DF" w14:textId="77777777" w:rsidR="0097606D"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gj) raportimi dhe shkëmbimi i informacionit me Mekanizmin Ndërmjetësues për Aksesin dhe Ndarjen e Përfitimeve (ABS Clearing-House)</w:t>
      </w:r>
      <w:r>
        <w:rPr>
          <w:rFonts w:ascii="Times New Roman" w:eastAsia="Times New Roman" w:hAnsi="Times New Roman" w:cs="Times New Roman"/>
          <w:kern w:val="0"/>
          <w:sz w:val="28"/>
          <w:szCs w:val="28"/>
          <w:lang w:val="sq-AL"/>
          <w14:ligatures w14:val="none"/>
        </w:rPr>
        <w:t>;</w:t>
      </w:r>
    </w:p>
    <w:p w14:paraId="5665ECA3" w14:textId="77777777" w:rsidR="0097606D" w:rsidRPr="00266B58" w:rsidRDefault="0097606D" w:rsidP="0097606D">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h) monitorimi i zbatimit të detyrimeve të pajtueshmërisë dhe kujdesit të duhur nga përdoruesit.</w:t>
      </w:r>
      <w:r>
        <w:rPr>
          <w:rFonts w:ascii="Times New Roman" w:eastAsia="Times New Roman" w:hAnsi="Times New Roman" w:cs="Times New Roman"/>
          <w:kern w:val="0"/>
          <w:sz w:val="28"/>
          <w:szCs w:val="28"/>
          <w:lang w:val="sq-AL"/>
          <w14:ligatures w14:val="none"/>
        </w:rPr>
        <w:t>”.</w:t>
      </w:r>
    </w:p>
    <w:p w14:paraId="52F33A6D" w14:textId="15D89F2B" w:rsidR="00BF5A5D" w:rsidRDefault="00BF5A5D" w:rsidP="00B668B7">
      <w:pPr>
        <w:spacing w:before="100" w:beforeAutospacing="1" w:after="100" w:afterAutospacing="1"/>
        <w:ind w:left="3600" w:firstLine="720"/>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Neni </w:t>
      </w:r>
      <w:r w:rsidR="0097606D">
        <w:rPr>
          <w:rFonts w:ascii="Times New Roman" w:eastAsia="Times New Roman" w:hAnsi="Times New Roman" w:cs="Times New Roman"/>
          <w:kern w:val="0"/>
          <w:sz w:val="28"/>
          <w:szCs w:val="28"/>
          <w:lang w:val="sq-AL"/>
          <w14:ligatures w14:val="none"/>
        </w:rPr>
        <w:t>1</w:t>
      </w:r>
      <w:r w:rsidR="0097606D">
        <w:rPr>
          <w:rFonts w:ascii="Times New Roman" w:eastAsia="Times New Roman" w:hAnsi="Times New Roman" w:cs="Times New Roman"/>
          <w:kern w:val="0"/>
          <w:sz w:val="28"/>
          <w:szCs w:val="28"/>
          <w:lang w:val="sq-AL"/>
          <w14:ligatures w14:val="none"/>
        </w:rPr>
        <w:t>5</w:t>
      </w:r>
    </w:p>
    <w:p w14:paraId="3F8DE3FF" w14:textId="6A31E573" w:rsidR="00C22730" w:rsidRDefault="00C22730" w:rsidP="007923A4">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C22730">
        <w:rPr>
          <w:rFonts w:ascii="Times New Roman" w:eastAsia="Times New Roman" w:hAnsi="Times New Roman" w:cs="Times New Roman"/>
          <w:kern w:val="0"/>
          <w:sz w:val="28"/>
          <w:szCs w:val="28"/>
          <w:lang w:val="sq-AL"/>
          <w14:ligatures w14:val="none"/>
        </w:rPr>
        <w:t>Pas nenit 44/1</w:t>
      </w:r>
      <w:r w:rsidR="00FE24D0">
        <w:rPr>
          <w:rFonts w:ascii="Times New Roman" w:eastAsia="Times New Roman" w:hAnsi="Times New Roman" w:cs="Times New Roman"/>
          <w:kern w:val="0"/>
          <w:sz w:val="28"/>
          <w:szCs w:val="28"/>
          <w:lang w:val="sq-AL"/>
          <w14:ligatures w14:val="none"/>
        </w:rPr>
        <w:t>1</w:t>
      </w:r>
      <w:r w:rsidRPr="00C22730">
        <w:rPr>
          <w:rFonts w:ascii="Times New Roman" w:eastAsia="Times New Roman" w:hAnsi="Times New Roman" w:cs="Times New Roman"/>
          <w:kern w:val="0"/>
          <w:sz w:val="28"/>
          <w:szCs w:val="28"/>
          <w:lang w:val="sq-AL"/>
          <w14:ligatures w14:val="none"/>
        </w:rPr>
        <w:t xml:space="preserve"> </w:t>
      </w:r>
      <w:r w:rsidR="007923A4">
        <w:rPr>
          <w:rFonts w:ascii="Times New Roman" w:eastAsia="Times New Roman" w:hAnsi="Times New Roman" w:cs="Times New Roman"/>
          <w:kern w:val="0"/>
          <w:sz w:val="28"/>
          <w:szCs w:val="28"/>
          <w:lang w:val="sq-AL"/>
          <w14:ligatures w14:val="none"/>
        </w:rPr>
        <w:t>shtohet neni 44/</w:t>
      </w:r>
      <w:r w:rsidR="00FE24D0">
        <w:rPr>
          <w:rFonts w:ascii="Times New Roman" w:eastAsia="Times New Roman" w:hAnsi="Times New Roman" w:cs="Times New Roman"/>
          <w:kern w:val="0"/>
          <w:sz w:val="28"/>
          <w:szCs w:val="28"/>
          <w:lang w:val="sq-AL"/>
          <w14:ligatures w14:val="none"/>
        </w:rPr>
        <w:t>12</w:t>
      </w:r>
      <w:r w:rsidR="000B3843">
        <w:rPr>
          <w:rFonts w:ascii="Times New Roman" w:eastAsia="Times New Roman" w:hAnsi="Times New Roman" w:cs="Times New Roman"/>
          <w:kern w:val="0"/>
          <w:sz w:val="28"/>
          <w:szCs w:val="28"/>
          <w:lang w:val="sq-AL"/>
          <w14:ligatures w14:val="none"/>
        </w:rPr>
        <w:t xml:space="preserve"> </w:t>
      </w:r>
      <w:r w:rsidR="007923A4">
        <w:rPr>
          <w:rFonts w:ascii="Times New Roman" w:eastAsia="Times New Roman" w:hAnsi="Times New Roman" w:cs="Times New Roman"/>
          <w:kern w:val="0"/>
          <w:sz w:val="28"/>
          <w:szCs w:val="28"/>
          <w:lang w:val="sq-AL"/>
          <w14:ligatures w14:val="none"/>
        </w:rPr>
        <w:t>me p</w:t>
      </w:r>
      <w:r w:rsidR="00F829F5">
        <w:rPr>
          <w:rFonts w:ascii="Times New Roman" w:eastAsia="Times New Roman" w:hAnsi="Times New Roman" w:cs="Times New Roman"/>
          <w:kern w:val="0"/>
          <w:sz w:val="28"/>
          <w:szCs w:val="28"/>
          <w:lang w:val="sq-AL"/>
          <w14:ligatures w14:val="none"/>
        </w:rPr>
        <w:t>ë</w:t>
      </w:r>
      <w:r w:rsidR="007923A4">
        <w:rPr>
          <w:rFonts w:ascii="Times New Roman" w:eastAsia="Times New Roman" w:hAnsi="Times New Roman" w:cs="Times New Roman"/>
          <w:kern w:val="0"/>
          <w:sz w:val="28"/>
          <w:szCs w:val="28"/>
          <w:lang w:val="sq-AL"/>
          <w14:ligatures w14:val="none"/>
        </w:rPr>
        <w:t>rmbajtjen si vijon:</w:t>
      </w:r>
    </w:p>
    <w:p w14:paraId="11E88A96" w14:textId="07A76D9E" w:rsidR="007923A4" w:rsidRPr="0067099B" w:rsidRDefault="0067099B" w:rsidP="007923A4">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67099B">
        <w:rPr>
          <w:rFonts w:ascii="Times New Roman" w:eastAsia="Times New Roman" w:hAnsi="Times New Roman" w:cs="Times New Roman"/>
          <w:kern w:val="0"/>
          <w:sz w:val="28"/>
          <w:szCs w:val="28"/>
          <w:lang w:val="sq-AL"/>
          <w14:ligatures w14:val="none"/>
        </w:rPr>
        <w:t>“Neni 44/</w:t>
      </w:r>
      <w:r w:rsidR="00FE24D0">
        <w:rPr>
          <w:rFonts w:ascii="Times New Roman" w:eastAsia="Times New Roman" w:hAnsi="Times New Roman" w:cs="Times New Roman"/>
          <w:kern w:val="0"/>
          <w:sz w:val="28"/>
          <w:szCs w:val="28"/>
          <w:lang w:val="sq-AL"/>
          <w14:ligatures w14:val="none"/>
        </w:rPr>
        <w:t>12</w:t>
      </w:r>
    </w:p>
    <w:p w14:paraId="41708587" w14:textId="77777777" w:rsidR="00C22730" w:rsidRPr="0067099B" w:rsidRDefault="00C22730" w:rsidP="00F71547">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67099B">
        <w:rPr>
          <w:rFonts w:ascii="Times New Roman" w:eastAsia="Times New Roman" w:hAnsi="Times New Roman" w:cs="Times New Roman"/>
          <w:kern w:val="0"/>
          <w:sz w:val="28"/>
          <w:szCs w:val="28"/>
          <w:lang w:val="sq-AL"/>
          <w14:ligatures w14:val="none"/>
        </w:rPr>
        <w:t>Rregullat për aksesin në burimet gjenetike dhe ndarjen e përfitimeve</w:t>
      </w:r>
    </w:p>
    <w:p w14:paraId="5B7ECD54" w14:textId="1174AAF3" w:rsidR="00C22730" w:rsidRDefault="00C22730" w:rsidP="00011AF5">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C22730">
        <w:rPr>
          <w:rFonts w:ascii="Times New Roman" w:eastAsia="Times New Roman" w:hAnsi="Times New Roman" w:cs="Times New Roman"/>
          <w:kern w:val="0"/>
          <w:sz w:val="28"/>
          <w:szCs w:val="28"/>
          <w:lang w:val="sq-AL"/>
          <w14:ligatures w14:val="none"/>
        </w:rPr>
        <w:t>Ministri përgjegjës për mjedisin miraton, me udhëzim, rregullat dhe procedurat për aksesin në burimet gjenetike dhe njohuritë tradicionale të lidhura me to, ndarjen e drejtë dhe të barabartë të përfitimeve që rrjedhin nga përdorimi i tyre, monitorimin dhe kontrollin e përdoruesve, si dhe masat e nevojshme për zbatimin e Protokollit të Nagojës</w:t>
      </w:r>
      <w:r w:rsidR="006D46A3">
        <w:rPr>
          <w:rFonts w:ascii="Times New Roman" w:eastAsia="Times New Roman" w:hAnsi="Times New Roman" w:cs="Times New Roman"/>
          <w:kern w:val="0"/>
          <w:sz w:val="28"/>
          <w:szCs w:val="28"/>
          <w:lang w:val="sq-AL"/>
          <w14:ligatures w14:val="none"/>
        </w:rPr>
        <w:t xml:space="preserve"> </w:t>
      </w:r>
      <w:r w:rsidRPr="00C22730">
        <w:rPr>
          <w:rFonts w:ascii="Times New Roman" w:eastAsia="Times New Roman" w:hAnsi="Times New Roman" w:cs="Times New Roman"/>
          <w:kern w:val="0"/>
          <w:sz w:val="28"/>
          <w:szCs w:val="28"/>
          <w:lang w:val="sq-AL"/>
          <w14:ligatures w14:val="none"/>
        </w:rPr>
        <w:t xml:space="preserve">dhe akteve </w:t>
      </w:r>
      <w:r w:rsidR="006D46A3">
        <w:rPr>
          <w:rFonts w:ascii="Times New Roman" w:eastAsia="Times New Roman" w:hAnsi="Times New Roman" w:cs="Times New Roman"/>
          <w:kern w:val="0"/>
          <w:sz w:val="28"/>
          <w:szCs w:val="28"/>
          <w:lang w:val="sq-AL"/>
          <w14:ligatures w14:val="none"/>
        </w:rPr>
        <w:t xml:space="preserve">përkatëse </w:t>
      </w:r>
      <w:r w:rsidRPr="00C22730">
        <w:rPr>
          <w:rFonts w:ascii="Times New Roman" w:eastAsia="Times New Roman" w:hAnsi="Times New Roman" w:cs="Times New Roman"/>
          <w:kern w:val="0"/>
          <w:sz w:val="28"/>
          <w:szCs w:val="28"/>
          <w:lang w:val="sq-AL"/>
          <w14:ligatures w14:val="none"/>
        </w:rPr>
        <w:t xml:space="preserve">të Bashkimit Evropian </w:t>
      </w:r>
      <w:r w:rsidR="006D46A3">
        <w:rPr>
          <w:rFonts w:ascii="Times New Roman" w:eastAsia="Times New Roman" w:hAnsi="Times New Roman" w:cs="Times New Roman"/>
          <w:kern w:val="0"/>
          <w:sz w:val="28"/>
          <w:szCs w:val="28"/>
          <w:lang w:val="sq-AL"/>
          <w14:ligatures w14:val="none"/>
        </w:rPr>
        <w:t>në fushën e aksesit dhe ndarjes së përfitimeve.</w:t>
      </w:r>
    </w:p>
    <w:p w14:paraId="7BD22590" w14:textId="35CE7237" w:rsidR="008E041E" w:rsidRPr="00266B58" w:rsidRDefault="008E041E" w:rsidP="00B668B7">
      <w:pPr>
        <w:spacing w:before="100" w:beforeAutospacing="1" w:after="100" w:afterAutospacing="1"/>
        <w:ind w:left="3600" w:firstLine="720"/>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Neni</w:t>
      </w:r>
      <w:r w:rsidR="00253A57">
        <w:rPr>
          <w:rFonts w:ascii="Times New Roman" w:eastAsia="Times New Roman" w:hAnsi="Times New Roman" w:cs="Times New Roman"/>
          <w:kern w:val="0"/>
          <w:sz w:val="28"/>
          <w:szCs w:val="28"/>
          <w:lang w:val="sq-AL"/>
          <w14:ligatures w14:val="none"/>
        </w:rPr>
        <w:t xml:space="preserve"> </w:t>
      </w:r>
      <w:r w:rsidR="0097606D">
        <w:rPr>
          <w:rFonts w:ascii="Times New Roman" w:eastAsia="Times New Roman" w:hAnsi="Times New Roman" w:cs="Times New Roman"/>
          <w:kern w:val="0"/>
          <w:sz w:val="28"/>
          <w:szCs w:val="28"/>
          <w:lang w:val="sq-AL"/>
          <w14:ligatures w14:val="none"/>
        </w:rPr>
        <w:t>1</w:t>
      </w:r>
      <w:r w:rsidR="0097606D">
        <w:rPr>
          <w:rFonts w:ascii="Times New Roman" w:eastAsia="Times New Roman" w:hAnsi="Times New Roman" w:cs="Times New Roman"/>
          <w:kern w:val="0"/>
          <w:sz w:val="28"/>
          <w:szCs w:val="28"/>
          <w:lang w:val="sq-AL"/>
          <w14:ligatures w14:val="none"/>
        </w:rPr>
        <w:t>6</w:t>
      </w:r>
      <w:r w:rsidR="0097606D">
        <w:rPr>
          <w:rFonts w:ascii="Times New Roman" w:eastAsia="Times New Roman" w:hAnsi="Times New Roman" w:cs="Times New Roman"/>
          <w:kern w:val="0"/>
          <w:sz w:val="28"/>
          <w:szCs w:val="28"/>
          <w:lang w:val="sq-AL"/>
          <w14:ligatures w14:val="none"/>
        </w:rPr>
        <w:t xml:space="preserve">         </w:t>
      </w:r>
    </w:p>
    <w:p w14:paraId="698D9142" w14:textId="7B054870" w:rsidR="00FE24D0"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266B58">
        <w:rPr>
          <w:rFonts w:ascii="Times New Roman" w:eastAsia="Times New Roman" w:hAnsi="Times New Roman" w:cs="Times New Roman"/>
          <w:kern w:val="0"/>
          <w:sz w:val="28"/>
          <w:szCs w:val="28"/>
          <w:lang w:val="sq-AL"/>
          <w14:ligatures w14:val="none"/>
        </w:rPr>
        <w:t>Në nenin 54,</w:t>
      </w:r>
      <w:r w:rsidR="00FE24D0">
        <w:rPr>
          <w:rFonts w:ascii="Times New Roman" w:eastAsia="Times New Roman" w:hAnsi="Times New Roman" w:cs="Times New Roman"/>
          <w:kern w:val="0"/>
          <w:sz w:val="28"/>
          <w:szCs w:val="28"/>
          <w:lang w:val="sq-AL"/>
          <w14:ligatures w14:val="none"/>
        </w:rPr>
        <w:t xml:space="preserve"> b</w:t>
      </w:r>
      <w:r w:rsidR="006D46A3" w:rsidRPr="00C22730">
        <w:rPr>
          <w:rFonts w:ascii="Times New Roman" w:eastAsia="Times New Roman" w:hAnsi="Times New Roman" w:cs="Times New Roman"/>
          <w:kern w:val="0"/>
          <w:sz w:val="28"/>
          <w:szCs w:val="28"/>
          <w:lang w:val="sq-AL"/>
          <w14:ligatures w14:val="none"/>
        </w:rPr>
        <w:t>ë</w:t>
      </w:r>
      <w:r w:rsidR="00FE24D0">
        <w:rPr>
          <w:rFonts w:ascii="Times New Roman" w:eastAsia="Times New Roman" w:hAnsi="Times New Roman" w:cs="Times New Roman"/>
          <w:kern w:val="0"/>
          <w:sz w:val="28"/>
          <w:szCs w:val="28"/>
          <w:lang w:val="sq-AL"/>
          <w14:ligatures w14:val="none"/>
        </w:rPr>
        <w:t>he</w:t>
      </w:r>
      <w:r w:rsidR="006D46A3">
        <w:rPr>
          <w:rFonts w:ascii="Times New Roman" w:eastAsia="Times New Roman" w:hAnsi="Times New Roman" w:cs="Times New Roman"/>
          <w:kern w:val="0"/>
          <w:sz w:val="28"/>
          <w:szCs w:val="28"/>
          <w:lang w:val="sq-AL"/>
          <w14:ligatures w14:val="none"/>
        </w:rPr>
        <w:t>n</w:t>
      </w:r>
      <w:r w:rsidR="00FE24D0">
        <w:rPr>
          <w:rFonts w:ascii="Times New Roman" w:eastAsia="Times New Roman" w:hAnsi="Times New Roman" w:cs="Times New Roman"/>
          <w:kern w:val="0"/>
          <w:sz w:val="28"/>
          <w:szCs w:val="28"/>
          <w:lang w:val="sq-AL"/>
          <w14:ligatures w14:val="none"/>
        </w:rPr>
        <w:t xml:space="preserve"> k</w:t>
      </w:r>
      <w:r w:rsidR="006D46A3" w:rsidRPr="00C22730">
        <w:rPr>
          <w:rFonts w:ascii="Times New Roman" w:eastAsia="Times New Roman" w:hAnsi="Times New Roman" w:cs="Times New Roman"/>
          <w:kern w:val="0"/>
          <w:sz w:val="28"/>
          <w:szCs w:val="28"/>
          <w:lang w:val="sq-AL"/>
          <w14:ligatures w14:val="none"/>
        </w:rPr>
        <w:t>ë</w:t>
      </w:r>
      <w:r w:rsidR="00FE24D0">
        <w:rPr>
          <w:rFonts w:ascii="Times New Roman" w:eastAsia="Times New Roman" w:hAnsi="Times New Roman" w:cs="Times New Roman"/>
          <w:kern w:val="0"/>
          <w:sz w:val="28"/>
          <w:szCs w:val="28"/>
          <w:lang w:val="sq-AL"/>
          <w14:ligatures w14:val="none"/>
        </w:rPr>
        <w:t>to shtesa:</w:t>
      </w:r>
    </w:p>
    <w:p w14:paraId="47F811A7" w14:textId="61674118" w:rsidR="008E041E" w:rsidRPr="00266B58" w:rsidRDefault="00FE24D0"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1. N</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pik</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n 2, pas shkronj</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s “k” </w:t>
      </w:r>
      <w:r w:rsidR="00DF5D70" w:rsidRPr="00266B58">
        <w:rPr>
          <w:rFonts w:ascii="Times New Roman" w:eastAsia="Times New Roman" w:hAnsi="Times New Roman" w:cs="Times New Roman"/>
          <w:kern w:val="0"/>
          <w:sz w:val="28"/>
          <w:szCs w:val="28"/>
          <w:lang w:val="sq-AL"/>
          <w14:ligatures w14:val="none"/>
        </w:rPr>
        <w:t>shtohe</w:t>
      </w:r>
      <w:r w:rsidR="00DF5D70">
        <w:rPr>
          <w:rFonts w:ascii="Times New Roman" w:eastAsia="Times New Roman" w:hAnsi="Times New Roman" w:cs="Times New Roman"/>
          <w:kern w:val="0"/>
          <w:sz w:val="28"/>
          <w:szCs w:val="28"/>
          <w:lang w:val="sq-AL"/>
          <w14:ligatures w14:val="none"/>
        </w:rPr>
        <w:t>t</w:t>
      </w:r>
      <w:r w:rsidR="00DF5D70" w:rsidRPr="00266B58">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shkronja</w:t>
      </w:r>
      <w:r w:rsidR="008E041E" w:rsidRPr="00266B58">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l</w:t>
      </w:r>
      <w:r>
        <w:rPr>
          <w:rFonts w:ascii="Times New Roman" w:eastAsia="Times New Roman" w:hAnsi="Times New Roman" w:cs="Times New Roman"/>
          <w:kern w:val="0"/>
          <w:sz w:val="28"/>
          <w:szCs w:val="28"/>
          <w:lang w:val="sq-AL"/>
          <w14:ligatures w14:val="none"/>
        </w:rPr>
        <w:t>” me p</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rmbajtje si vijon”</w:t>
      </w:r>
    </w:p>
    <w:p w14:paraId="6DB137AC" w14:textId="2B012DEF" w:rsidR="008E041E" w:rsidRPr="00266B58" w:rsidRDefault="00FE24D0"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lastRenderedPageBreak/>
        <w:t>“</w:t>
      </w:r>
      <w:r w:rsidR="008E041E" w:rsidRPr="00266B58">
        <w:rPr>
          <w:rFonts w:ascii="Times New Roman" w:eastAsia="Times New Roman" w:hAnsi="Times New Roman" w:cs="Times New Roman"/>
          <w:kern w:val="0"/>
          <w:sz w:val="28"/>
          <w:szCs w:val="28"/>
          <w:lang w:val="sq-AL"/>
          <w14:ligatures w14:val="none"/>
        </w:rPr>
        <w:t>l) dëmtimi, shkatërrimi ose ndryshimi i veçorive të peizazhit me rëndësi madhore për florën dhe faunën e egër, të identifikuara dhe/ose të regjistruara sipas këtij ligji, kur kjo sjell fragmentim ose humbje të funksionit lidhës</w:t>
      </w:r>
      <w:r>
        <w:rPr>
          <w:rFonts w:ascii="Times New Roman" w:eastAsia="Times New Roman" w:hAnsi="Times New Roman" w:cs="Times New Roman"/>
          <w:kern w:val="0"/>
          <w:sz w:val="28"/>
          <w:szCs w:val="28"/>
          <w:lang w:val="sq-AL"/>
          <w14:ligatures w14:val="none"/>
        </w:rPr>
        <w:t>”</w:t>
      </w:r>
      <w:r w:rsidR="008E041E" w:rsidRPr="00266B58">
        <w:rPr>
          <w:rFonts w:ascii="Times New Roman" w:eastAsia="Times New Roman" w:hAnsi="Times New Roman" w:cs="Times New Roman"/>
          <w:kern w:val="0"/>
          <w:sz w:val="28"/>
          <w:szCs w:val="28"/>
          <w:lang w:val="sq-AL"/>
          <w14:ligatures w14:val="none"/>
        </w:rPr>
        <w:t xml:space="preserve">. </w:t>
      </w:r>
    </w:p>
    <w:p w14:paraId="2F48DB23" w14:textId="04DD1560" w:rsidR="008E041E" w:rsidRPr="00266B58" w:rsidRDefault="00FE24D0">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2. N</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shkronj</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n “a” t</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pik</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s 3, pas shkronj</w:t>
      </w:r>
      <w:r w:rsidR="006D46A3" w:rsidRPr="00C22730">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s “j” shtohet shkronja “l” </w:t>
      </w:r>
    </w:p>
    <w:p w14:paraId="5E68B99A" w14:textId="776F0EC3" w:rsidR="008E041E" w:rsidRPr="001776E7" w:rsidRDefault="008E041E" w:rsidP="00253A57">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sidRPr="001776E7">
        <w:rPr>
          <w:rFonts w:ascii="Times New Roman" w:eastAsia="Times New Roman" w:hAnsi="Times New Roman" w:cs="Times New Roman"/>
          <w:kern w:val="0"/>
          <w:sz w:val="28"/>
          <w:szCs w:val="28"/>
          <w:lang w:val="sq-AL"/>
          <w14:ligatures w14:val="none"/>
        </w:rPr>
        <w:t>Neni</w:t>
      </w:r>
      <w:r w:rsidR="00253A57" w:rsidRPr="001776E7">
        <w:rPr>
          <w:rFonts w:ascii="Times New Roman" w:eastAsia="Times New Roman" w:hAnsi="Times New Roman" w:cs="Times New Roman"/>
          <w:kern w:val="0"/>
          <w:sz w:val="28"/>
          <w:szCs w:val="28"/>
          <w:lang w:val="sq-AL"/>
          <w14:ligatures w14:val="none"/>
        </w:rPr>
        <w:t xml:space="preserve"> </w:t>
      </w:r>
      <w:r w:rsidR="0097606D" w:rsidRPr="001776E7">
        <w:rPr>
          <w:rFonts w:ascii="Times New Roman" w:eastAsia="Times New Roman" w:hAnsi="Times New Roman" w:cs="Times New Roman"/>
          <w:kern w:val="0"/>
          <w:sz w:val="28"/>
          <w:szCs w:val="28"/>
          <w:lang w:val="sq-AL"/>
          <w14:ligatures w14:val="none"/>
        </w:rPr>
        <w:t>1</w:t>
      </w:r>
      <w:r w:rsidR="0097606D">
        <w:rPr>
          <w:rFonts w:ascii="Times New Roman" w:eastAsia="Times New Roman" w:hAnsi="Times New Roman" w:cs="Times New Roman"/>
          <w:kern w:val="0"/>
          <w:sz w:val="28"/>
          <w:szCs w:val="28"/>
          <w:lang w:val="sq-AL"/>
          <w14:ligatures w14:val="none"/>
        </w:rPr>
        <w:t>7</w:t>
      </w:r>
    </w:p>
    <w:p w14:paraId="72A526D4" w14:textId="54D3DF9D" w:rsidR="008E041E" w:rsidRPr="001776E7"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1776E7">
        <w:rPr>
          <w:rFonts w:ascii="Times New Roman" w:eastAsia="Times New Roman" w:hAnsi="Times New Roman" w:cs="Times New Roman"/>
          <w:kern w:val="0"/>
          <w:sz w:val="28"/>
          <w:szCs w:val="28"/>
          <w:lang w:val="sq-AL"/>
          <w14:ligatures w14:val="none"/>
        </w:rPr>
        <w:t xml:space="preserve">Në nenin 56, pika 1 </w:t>
      </w:r>
      <w:r w:rsidR="006E63F3" w:rsidRPr="001776E7">
        <w:rPr>
          <w:rFonts w:ascii="Times New Roman" w:eastAsia="Times New Roman" w:hAnsi="Times New Roman" w:cs="Times New Roman"/>
          <w:kern w:val="0"/>
          <w:sz w:val="28"/>
          <w:szCs w:val="28"/>
          <w:lang w:val="sq-AL"/>
          <w14:ligatures w14:val="none"/>
        </w:rPr>
        <w:t>z</w:t>
      </w:r>
      <w:r w:rsidR="00F829F5" w:rsidRPr="001776E7">
        <w:rPr>
          <w:rFonts w:ascii="Times New Roman" w:eastAsia="Times New Roman" w:hAnsi="Times New Roman" w:cs="Times New Roman"/>
          <w:kern w:val="0"/>
          <w:sz w:val="28"/>
          <w:szCs w:val="28"/>
          <w:lang w:val="sq-AL"/>
          <w14:ligatures w14:val="none"/>
        </w:rPr>
        <w:t>ë</w:t>
      </w:r>
      <w:r w:rsidR="006E63F3" w:rsidRPr="001776E7">
        <w:rPr>
          <w:rFonts w:ascii="Times New Roman" w:eastAsia="Times New Roman" w:hAnsi="Times New Roman" w:cs="Times New Roman"/>
          <w:kern w:val="0"/>
          <w:sz w:val="28"/>
          <w:szCs w:val="28"/>
          <w:lang w:val="sq-AL"/>
          <w14:ligatures w14:val="none"/>
        </w:rPr>
        <w:t>vend</w:t>
      </w:r>
      <w:r w:rsidR="00F829F5" w:rsidRPr="001776E7">
        <w:rPr>
          <w:rFonts w:ascii="Times New Roman" w:eastAsia="Times New Roman" w:hAnsi="Times New Roman" w:cs="Times New Roman"/>
          <w:kern w:val="0"/>
          <w:sz w:val="28"/>
          <w:szCs w:val="28"/>
          <w:lang w:val="sq-AL"/>
          <w14:ligatures w14:val="none"/>
        </w:rPr>
        <w:t>ë</w:t>
      </w:r>
      <w:r w:rsidR="006E63F3" w:rsidRPr="001776E7">
        <w:rPr>
          <w:rFonts w:ascii="Times New Roman" w:eastAsia="Times New Roman" w:hAnsi="Times New Roman" w:cs="Times New Roman"/>
          <w:kern w:val="0"/>
          <w:sz w:val="28"/>
          <w:szCs w:val="28"/>
          <w:lang w:val="sq-AL"/>
          <w14:ligatures w14:val="none"/>
        </w:rPr>
        <w:t>sohet</w:t>
      </w:r>
      <w:r w:rsidRPr="001776E7">
        <w:rPr>
          <w:rFonts w:ascii="Times New Roman" w:eastAsia="Times New Roman" w:hAnsi="Times New Roman" w:cs="Times New Roman"/>
          <w:kern w:val="0"/>
          <w:sz w:val="28"/>
          <w:szCs w:val="28"/>
          <w:lang w:val="sq-AL"/>
          <w14:ligatures w14:val="none"/>
        </w:rPr>
        <w:t xml:space="preserve"> si më poshtë:</w:t>
      </w:r>
    </w:p>
    <w:p w14:paraId="1E54D892" w14:textId="038DF710" w:rsidR="00196D70" w:rsidRPr="001776E7" w:rsidRDefault="008E041E" w:rsidP="000B3843">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1776E7">
        <w:rPr>
          <w:rFonts w:ascii="Times New Roman" w:eastAsia="Times New Roman" w:hAnsi="Times New Roman" w:cs="Times New Roman"/>
          <w:kern w:val="0"/>
          <w:sz w:val="28"/>
          <w:szCs w:val="28"/>
          <w:lang w:val="sq-AL"/>
          <w14:ligatures w14:val="none"/>
        </w:rPr>
        <w:t>“</w:t>
      </w:r>
      <w:r w:rsidR="0002531D" w:rsidRPr="001776E7">
        <w:rPr>
          <w:rFonts w:ascii="Times New Roman" w:eastAsia="Times New Roman" w:hAnsi="Times New Roman" w:cs="Times New Roman"/>
          <w:kern w:val="0"/>
          <w:sz w:val="28"/>
          <w:szCs w:val="28"/>
          <w:lang w:val="sq-AL"/>
          <w14:ligatures w14:val="none"/>
        </w:rPr>
        <w:t>1.</w:t>
      </w:r>
      <w:r w:rsidR="00F9761C" w:rsidRPr="001776E7">
        <w:rPr>
          <w:rFonts w:ascii="Times New Roman" w:eastAsia="Times New Roman" w:hAnsi="Times New Roman" w:cs="Times New Roman"/>
          <w:kern w:val="0"/>
          <w:sz w:val="28"/>
          <w:szCs w:val="28"/>
          <w:lang w:val="sq-AL"/>
          <w14:ligatures w14:val="none"/>
        </w:rPr>
        <w:t>Ministri përgjegjës për mjedisin miraton me urdhër rregulloret e nevojshme nëzbatim të neneve 9 pika 2, 16/1 pika 3</w:t>
      </w:r>
      <w:r w:rsidR="004A74A4" w:rsidRPr="001776E7">
        <w:rPr>
          <w:rFonts w:ascii="Times New Roman" w:eastAsia="Times New Roman" w:hAnsi="Times New Roman" w:cs="Times New Roman"/>
          <w:kern w:val="0"/>
          <w:sz w:val="28"/>
          <w:szCs w:val="28"/>
          <w:lang w:val="sq-AL"/>
          <w14:ligatures w14:val="none"/>
        </w:rPr>
        <w:t xml:space="preserve"> dhe</w:t>
      </w:r>
      <w:r w:rsidR="00F9761C" w:rsidRPr="001776E7">
        <w:rPr>
          <w:rFonts w:ascii="Times New Roman" w:eastAsia="Times New Roman" w:hAnsi="Times New Roman" w:cs="Times New Roman"/>
          <w:kern w:val="0"/>
          <w:sz w:val="28"/>
          <w:szCs w:val="28"/>
          <w:lang w:val="sq-AL"/>
          <w14:ligatures w14:val="none"/>
        </w:rPr>
        <w:t xml:space="preserve">  36 pika 2 të këtij </w:t>
      </w:r>
      <w:r w:rsidR="001776E7" w:rsidRPr="001776E7">
        <w:rPr>
          <w:rFonts w:ascii="Times New Roman" w:eastAsia="Times New Roman" w:hAnsi="Times New Roman" w:cs="Times New Roman"/>
          <w:kern w:val="0"/>
          <w:sz w:val="28"/>
          <w:szCs w:val="28"/>
          <w:lang w:val="sq-AL"/>
          <w14:ligatures w14:val="none"/>
        </w:rPr>
        <w:t>projektligji</w:t>
      </w:r>
      <w:r w:rsidR="00F9761C" w:rsidRPr="001776E7">
        <w:rPr>
          <w:rFonts w:ascii="Times New Roman" w:eastAsia="Times New Roman" w:hAnsi="Times New Roman" w:cs="Times New Roman"/>
          <w:kern w:val="0"/>
          <w:sz w:val="28"/>
          <w:szCs w:val="28"/>
          <w:lang w:val="sq-AL"/>
          <w14:ligatures w14:val="none"/>
        </w:rPr>
        <w:t>.</w:t>
      </w:r>
    </w:p>
    <w:p w14:paraId="75984EC9" w14:textId="54BA1D92" w:rsidR="0002531D" w:rsidRPr="001776E7" w:rsidRDefault="00196D70" w:rsidP="000B3843">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sidRPr="001776E7">
        <w:rPr>
          <w:rFonts w:ascii="Times New Roman" w:eastAsia="Times New Roman" w:hAnsi="Times New Roman" w:cs="Times New Roman"/>
          <w:kern w:val="0"/>
          <w:sz w:val="28"/>
          <w:szCs w:val="28"/>
          <w:lang w:val="sq-AL"/>
          <w14:ligatures w14:val="none"/>
        </w:rPr>
        <w:t>2.</w:t>
      </w:r>
      <w:r w:rsidR="00647B58" w:rsidRPr="001776E7">
        <w:rPr>
          <w:rFonts w:ascii="Times New Roman" w:eastAsia="Times New Roman" w:hAnsi="Times New Roman" w:cs="Times New Roman"/>
          <w:kern w:val="0"/>
          <w:sz w:val="28"/>
          <w:szCs w:val="28"/>
          <w:lang w:val="sq-AL"/>
          <w14:ligatures w14:val="none"/>
        </w:rPr>
        <w:t xml:space="preserve"> </w:t>
      </w:r>
      <w:r w:rsidRPr="001776E7">
        <w:rPr>
          <w:rFonts w:ascii="Times New Roman" w:eastAsia="Times New Roman" w:hAnsi="Times New Roman" w:cs="Times New Roman"/>
          <w:kern w:val="0"/>
          <w:sz w:val="28"/>
          <w:szCs w:val="28"/>
          <w:lang w:val="sq-AL"/>
          <w14:ligatures w14:val="none"/>
        </w:rPr>
        <w:t>Pika 2 dhe pika 3 shfuqizohen.</w:t>
      </w:r>
    </w:p>
    <w:p w14:paraId="67FC97C9" w14:textId="2FBF9AD2" w:rsidR="008E041E" w:rsidRDefault="00C40CD6" w:rsidP="00BF70FB">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Neni </w:t>
      </w:r>
      <w:r w:rsidR="0097606D">
        <w:rPr>
          <w:rFonts w:ascii="Times New Roman" w:eastAsia="Times New Roman" w:hAnsi="Times New Roman" w:cs="Times New Roman"/>
          <w:kern w:val="0"/>
          <w:sz w:val="28"/>
          <w:szCs w:val="28"/>
          <w:lang w:val="sq-AL"/>
          <w14:ligatures w14:val="none"/>
        </w:rPr>
        <w:t>1</w:t>
      </w:r>
      <w:r w:rsidR="0097606D">
        <w:rPr>
          <w:rFonts w:ascii="Times New Roman" w:eastAsia="Times New Roman" w:hAnsi="Times New Roman" w:cs="Times New Roman"/>
          <w:kern w:val="0"/>
          <w:sz w:val="28"/>
          <w:szCs w:val="28"/>
          <w:lang w:val="sq-AL"/>
          <w14:ligatures w14:val="none"/>
        </w:rPr>
        <w:t>8</w:t>
      </w:r>
    </w:p>
    <w:p w14:paraId="76CAF47A" w14:textId="30F94806" w:rsidR="00B16E29" w:rsidRDefault="00B16E29" w:rsidP="00BF70FB">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Dispozita kalimtare</w:t>
      </w:r>
    </w:p>
    <w:p w14:paraId="54DFB06E" w14:textId="33C264C6" w:rsidR="00B16E29" w:rsidRDefault="00B16E29" w:rsidP="00196D70">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Ministri p</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rgjegj</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s p</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r mjedisin miraton</w:t>
      </w:r>
      <w:r w:rsidR="0002531D">
        <w:rPr>
          <w:rFonts w:ascii="Times New Roman" w:eastAsia="Times New Roman" w:hAnsi="Times New Roman" w:cs="Times New Roman"/>
          <w:kern w:val="0"/>
          <w:sz w:val="28"/>
          <w:szCs w:val="28"/>
          <w:lang w:val="sq-AL"/>
          <w14:ligatures w14:val="none"/>
        </w:rPr>
        <w:t xml:space="preserve"> urdhërat për</w:t>
      </w:r>
      <w:r>
        <w:rPr>
          <w:rFonts w:ascii="Times New Roman" w:eastAsia="Times New Roman" w:hAnsi="Times New Roman" w:cs="Times New Roman"/>
          <w:kern w:val="0"/>
          <w:sz w:val="28"/>
          <w:szCs w:val="28"/>
          <w:lang w:val="sq-AL"/>
          <w14:ligatures w14:val="none"/>
        </w:rPr>
        <w:t xml:space="preserve"> rregulloret e parashikuara n</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nenin 56 t</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k</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ti ligji brenda 12 (dymb</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dhjet</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muajve nga hyrja n</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fuqi e k</w:t>
      </w:r>
      <w:r w:rsidR="001218F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tij ligji.</w:t>
      </w:r>
    </w:p>
    <w:p w14:paraId="3BF3D79B" w14:textId="77777777" w:rsidR="00B16E29" w:rsidRDefault="00B16E29" w:rsidP="00B16E29">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p>
    <w:p w14:paraId="48DF4B53" w14:textId="3399A6A4" w:rsidR="00B16E29" w:rsidRDefault="00B16E29" w:rsidP="00B16E29">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Neni </w:t>
      </w:r>
      <w:r w:rsidR="0097606D">
        <w:rPr>
          <w:rFonts w:ascii="Times New Roman" w:eastAsia="Times New Roman" w:hAnsi="Times New Roman" w:cs="Times New Roman"/>
          <w:kern w:val="0"/>
          <w:sz w:val="28"/>
          <w:szCs w:val="28"/>
          <w:lang w:val="sq-AL"/>
          <w14:ligatures w14:val="none"/>
        </w:rPr>
        <w:t>1</w:t>
      </w:r>
      <w:r w:rsidR="0097606D">
        <w:rPr>
          <w:rFonts w:ascii="Times New Roman" w:eastAsia="Times New Roman" w:hAnsi="Times New Roman" w:cs="Times New Roman"/>
          <w:kern w:val="0"/>
          <w:sz w:val="28"/>
          <w:szCs w:val="28"/>
          <w:lang w:val="sq-AL"/>
          <w14:ligatures w14:val="none"/>
        </w:rPr>
        <w:t>9</w:t>
      </w:r>
    </w:p>
    <w:p w14:paraId="40E3E539" w14:textId="44D057FA" w:rsidR="00C40CD6" w:rsidRDefault="00C40CD6" w:rsidP="00BF70FB">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Hyrja n</w:t>
      </w:r>
      <w:r w:rsidR="00F829F5">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fuqi</w:t>
      </w:r>
    </w:p>
    <w:p w14:paraId="7324F18B" w14:textId="77777777" w:rsidR="00BF70FB" w:rsidRDefault="00BF70FB" w:rsidP="00BF70FB">
      <w:pPr>
        <w:pStyle w:val="Paragrafi"/>
        <w:ind w:firstLine="0"/>
        <w:rPr>
          <w:rFonts w:ascii="Times New Roman" w:eastAsia="Times New Roman" w:hAnsi="Times New Roman" w:cs="Times New Roman"/>
          <w:sz w:val="28"/>
          <w:szCs w:val="28"/>
          <w:lang w:val="sq-AL"/>
        </w:rPr>
      </w:pPr>
      <w:r w:rsidRPr="00BF70FB">
        <w:rPr>
          <w:rFonts w:ascii="Times New Roman" w:eastAsia="Times New Roman" w:hAnsi="Times New Roman" w:cs="Times New Roman"/>
          <w:sz w:val="28"/>
          <w:szCs w:val="28"/>
          <w:lang w:val="sq-AL"/>
        </w:rPr>
        <w:t>Ky ligj hyn në fuqi 15 ditë pas botimit në Fletoren Zyrtare.</w:t>
      </w:r>
    </w:p>
    <w:p w14:paraId="39E7482A" w14:textId="77777777" w:rsidR="00F71269" w:rsidRDefault="00F71269" w:rsidP="00BF70FB">
      <w:pPr>
        <w:pStyle w:val="Paragrafi"/>
        <w:ind w:firstLine="0"/>
        <w:rPr>
          <w:rFonts w:ascii="Times New Roman" w:eastAsia="Times New Roman" w:hAnsi="Times New Roman" w:cs="Times New Roman"/>
          <w:sz w:val="28"/>
          <w:szCs w:val="28"/>
          <w:lang w:val="sq-AL"/>
        </w:rPr>
      </w:pPr>
    </w:p>
    <w:p w14:paraId="37C10410" w14:textId="77777777" w:rsidR="00F71269" w:rsidRDefault="00F71269" w:rsidP="00BF70FB">
      <w:pPr>
        <w:pStyle w:val="Paragrafi"/>
        <w:ind w:firstLine="0"/>
        <w:rPr>
          <w:rFonts w:ascii="Times New Roman" w:eastAsia="Times New Roman" w:hAnsi="Times New Roman" w:cs="Times New Roman"/>
          <w:sz w:val="28"/>
          <w:szCs w:val="28"/>
          <w:lang w:val="sq-AL"/>
        </w:rPr>
      </w:pPr>
    </w:p>
    <w:p w14:paraId="197B645C" w14:textId="77777777" w:rsidR="00F829F5" w:rsidRDefault="00F829F5" w:rsidP="00BF70FB">
      <w:pPr>
        <w:pStyle w:val="Paragrafi"/>
        <w:ind w:firstLine="0"/>
        <w:rPr>
          <w:rFonts w:ascii="Times New Roman" w:eastAsia="Times New Roman" w:hAnsi="Times New Roman" w:cs="Times New Roman"/>
          <w:sz w:val="28"/>
          <w:szCs w:val="28"/>
          <w:lang w:val="sq-AL"/>
        </w:rPr>
      </w:pPr>
    </w:p>
    <w:p w14:paraId="220C2B8E" w14:textId="77777777" w:rsidR="00F829F5" w:rsidRDefault="00F829F5" w:rsidP="00F829F5">
      <w:pPr>
        <w:tabs>
          <w:tab w:val="left" w:pos="6324"/>
        </w:tabs>
        <w:jc w:val="right"/>
        <w:rPr>
          <w:rFonts w:ascii="Times New Roman" w:eastAsia="MS Mincho" w:hAnsi="Times New Roman" w:cs="Times New Roman"/>
          <w:b/>
          <w:bCs/>
          <w:sz w:val="28"/>
          <w:szCs w:val="28"/>
          <w:lang w:val="sq-AL"/>
        </w:rPr>
      </w:pPr>
      <w:r w:rsidRPr="00AE1DD9">
        <w:rPr>
          <w:rFonts w:ascii="Times New Roman" w:eastAsia="MS Mincho" w:hAnsi="Times New Roman" w:cs="Times New Roman"/>
          <w:b/>
          <w:bCs/>
          <w:sz w:val="28"/>
          <w:szCs w:val="28"/>
          <w:lang w:val="sq-AL"/>
        </w:rPr>
        <w:t xml:space="preserve">K R Y E T A R I </w:t>
      </w:r>
    </w:p>
    <w:p w14:paraId="24FEA696" w14:textId="77777777" w:rsidR="00F829F5" w:rsidRPr="00AE1DD9" w:rsidRDefault="00F829F5" w:rsidP="00F829F5">
      <w:pPr>
        <w:tabs>
          <w:tab w:val="left" w:pos="6324"/>
        </w:tabs>
        <w:jc w:val="right"/>
        <w:rPr>
          <w:rFonts w:ascii="Times New Roman" w:eastAsia="MS Mincho" w:hAnsi="Times New Roman" w:cs="Times New Roman"/>
          <w:b/>
          <w:bCs/>
          <w:sz w:val="28"/>
          <w:szCs w:val="28"/>
          <w:lang w:val="sq-AL"/>
        </w:rPr>
      </w:pPr>
    </w:p>
    <w:p w14:paraId="47EFAE71" w14:textId="77777777" w:rsidR="00F829F5" w:rsidRPr="00AE1DD9" w:rsidRDefault="00F829F5" w:rsidP="00F829F5">
      <w:pPr>
        <w:tabs>
          <w:tab w:val="left" w:pos="6324"/>
        </w:tabs>
        <w:jc w:val="right"/>
        <w:rPr>
          <w:rFonts w:ascii="Times New Roman" w:eastAsia="MS Mincho" w:hAnsi="Times New Roman" w:cs="Times New Roman"/>
          <w:b/>
          <w:bCs/>
          <w:sz w:val="28"/>
          <w:szCs w:val="28"/>
          <w:lang w:val="sq-AL"/>
        </w:rPr>
      </w:pPr>
      <w:r w:rsidRPr="00AE1DD9">
        <w:rPr>
          <w:rFonts w:ascii="Times New Roman" w:eastAsia="MS Mincho" w:hAnsi="Times New Roman" w:cs="Times New Roman"/>
          <w:b/>
          <w:bCs/>
          <w:sz w:val="28"/>
          <w:szCs w:val="28"/>
          <w:lang w:val="sq-AL"/>
        </w:rPr>
        <w:t xml:space="preserve">                                                                                              NIKO  PELESHI </w:t>
      </w:r>
    </w:p>
    <w:p w14:paraId="7710CDC0" w14:textId="77777777" w:rsidR="00F71269" w:rsidRPr="00E37328" w:rsidRDefault="00F71269" w:rsidP="00BF70FB">
      <w:pPr>
        <w:pStyle w:val="Paragrafi"/>
        <w:ind w:firstLine="0"/>
        <w:rPr>
          <w:rFonts w:ascii="Garamond" w:hAnsi="Garamond"/>
          <w:sz w:val="24"/>
          <w:szCs w:val="24"/>
          <w:lang w:val="sq-AL"/>
        </w:rPr>
      </w:pPr>
    </w:p>
    <w:p w14:paraId="54C3B5DE" w14:textId="77777777" w:rsidR="00BF70FB" w:rsidRPr="00266B58" w:rsidRDefault="00BF70FB" w:rsidP="00BF70FB">
      <w:pPr>
        <w:spacing w:before="100" w:beforeAutospacing="1" w:after="100" w:afterAutospacing="1"/>
        <w:jc w:val="center"/>
        <w:outlineLvl w:val="3"/>
        <w:rPr>
          <w:rFonts w:ascii="Times New Roman" w:eastAsia="Times New Roman" w:hAnsi="Times New Roman" w:cs="Times New Roman"/>
          <w:kern w:val="0"/>
          <w:sz w:val="28"/>
          <w:szCs w:val="28"/>
          <w:lang w:val="sq-AL"/>
          <w14:ligatures w14:val="none"/>
        </w:rPr>
      </w:pPr>
    </w:p>
    <w:p w14:paraId="3F044637" w14:textId="77777777"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p>
    <w:p w14:paraId="220688BE" w14:textId="77777777" w:rsidR="008E041E" w:rsidRPr="00266B58" w:rsidRDefault="008E041E" w:rsidP="008E041E">
      <w:pPr>
        <w:spacing w:before="100" w:beforeAutospacing="1" w:after="100" w:afterAutospacing="1"/>
        <w:jc w:val="both"/>
        <w:outlineLvl w:val="3"/>
        <w:rPr>
          <w:rFonts w:ascii="Times New Roman" w:eastAsia="Times New Roman" w:hAnsi="Times New Roman" w:cs="Times New Roman"/>
          <w:kern w:val="0"/>
          <w:sz w:val="28"/>
          <w:szCs w:val="28"/>
          <w:lang w:val="sq-AL"/>
          <w14:ligatures w14:val="none"/>
        </w:rPr>
      </w:pPr>
    </w:p>
    <w:p w14:paraId="67094D26" w14:textId="27966E92" w:rsidR="00C74388" w:rsidRPr="00AE1DD9" w:rsidRDefault="00C74388" w:rsidP="00C74388">
      <w:pPr>
        <w:tabs>
          <w:tab w:val="left" w:pos="6324"/>
        </w:tabs>
        <w:rPr>
          <w:rFonts w:ascii="Times New Roman" w:eastAsia="MS Mincho" w:hAnsi="Times New Roman" w:cs="Times New Roman"/>
          <w:b/>
          <w:bCs/>
          <w:sz w:val="28"/>
          <w:szCs w:val="28"/>
          <w:lang w:val="sq-AL"/>
        </w:rPr>
      </w:pPr>
      <w:r w:rsidRPr="00AE1DD9">
        <w:rPr>
          <w:rFonts w:ascii="Times New Roman" w:eastAsia="MS Mincho" w:hAnsi="Times New Roman" w:cs="Times New Roman"/>
          <w:b/>
          <w:bCs/>
          <w:sz w:val="28"/>
          <w:szCs w:val="28"/>
          <w:lang w:val="sq-AL"/>
        </w:rPr>
        <w:t xml:space="preserve"> </w:t>
      </w:r>
    </w:p>
    <w:sectPr w:rsidR="00C74388" w:rsidRPr="00AE1DD9" w:rsidSect="00011AF5">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59DE0" w14:textId="77777777" w:rsidR="009A4210" w:rsidRDefault="009A4210" w:rsidP="008E041E">
      <w:pPr>
        <w:spacing w:after="0" w:line="240" w:lineRule="auto"/>
      </w:pPr>
      <w:r>
        <w:separator/>
      </w:r>
    </w:p>
  </w:endnote>
  <w:endnote w:type="continuationSeparator" w:id="0">
    <w:p w14:paraId="06C859FE" w14:textId="77777777" w:rsidR="009A4210" w:rsidRDefault="009A4210" w:rsidP="008E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9462E" w14:textId="77777777" w:rsidR="009A4210" w:rsidRDefault="009A4210" w:rsidP="008E041E">
      <w:pPr>
        <w:spacing w:after="0" w:line="240" w:lineRule="auto"/>
      </w:pPr>
      <w:r>
        <w:separator/>
      </w:r>
    </w:p>
  </w:footnote>
  <w:footnote w:type="continuationSeparator" w:id="0">
    <w:p w14:paraId="55459BF5" w14:textId="77777777" w:rsidR="009A4210" w:rsidRDefault="009A4210" w:rsidP="008E041E">
      <w:pPr>
        <w:spacing w:after="0" w:line="240" w:lineRule="auto"/>
      </w:pPr>
      <w:r>
        <w:continuationSeparator/>
      </w:r>
    </w:p>
  </w:footnote>
  <w:footnote w:id="1">
    <w:p w14:paraId="2A1FFC3D" w14:textId="78A3C78F" w:rsidR="00647B58" w:rsidRPr="00FC5345" w:rsidRDefault="008E041E" w:rsidP="00647B58">
      <w:pPr>
        <w:spacing w:line="278" w:lineRule="auto"/>
        <w:jc w:val="both"/>
        <w:rPr>
          <w:sz w:val="20"/>
          <w:szCs w:val="20"/>
        </w:rPr>
      </w:pPr>
      <w:r>
        <w:rPr>
          <w:rStyle w:val="FootnoteReference"/>
        </w:rPr>
        <w:footnoteRef/>
      </w:r>
      <w:r>
        <w:t xml:space="preserve"> </w:t>
      </w:r>
      <w:proofErr w:type="spellStart"/>
      <w:r w:rsidRPr="00AF47FE">
        <w:rPr>
          <w:rFonts w:ascii="Times New Roman" w:hAnsi="Times New Roman" w:cs="Times New Roman"/>
          <w:i/>
          <w:iCs/>
          <w:sz w:val="20"/>
          <w:szCs w:val="20"/>
          <w:lang w:val="en-GB"/>
        </w:rPr>
        <w:t>Projektligji</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synon</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transpozimin</w:t>
      </w:r>
      <w:proofErr w:type="spellEnd"/>
      <w:r w:rsidRPr="00AF47FE">
        <w:rPr>
          <w:rFonts w:ascii="Times New Roman" w:hAnsi="Times New Roman" w:cs="Times New Roman"/>
          <w:i/>
          <w:iCs/>
          <w:sz w:val="20"/>
          <w:szCs w:val="20"/>
          <w:lang w:val="en-GB"/>
        </w:rPr>
        <w:t xml:space="preserve"> e </w:t>
      </w:r>
      <w:proofErr w:type="spellStart"/>
      <w:r w:rsidRPr="00AF47FE">
        <w:rPr>
          <w:rFonts w:ascii="Times New Roman" w:hAnsi="Times New Roman" w:cs="Times New Roman"/>
          <w:i/>
          <w:iCs/>
          <w:sz w:val="20"/>
          <w:szCs w:val="20"/>
          <w:lang w:val="en-GB"/>
        </w:rPr>
        <w:t>pjesshem</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të</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detyrimeve</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që</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rrjedhin</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nga</w:t>
      </w:r>
      <w:proofErr w:type="spellEnd"/>
      <w:r w:rsidRPr="00AF47FE">
        <w:rPr>
          <w:rFonts w:ascii="Times New Roman" w:hAnsi="Times New Roman" w:cs="Times New Roman"/>
          <w:i/>
          <w:iCs/>
          <w:sz w:val="20"/>
          <w:szCs w:val="20"/>
          <w:lang w:val="en-GB"/>
        </w:rPr>
        <w:t xml:space="preserve"> </w:t>
      </w:r>
      <w:r w:rsidRPr="00AF47FE">
        <w:rPr>
          <w:rFonts w:ascii="Times New Roman" w:hAnsi="Times New Roman" w:cs="Times New Roman"/>
          <w:i/>
          <w:iCs/>
          <w:sz w:val="20"/>
          <w:szCs w:val="20"/>
          <w:lang w:val="sq-AL"/>
        </w:rPr>
        <w:t xml:space="preserve">Direktiva e Këshillit 92/43/KEE, datë 21 maj 1992, “Për ruajtjen e habitateve natyrore dhe të florës dhe faunës së egër”, të ndryshuar, </w:t>
      </w:r>
      <w:proofErr w:type="spellStart"/>
      <w:r w:rsidRPr="00AF47FE">
        <w:rPr>
          <w:rFonts w:ascii="Times New Roman" w:hAnsi="Times New Roman" w:cs="Times New Roman"/>
          <w:i/>
          <w:iCs/>
          <w:sz w:val="20"/>
          <w:szCs w:val="20"/>
          <w:lang w:val="en-GB"/>
        </w:rPr>
        <w:t>Direktiva</w:t>
      </w:r>
      <w:proofErr w:type="spellEnd"/>
      <w:r w:rsidRPr="00AF47FE">
        <w:rPr>
          <w:rFonts w:ascii="Times New Roman" w:hAnsi="Times New Roman" w:cs="Times New Roman"/>
          <w:i/>
          <w:iCs/>
          <w:sz w:val="20"/>
          <w:szCs w:val="20"/>
          <w:lang w:val="en-GB"/>
        </w:rPr>
        <w:t xml:space="preserve"> e </w:t>
      </w:r>
      <w:proofErr w:type="spellStart"/>
      <w:r w:rsidRPr="00AF47FE">
        <w:rPr>
          <w:rFonts w:ascii="Times New Roman" w:hAnsi="Times New Roman" w:cs="Times New Roman"/>
          <w:i/>
          <w:iCs/>
          <w:sz w:val="20"/>
          <w:szCs w:val="20"/>
          <w:lang w:val="en-GB"/>
        </w:rPr>
        <w:t>Keshillit</w:t>
      </w:r>
      <w:proofErr w:type="spellEnd"/>
      <w:r w:rsidRPr="00AF47FE">
        <w:rPr>
          <w:rFonts w:ascii="Times New Roman" w:hAnsi="Times New Roman" w:cs="Times New Roman"/>
          <w:i/>
          <w:iCs/>
          <w:sz w:val="20"/>
          <w:szCs w:val="20"/>
          <w:lang w:val="en-GB"/>
        </w:rPr>
        <w:t xml:space="preserve"> 2009/147/KE "</w:t>
      </w:r>
      <w:proofErr w:type="spellStart"/>
      <w:r w:rsidRPr="00AF47FE">
        <w:rPr>
          <w:rFonts w:ascii="Times New Roman" w:hAnsi="Times New Roman" w:cs="Times New Roman"/>
          <w:i/>
          <w:iCs/>
          <w:sz w:val="20"/>
          <w:szCs w:val="20"/>
          <w:lang w:val="en-GB"/>
        </w:rPr>
        <w:t>Për</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ruajtjen</w:t>
      </w:r>
      <w:proofErr w:type="spellEnd"/>
      <w:r w:rsidRPr="00AF47FE">
        <w:rPr>
          <w:rFonts w:ascii="Times New Roman" w:hAnsi="Times New Roman" w:cs="Times New Roman"/>
          <w:i/>
          <w:iCs/>
          <w:sz w:val="20"/>
          <w:szCs w:val="20"/>
          <w:lang w:val="en-GB"/>
        </w:rPr>
        <w:t xml:space="preserve"> e </w:t>
      </w:r>
      <w:proofErr w:type="spellStart"/>
      <w:r w:rsidRPr="00AF47FE">
        <w:rPr>
          <w:rFonts w:ascii="Times New Roman" w:hAnsi="Times New Roman" w:cs="Times New Roman"/>
          <w:i/>
          <w:iCs/>
          <w:sz w:val="20"/>
          <w:szCs w:val="20"/>
          <w:lang w:val="en-GB"/>
        </w:rPr>
        <w:t>shpendëve</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të</w:t>
      </w:r>
      <w:proofErr w:type="spellEnd"/>
      <w:r w:rsidRPr="00AF47FE">
        <w:rPr>
          <w:rFonts w:ascii="Times New Roman" w:hAnsi="Times New Roman" w:cs="Times New Roman"/>
          <w:i/>
          <w:iCs/>
          <w:sz w:val="20"/>
          <w:szCs w:val="20"/>
          <w:lang w:val="en-GB"/>
        </w:rPr>
        <w:t xml:space="preserve"> </w:t>
      </w:r>
      <w:proofErr w:type="spellStart"/>
      <w:r w:rsidRPr="00AF47FE">
        <w:rPr>
          <w:rFonts w:ascii="Times New Roman" w:hAnsi="Times New Roman" w:cs="Times New Roman"/>
          <w:i/>
          <w:iCs/>
          <w:sz w:val="20"/>
          <w:szCs w:val="20"/>
          <w:lang w:val="en-GB"/>
        </w:rPr>
        <w:t>egër</w:t>
      </w:r>
      <w:proofErr w:type="spellEnd"/>
      <w:r w:rsidRPr="00AF47FE">
        <w:rPr>
          <w:rFonts w:ascii="Times New Roman" w:hAnsi="Times New Roman" w:cs="Times New Roman"/>
          <w:i/>
          <w:iCs/>
          <w:sz w:val="20"/>
          <w:szCs w:val="20"/>
          <w:lang w:val="en-GB"/>
        </w:rPr>
        <w:t>";</w:t>
      </w:r>
      <w:r w:rsidR="00647B58">
        <w:rPr>
          <w:rFonts w:ascii="Times New Roman" w:hAnsi="Times New Roman" w:cs="Times New Roman"/>
          <w:i/>
          <w:iCs/>
          <w:sz w:val="20"/>
          <w:szCs w:val="20"/>
          <w:lang w:val="en-GB"/>
        </w:rPr>
        <w:t xml:space="preserve"> </w:t>
      </w:r>
      <w:r w:rsidRPr="00AF47FE">
        <w:rPr>
          <w:rFonts w:ascii="Times New Roman" w:hAnsi="Times New Roman" w:cs="Times New Roman"/>
          <w:i/>
          <w:iCs/>
          <w:sz w:val="20"/>
          <w:szCs w:val="20"/>
          <w:lang w:val="sq-AL"/>
        </w:rPr>
        <w:t>Rregullorja (EU) nr. 511/2014 e Këshillit dhe Parlamentit Evropian, datë 16 prill 2014 mbi masat për përputhshmërinë e përdoruesve me Protokollin e Nagojës për Aksesin në Burimet Gjenetike dhe Ndarjen e Drejtë e të Barabartë të Përfitimeve që Lindin nga Përdorimi i Tyre në Bashkimin Evropian</w:t>
      </w:r>
      <w:r w:rsidR="00647B58">
        <w:rPr>
          <w:rFonts w:ascii="Times New Roman" w:hAnsi="Times New Roman" w:cs="Times New Roman"/>
          <w:i/>
          <w:iCs/>
          <w:sz w:val="20"/>
          <w:szCs w:val="20"/>
          <w:lang w:val="sq-AL"/>
        </w:rPr>
        <w:t xml:space="preserve">, dhe </w:t>
      </w:r>
      <w:r w:rsidR="00647B58" w:rsidRPr="00647B58">
        <w:rPr>
          <w:rFonts w:ascii="Times New Roman" w:hAnsi="Times New Roman" w:cs="Times New Roman"/>
          <w:i/>
          <w:iCs/>
          <w:sz w:val="20"/>
          <w:szCs w:val="20"/>
          <w:lang w:val="sq-AL"/>
        </w:rPr>
        <w:t>Rregullorja zbatuese (BE) 2015/1866 e Komisionit e datës 13 tetor 2015 “Për përcaktimin e rregullave të detajuara për zbatimin e rregullores (BE) nr. 511/2014 të Parlamentit Evropian dhe të Këshillit në lidhje me regjistrin e koleksioneve, monitorimin e pajtueshmërisë së përdoruesve dhe praktikat më të mira”</w:t>
      </w:r>
    </w:p>
    <w:p w14:paraId="73A1EE7A" w14:textId="281C6908" w:rsidR="008E041E" w:rsidRPr="00AF47FE" w:rsidRDefault="008E041E" w:rsidP="008E041E">
      <w:pPr>
        <w:pStyle w:val="FootnoteText"/>
        <w:jc w:val="both"/>
        <w:rPr>
          <w:rFonts w:ascii="Times New Roman" w:hAnsi="Times New Roman" w:cs="Times New Roman"/>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02D5"/>
    <w:multiLevelType w:val="multilevel"/>
    <w:tmpl w:val="B3DEC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F07D0"/>
    <w:multiLevelType w:val="multilevel"/>
    <w:tmpl w:val="B56E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E7773"/>
    <w:multiLevelType w:val="multilevel"/>
    <w:tmpl w:val="A2D2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BE5102"/>
    <w:multiLevelType w:val="hybridMultilevel"/>
    <w:tmpl w:val="902C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C151B"/>
    <w:multiLevelType w:val="hybridMultilevel"/>
    <w:tmpl w:val="0E42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352C2"/>
    <w:multiLevelType w:val="multilevel"/>
    <w:tmpl w:val="48404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D6C0A"/>
    <w:multiLevelType w:val="hybridMultilevel"/>
    <w:tmpl w:val="544C6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A56F6"/>
    <w:multiLevelType w:val="multilevel"/>
    <w:tmpl w:val="E264C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5C48CC"/>
    <w:multiLevelType w:val="multilevel"/>
    <w:tmpl w:val="FBAE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33FE3"/>
    <w:multiLevelType w:val="multilevel"/>
    <w:tmpl w:val="51826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F3449F"/>
    <w:multiLevelType w:val="multilevel"/>
    <w:tmpl w:val="B3CE5E5C"/>
    <w:lvl w:ilvl="0">
      <w:start w:val="1"/>
      <w:numFmt w:val="low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F6306"/>
    <w:multiLevelType w:val="hybridMultilevel"/>
    <w:tmpl w:val="97BC7896"/>
    <w:lvl w:ilvl="0" w:tplc="D00CD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64010"/>
    <w:multiLevelType w:val="multilevel"/>
    <w:tmpl w:val="EAFE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251FC3"/>
    <w:multiLevelType w:val="multilevel"/>
    <w:tmpl w:val="8D2C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412DB7"/>
    <w:multiLevelType w:val="multilevel"/>
    <w:tmpl w:val="99946A9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B93A08"/>
    <w:multiLevelType w:val="multilevel"/>
    <w:tmpl w:val="F16A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715B78"/>
    <w:multiLevelType w:val="hybridMultilevel"/>
    <w:tmpl w:val="09AA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31B4F"/>
    <w:multiLevelType w:val="multilevel"/>
    <w:tmpl w:val="C40E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3271C"/>
    <w:multiLevelType w:val="multilevel"/>
    <w:tmpl w:val="4D0A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469220">
    <w:abstractNumId w:val="3"/>
  </w:num>
  <w:num w:numId="2" w16cid:durableId="226189156">
    <w:abstractNumId w:val="10"/>
  </w:num>
  <w:num w:numId="3" w16cid:durableId="893394626">
    <w:abstractNumId w:val="14"/>
  </w:num>
  <w:num w:numId="4" w16cid:durableId="994531615">
    <w:abstractNumId w:val="6"/>
  </w:num>
  <w:num w:numId="5" w16cid:durableId="1526678201">
    <w:abstractNumId w:val="11"/>
  </w:num>
  <w:num w:numId="6" w16cid:durableId="464472784">
    <w:abstractNumId w:val="15"/>
  </w:num>
  <w:num w:numId="7" w16cid:durableId="20322823">
    <w:abstractNumId w:val="12"/>
  </w:num>
  <w:num w:numId="8" w16cid:durableId="184908003">
    <w:abstractNumId w:val="13"/>
  </w:num>
  <w:num w:numId="9" w16cid:durableId="1476483532">
    <w:abstractNumId w:val="5"/>
  </w:num>
  <w:num w:numId="10" w16cid:durableId="1329794303">
    <w:abstractNumId w:val="17"/>
  </w:num>
  <w:num w:numId="11" w16cid:durableId="1785805637">
    <w:abstractNumId w:val="0"/>
  </w:num>
  <w:num w:numId="12" w16cid:durableId="475609945">
    <w:abstractNumId w:val="9"/>
  </w:num>
  <w:num w:numId="13" w16cid:durableId="671034975">
    <w:abstractNumId w:val="7"/>
  </w:num>
  <w:num w:numId="14" w16cid:durableId="1337415932">
    <w:abstractNumId w:val="1"/>
  </w:num>
  <w:num w:numId="15" w16cid:durableId="1102722382">
    <w:abstractNumId w:val="2"/>
  </w:num>
  <w:num w:numId="16" w16cid:durableId="1163199439">
    <w:abstractNumId w:val="18"/>
  </w:num>
  <w:num w:numId="17" w16cid:durableId="1594319023">
    <w:abstractNumId w:val="8"/>
  </w:num>
  <w:num w:numId="18" w16cid:durableId="293876708">
    <w:abstractNumId w:val="16"/>
  </w:num>
  <w:num w:numId="19" w16cid:durableId="1020665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C0"/>
    <w:rsid w:val="00002BCA"/>
    <w:rsid w:val="00011AF5"/>
    <w:rsid w:val="00013446"/>
    <w:rsid w:val="0002531D"/>
    <w:rsid w:val="00043052"/>
    <w:rsid w:val="000717F1"/>
    <w:rsid w:val="00072635"/>
    <w:rsid w:val="00075010"/>
    <w:rsid w:val="000830AD"/>
    <w:rsid w:val="000A3415"/>
    <w:rsid w:val="000B3843"/>
    <w:rsid w:val="000B3BDE"/>
    <w:rsid w:val="000C7BE6"/>
    <w:rsid w:val="000D5A91"/>
    <w:rsid w:val="000E10BB"/>
    <w:rsid w:val="000E1485"/>
    <w:rsid w:val="000E38AA"/>
    <w:rsid w:val="0010071E"/>
    <w:rsid w:val="001218FC"/>
    <w:rsid w:val="001229E8"/>
    <w:rsid w:val="00127A44"/>
    <w:rsid w:val="00145CFA"/>
    <w:rsid w:val="0015165F"/>
    <w:rsid w:val="00160D1D"/>
    <w:rsid w:val="00162867"/>
    <w:rsid w:val="001776E7"/>
    <w:rsid w:val="001804A5"/>
    <w:rsid w:val="001838DF"/>
    <w:rsid w:val="00196D70"/>
    <w:rsid w:val="001A33DD"/>
    <w:rsid w:val="001B3F2E"/>
    <w:rsid w:val="001C7FB2"/>
    <w:rsid w:val="001E1B1F"/>
    <w:rsid w:val="001E62AB"/>
    <w:rsid w:val="001F3167"/>
    <w:rsid w:val="001F35D4"/>
    <w:rsid w:val="001F366A"/>
    <w:rsid w:val="0020333F"/>
    <w:rsid w:val="00231F94"/>
    <w:rsid w:val="00236297"/>
    <w:rsid w:val="00253A57"/>
    <w:rsid w:val="00266B58"/>
    <w:rsid w:val="00276ACF"/>
    <w:rsid w:val="00283290"/>
    <w:rsid w:val="00286E2C"/>
    <w:rsid w:val="002A71AF"/>
    <w:rsid w:val="002B69A3"/>
    <w:rsid w:val="002C2639"/>
    <w:rsid w:val="002C62F8"/>
    <w:rsid w:val="002D6F76"/>
    <w:rsid w:val="003029D2"/>
    <w:rsid w:val="003075F7"/>
    <w:rsid w:val="003312D4"/>
    <w:rsid w:val="00331896"/>
    <w:rsid w:val="00332822"/>
    <w:rsid w:val="0033714E"/>
    <w:rsid w:val="003441E4"/>
    <w:rsid w:val="0035387E"/>
    <w:rsid w:val="00363963"/>
    <w:rsid w:val="00373FB0"/>
    <w:rsid w:val="00386A4F"/>
    <w:rsid w:val="003D15EA"/>
    <w:rsid w:val="003E31A5"/>
    <w:rsid w:val="003E7FE4"/>
    <w:rsid w:val="003F099B"/>
    <w:rsid w:val="003F187E"/>
    <w:rsid w:val="003F6F41"/>
    <w:rsid w:val="00441556"/>
    <w:rsid w:val="00442B31"/>
    <w:rsid w:val="00447405"/>
    <w:rsid w:val="00451733"/>
    <w:rsid w:val="0045495D"/>
    <w:rsid w:val="00484BD6"/>
    <w:rsid w:val="004873E3"/>
    <w:rsid w:val="00491BC4"/>
    <w:rsid w:val="004A019F"/>
    <w:rsid w:val="004A74A4"/>
    <w:rsid w:val="004C1A65"/>
    <w:rsid w:val="004C2B41"/>
    <w:rsid w:val="004D2B30"/>
    <w:rsid w:val="004D2ED6"/>
    <w:rsid w:val="004E07BF"/>
    <w:rsid w:val="004E0EB3"/>
    <w:rsid w:val="005376C5"/>
    <w:rsid w:val="00556DD0"/>
    <w:rsid w:val="00567B46"/>
    <w:rsid w:val="005A3EF9"/>
    <w:rsid w:val="005A70A0"/>
    <w:rsid w:val="005E6BD6"/>
    <w:rsid w:val="0060061D"/>
    <w:rsid w:val="006141C0"/>
    <w:rsid w:val="006162FD"/>
    <w:rsid w:val="00624882"/>
    <w:rsid w:val="006256B5"/>
    <w:rsid w:val="006345D1"/>
    <w:rsid w:val="00647B58"/>
    <w:rsid w:val="00653C72"/>
    <w:rsid w:val="0067099B"/>
    <w:rsid w:val="00674F42"/>
    <w:rsid w:val="00676F78"/>
    <w:rsid w:val="006846F0"/>
    <w:rsid w:val="006B5BF8"/>
    <w:rsid w:val="006D375C"/>
    <w:rsid w:val="006D46A3"/>
    <w:rsid w:val="006E63F3"/>
    <w:rsid w:val="00722E93"/>
    <w:rsid w:val="00736842"/>
    <w:rsid w:val="007406C1"/>
    <w:rsid w:val="0074602A"/>
    <w:rsid w:val="00751F18"/>
    <w:rsid w:val="0075434F"/>
    <w:rsid w:val="007669F7"/>
    <w:rsid w:val="00785DC4"/>
    <w:rsid w:val="007923A4"/>
    <w:rsid w:val="007A1B8A"/>
    <w:rsid w:val="007A724B"/>
    <w:rsid w:val="007B01FE"/>
    <w:rsid w:val="007C66B3"/>
    <w:rsid w:val="007C7A63"/>
    <w:rsid w:val="007F2642"/>
    <w:rsid w:val="00823951"/>
    <w:rsid w:val="008250D5"/>
    <w:rsid w:val="008402E3"/>
    <w:rsid w:val="00844501"/>
    <w:rsid w:val="00880967"/>
    <w:rsid w:val="00884376"/>
    <w:rsid w:val="00885EBA"/>
    <w:rsid w:val="00894646"/>
    <w:rsid w:val="008A4F00"/>
    <w:rsid w:val="008A5CA1"/>
    <w:rsid w:val="008B00B2"/>
    <w:rsid w:val="008C021D"/>
    <w:rsid w:val="008D078E"/>
    <w:rsid w:val="008E0082"/>
    <w:rsid w:val="008E041E"/>
    <w:rsid w:val="008E0C76"/>
    <w:rsid w:val="008F46B8"/>
    <w:rsid w:val="0090111E"/>
    <w:rsid w:val="0090117A"/>
    <w:rsid w:val="00925213"/>
    <w:rsid w:val="009721C0"/>
    <w:rsid w:val="0097606D"/>
    <w:rsid w:val="0099061C"/>
    <w:rsid w:val="00996A76"/>
    <w:rsid w:val="009A4210"/>
    <w:rsid w:val="009B74FC"/>
    <w:rsid w:val="009C6DD3"/>
    <w:rsid w:val="009E1138"/>
    <w:rsid w:val="00A0730D"/>
    <w:rsid w:val="00A243D9"/>
    <w:rsid w:val="00A25B6F"/>
    <w:rsid w:val="00A646DA"/>
    <w:rsid w:val="00A71BD7"/>
    <w:rsid w:val="00A7339C"/>
    <w:rsid w:val="00A933F5"/>
    <w:rsid w:val="00A949AC"/>
    <w:rsid w:val="00A95E28"/>
    <w:rsid w:val="00AA0C17"/>
    <w:rsid w:val="00AA145E"/>
    <w:rsid w:val="00AD3C32"/>
    <w:rsid w:val="00AE1DD9"/>
    <w:rsid w:val="00AF47C9"/>
    <w:rsid w:val="00AF47FE"/>
    <w:rsid w:val="00AF761F"/>
    <w:rsid w:val="00B16E29"/>
    <w:rsid w:val="00B21785"/>
    <w:rsid w:val="00B23533"/>
    <w:rsid w:val="00B235AC"/>
    <w:rsid w:val="00B33FF0"/>
    <w:rsid w:val="00B41422"/>
    <w:rsid w:val="00B54EBA"/>
    <w:rsid w:val="00B5666A"/>
    <w:rsid w:val="00B668B7"/>
    <w:rsid w:val="00B71534"/>
    <w:rsid w:val="00B771EE"/>
    <w:rsid w:val="00BD17FB"/>
    <w:rsid w:val="00BE001A"/>
    <w:rsid w:val="00BE62B8"/>
    <w:rsid w:val="00BF5A5D"/>
    <w:rsid w:val="00BF70FB"/>
    <w:rsid w:val="00C0647D"/>
    <w:rsid w:val="00C13C9E"/>
    <w:rsid w:val="00C22730"/>
    <w:rsid w:val="00C234F5"/>
    <w:rsid w:val="00C34493"/>
    <w:rsid w:val="00C3489D"/>
    <w:rsid w:val="00C366B4"/>
    <w:rsid w:val="00C40CD6"/>
    <w:rsid w:val="00C51981"/>
    <w:rsid w:val="00C53DDF"/>
    <w:rsid w:val="00C55F64"/>
    <w:rsid w:val="00C56C6C"/>
    <w:rsid w:val="00C60742"/>
    <w:rsid w:val="00C64E29"/>
    <w:rsid w:val="00C723E7"/>
    <w:rsid w:val="00C72D21"/>
    <w:rsid w:val="00C74388"/>
    <w:rsid w:val="00C81CE1"/>
    <w:rsid w:val="00CB4CDC"/>
    <w:rsid w:val="00CC0D43"/>
    <w:rsid w:val="00CD5186"/>
    <w:rsid w:val="00CE6F7A"/>
    <w:rsid w:val="00CF6299"/>
    <w:rsid w:val="00D1578D"/>
    <w:rsid w:val="00D2031F"/>
    <w:rsid w:val="00D23925"/>
    <w:rsid w:val="00D24512"/>
    <w:rsid w:val="00D35492"/>
    <w:rsid w:val="00D51AD4"/>
    <w:rsid w:val="00D56AE2"/>
    <w:rsid w:val="00D626D9"/>
    <w:rsid w:val="00DC1102"/>
    <w:rsid w:val="00DF3192"/>
    <w:rsid w:val="00DF5D70"/>
    <w:rsid w:val="00E266D3"/>
    <w:rsid w:val="00E611E0"/>
    <w:rsid w:val="00E65A06"/>
    <w:rsid w:val="00E81AC6"/>
    <w:rsid w:val="00E96E02"/>
    <w:rsid w:val="00EA3294"/>
    <w:rsid w:val="00EA3F82"/>
    <w:rsid w:val="00EC0239"/>
    <w:rsid w:val="00EC4644"/>
    <w:rsid w:val="00EC54F9"/>
    <w:rsid w:val="00EC6F99"/>
    <w:rsid w:val="00ED037B"/>
    <w:rsid w:val="00ED0F5F"/>
    <w:rsid w:val="00ED64D3"/>
    <w:rsid w:val="00F02702"/>
    <w:rsid w:val="00F3186F"/>
    <w:rsid w:val="00F34863"/>
    <w:rsid w:val="00F71269"/>
    <w:rsid w:val="00F71547"/>
    <w:rsid w:val="00F823C1"/>
    <w:rsid w:val="00F829F5"/>
    <w:rsid w:val="00F87BE9"/>
    <w:rsid w:val="00F9761C"/>
    <w:rsid w:val="00FB49EF"/>
    <w:rsid w:val="00FD70C7"/>
    <w:rsid w:val="00FE24D0"/>
    <w:rsid w:val="00FE325B"/>
    <w:rsid w:val="00FE4ACC"/>
    <w:rsid w:val="00FF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E0"/>
  <w15:chartTrackingRefBased/>
  <w15:docId w15:val="{9E25B039-F75D-467B-B33C-79C4475E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366B4"/>
    <w:pPr>
      <w:spacing w:after="0" w:line="240" w:lineRule="auto"/>
    </w:pPr>
  </w:style>
  <w:style w:type="paragraph" w:styleId="ListParagraph">
    <w:name w:val="List Paragraph"/>
    <w:basedOn w:val="Normal"/>
    <w:uiPriority w:val="34"/>
    <w:qFormat/>
    <w:rsid w:val="00EC54F9"/>
    <w:pPr>
      <w:ind w:left="720"/>
      <w:contextualSpacing/>
    </w:pPr>
  </w:style>
  <w:style w:type="paragraph" w:styleId="BalloonText">
    <w:name w:val="Balloon Text"/>
    <w:basedOn w:val="Normal"/>
    <w:link w:val="BalloonTextChar"/>
    <w:uiPriority w:val="99"/>
    <w:semiHidden/>
    <w:unhideWhenUsed/>
    <w:rsid w:val="00901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1E"/>
    <w:rPr>
      <w:rFonts w:ascii="Segoe UI" w:hAnsi="Segoe UI" w:cs="Segoe UI"/>
      <w:sz w:val="18"/>
      <w:szCs w:val="18"/>
    </w:rPr>
  </w:style>
  <w:style w:type="paragraph" w:customStyle="1" w:styleId="NeniNr">
    <w:name w:val="Neni_Nr"/>
    <w:next w:val="Normal"/>
    <w:link w:val="NeniNrChar"/>
    <w:rsid w:val="0090111E"/>
    <w:pPr>
      <w:keepNext/>
      <w:widowControl w:val="0"/>
      <w:spacing w:after="0" w:line="240" w:lineRule="auto"/>
      <w:jc w:val="center"/>
    </w:pPr>
    <w:rPr>
      <w:rFonts w:ascii="CG Times" w:eastAsia="MS Mincho" w:hAnsi="CG Times" w:cs="CG Times"/>
      <w:kern w:val="0"/>
      <w:lang w:val="en-GB"/>
      <w14:ligatures w14:val="none"/>
    </w:rPr>
  </w:style>
  <w:style w:type="paragraph" w:customStyle="1" w:styleId="NeniTitull">
    <w:name w:val="Neni_Titull"/>
    <w:next w:val="Normal"/>
    <w:rsid w:val="0090111E"/>
    <w:pPr>
      <w:keepNext/>
      <w:widowControl w:val="0"/>
      <w:spacing w:after="0" w:line="240" w:lineRule="auto"/>
      <w:jc w:val="center"/>
      <w:outlineLvl w:val="2"/>
    </w:pPr>
    <w:rPr>
      <w:rFonts w:ascii="CG Times" w:eastAsia="MS Mincho" w:hAnsi="CG Times" w:cs="CG Times"/>
      <w:b/>
      <w:bCs/>
      <w:kern w:val="0"/>
      <w:lang w:val="en-GB"/>
      <w14:ligatures w14:val="none"/>
    </w:rPr>
  </w:style>
  <w:style w:type="paragraph" w:customStyle="1" w:styleId="Paragrafi">
    <w:name w:val="Paragrafi"/>
    <w:link w:val="ParagrafiChar"/>
    <w:qFormat/>
    <w:rsid w:val="0090111E"/>
    <w:pPr>
      <w:widowControl w:val="0"/>
      <w:spacing w:after="0" w:line="240" w:lineRule="auto"/>
      <w:ind w:firstLine="720"/>
      <w:jc w:val="both"/>
    </w:pPr>
    <w:rPr>
      <w:rFonts w:ascii="CG Times" w:eastAsia="MS Mincho" w:hAnsi="CG Times" w:cs="CG Times"/>
      <w:kern w:val="0"/>
      <w14:ligatures w14:val="none"/>
    </w:rPr>
  </w:style>
  <w:style w:type="character" w:customStyle="1" w:styleId="ParagrafiChar">
    <w:name w:val="Paragrafi Char"/>
    <w:basedOn w:val="DefaultParagraphFont"/>
    <w:link w:val="Paragrafi"/>
    <w:locked/>
    <w:rsid w:val="0090111E"/>
    <w:rPr>
      <w:rFonts w:ascii="CG Times" w:eastAsia="MS Mincho" w:hAnsi="CG Times" w:cs="CG Times"/>
      <w:kern w:val="0"/>
      <w14:ligatures w14:val="none"/>
    </w:rPr>
  </w:style>
  <w:style w:type="character" w:customStyle="1" w:styleId="NeniNrChar">
    <w:name w:val="Neni_Nr Char"/>
    <w:basedOn w:val="DefaultParagraphFont"/>
    <w:link w:val="NeniNr"/>
    <w:rsid w:val="0090111E"/>
    <w:rPr>
      <w:rFonts w:ascii="CG Times" w:eastAsia="MS Mincho" w:hAnsi="CG Times" w:cs="CG Times"/>
      <w:kern w:val="0"/>
      <w:lang w:val="en-GB"/>
      <w14:ligatures w14:val="none"/>
    </w:rPr>
  </w:style>
  <w:style w:type="paragraph" w:customStyle="1" w:styleId="Hapesira7">
    <w:name w:val="Hapesira 7"/>
    <w:basedOn w:val="Paragrafi"/>
    <w:qFormat/>
    <w:rsid w:val="0090111E"/>
    <w:pPr>
      <w:ind w:firstLine="284"/>
    </w:pPr>
    <w:rPr>
      <w:rFonts w:ascii="Garamond" w:hAnsi="Garamond"/>
      <w:sz w:val="14"/>
      <w:szCs w:val="24"/>
    </w:rPr>
  </w:style>
  <w:style w:type="character" w:styleId="CommentReference">
    <w:name w:val="annotation reference"/>
    <w:basedOn w:val="DefaultParagraphFont"/>
    <w:rsid w:val="008E0082"/>
    <w:rPr>
      <w:sz w:val="16"/>
      <w:szCs w:val="16"/>
    </w:rPr>
  </w:style>
  <w:style w:type="paragraph" w:styleId="CommentText">
    <w:name w:val="annotation text"/>
    <w:basedOn w:val="Normal"/>
    <w:link w:val="CommentTextChar"/>
    <w:rsid w:val="008E008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E008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008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E0082"/>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
    <w:unhideWhenUsed/>
    <w:qFormat/>
    <w:rsid w:val="008E041E"/>
    <w:pPr>
      <w:spacing w:after="200" w:line="240" w:lineRule="auto"/>
    </w:pPr>
    <w:rPr>
      <w:kern w:val="0"/>
      <w:sz w:val="24"/>
      <w:szCs w:val="24"/>
      <w:lang w:val="en"/>
      <w14:ligatures w14:val="none"/>
    </w:rPr>
  </w:style>
  <w:style w:type="character" w:customStyle="1" w:styleId="FootnoteTextChar">
    <w:name w:val="Footnote Text Char"/>
    <w:basedOn w:val="DefaultParagraphFont"/>
    <w:link w:val="FootnoteText"/>
    <w:uiPriority w:val="9"/>
    <w:rsid w:val="008E041E"/>
    <w:rPr>
      <w:kern w:val="0"/>
      <w:sz w:val="24"/>
      <w:szCs w:val="24"/>
      <w:lang w:val="en"/>
      <w14:ligatures w14:val="none"/>
    </w:rPr>
  </w:style>
  <w:style w:type="character" w:styleId="FootnoteReference">
    <w:name w:val="footnote reference"/>
    <w:basedOn w:val="DefaultParagraphFont"/>
    <w:rsid w:val="008E0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DD37-7A11-40EA-9A80-7A43451B9AA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8</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Xhulia Gjoka</dc:creator>
  <cp:keywords/>
  <dc:description/>
  <cp:lastModifiedBy>Borana Antoni</cp:lastModifiedBy>
  <cp:revision>23</cp:revision>
  <cp:lastPrinted>2026-04-02T08:41:00Z</cp:lastPrinted>
  <dcterms:created xsi:type="dcterms:W3CDTF">2026-06-04T10:16:00Z</dcterms:created>
  <dcterms:modified xsi:type="dcterms:W3CDTF">2026-06-04T13:15:00Z</dcterms:modified>
</cp:coreProperties>
</file>